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EC8" w:rsidRPr="00B843BE" w:rsidRDefault="00D26EC8" w:rsidP="00D26EC8">
      <w:pPr>
        <w:pStyle w:val="Maintext"/>
        <w:bidi/>
        <w:spacing w:before="0" w:line="240" w:lineRule="auto"/>
        <w:ind w:left="-993" w:right="-908"/>
        <w:jc w:val="left"/>
        <w:rPr>
          <w:rStyle w:val="MainHeading"/>
          <w:rFonts w:ascii="Calibri" w:hAnsi="Calibri" w:cs="Calibri"/>
          <w:sz w:val="40"/>
          <w:szCs w:val="40"/>
        </w:rPr>
      </w:pPr>
      <w:bookmarkStart w:id="0" w:name="_GoBack"/>
      <w:bookmarkEnd w:id="0"/>
      <w:r w:rsidRPr="00B843BE">
        <w:rPr>
          <w:rStyle w:val="MainHeading"/>
          <w:rFonts w:ascii="Calibri" w:hAnsi="Calibri" w:cs="Calibri"/>
          <w:sz w:val="40"/>
          <w:szCs w:val="40"/>
          <w:rtl/>
        </w:rPr>
        <w:t>10. التخطيط للمستقبل</w:t>
      </w:r>
    </w:p>
    <w:p w:rsidR="00D26EC8" w:rsidRPr="00B843BE" w:rsidRDefault="00D26EC8" w:rsidP="00D26EC8">
      <w:pPr>
        <w:pStyle w:val="TopText"/>
        <w:bidi/>
        <w:spacing w:before="0" w:line="240" w:lineRule="auto"/>
        <w:ind w:left="-993" w:right="-908"/>
        <w:jc w:val="left"/>
        <w:rPr>
          <w:rFonts w:ascii="Calibri" w:hAnsi="Calibri" w:cs="Calibri"/>
        </w:rPr>
      </w:pPr>
    </w:p>
    <w:p w:rsidR="00D26EC8" w:rsidRPr="00B843BE" w:rsidRDefault="00D26EC8" w:rsidP="00D26EC8">
      <w:pPr>
        <w:pStyle w:val="TopText"/>
        <w:bidi/>
        <w:spacing w:before="0" w:line="240" w:lineRule="auto"/>
        <w:ind w:left="-993" w:right="-908"/>
        <w:rPr>
          <w:rFonts w:ascii="Calibri" w:hAnsi="Calibri" w:cs="Calibri"/>
        </w:rPr>
      </w:pPr>
      <w:r w:rsidRPr="00B843BE">
        <w:rPr>
          <w:rFonts w:ascii="Calibri" w:hAnsi="Calibri" w:cs="Calibri"/>
          <w:rtl/>
        </w:rPr>
        <w:t xml:space="preserve">يوفّر </w:t>
      </w:r>
      <w:r w:rsidRPr="00B843BE">
        <w:rPr>
          <w:rFonts w:ascii="Calibri" w:hAnsi="Calibri" w:cs="Calibri"/>
          <w:rtl/>
          <w:lang w:bidi="ar-SY"/>
        </w:rPr>
        <w:t>المحامي العام خدمةَ استعلاماتٍ هاتفية عن الوكالةِ الدائمة والوصايةِ الدائمة (على الرقم 455 858 1300). فهناك معلوماتٌ مسجَلة متاحة 24 ساعة في اليوم يُجابُ فيها عن عددٍ من الأسئلةِ الشائعة حول الوكالةِ الدائمة والوصايةِ الدائمة. وللتحدث إلى موظف استعلامات، اتصل بالمكتب بين الساعة 9 صباحاً والساعة 4:30 مساءً، من الاثنين إلى الجمعة.</w:t>
      </w:r>
    </w:p>
    <w:p w:rsidR="00D26EC8" w:rsidRPr="00B843BE" w:rsidRDefault="00D26EC8" w:rsidP="00D26EC8">
      <w:pPr>
        <w:pStyle w:val="TopText"/>
        <w:bidi/>
        <w:spacing w:before="0" w:line="240" w:lineRule="auto"/>
        <w:ind w:left="-993" w:right="-908"/>
        <w:jc w:val="left"/>
        <w:rPr>
          <w:rFonts w:ascii="Calibri" w:hAnsi="Calibri" w:cs="Calibri"/>
        </w:rPr>
      </w:pPr>
      <w:r w:rsidRPr="00B843BE">
        <w:rPr>
          <w:rFonts w:ascii="Calibri" w:hAnsi="Calibri" w:cs="Calibri"/>
        </w:rPr>
        <w:t xml:space="preserve"> </w:t>
      </w:r>
    </w:p>
    <w:p w:rsidR="00D26EC8" w:rsidRPr="00B843BE" w:rsidRDefault="00D26EC8" w:rsidP="00D26EC8">
      <w:pPr>
        <w:pStyle w:val="TopText"/>
        <w:bidi/>
        <w:spacing w:before="0" w:line="240" w:lineRule="auto"/>
        <w:ind w:left="-993" w:right="-908"/>
        <w:jc w:val="left"/>
        <w:rPr>
          <w:rFonts w:ascii="Calibri" w:hAnsi="Calibri" w:cs="Calibri"/>
        </w:rPr>
      </w:pPr>
    </w:p>
    <w:p w:rsidR="00D26EC8" w:rsidRPr="00B843BE" w:rsidRDefault="00D26EC8" w:rsidP="00D26EC8">
      <w:pPr>
        <w:pStyle w:val="TopText"/>
        <w:bidi/>
        <w:spacing w:before="0" w:line="240" w:lineRule="auto"/>
        <w:ind w:left="-993" w:right="-908"/>
        <w:jc w:val="left"/>
        <w:rPr>
          <w:rFonts w:ascii="Calibri" w:hAnsi="Calibri" w:cs="Calibri"/>
          <w:sz w:val="26"/>
          <w:szCs w:val="26"/>
        </w:rPr>
      </w:pPr>
      <w:r w:rsidRPr="00B843BE">
        <w:rPr>
          <w:rFonts w:ascii="Calibri" w:hAnsi="Calibri" w:cs="Calibri"/>
          <w:sz w:val="26"/>
          <w:szCs w:val="26"/>
          <w:rtl/>
        </w:rPr>
        <w:t>ما حاجتي إلى التخطيط لاتخاذ القرارات في المستقبل؟</w:t>
      </w:r>
    </w:p>
    <w:p w:rsidR="00D26EC8" w:rsidRPr="00B843BE" w:rsidRDefault="00D26EC8" w:rsidP="00D26EC8">
      <w:pPr>
        <w:pStyle w:val="TopText"/>
        <w:bidi/>
        <w:spacing w:before="0" w:line="240" w:lineRule="auto"/>
        <w:ind w:left="-993" w:right="-908"/>
        <w:jc w:val="left"/>
        <w:rPr>
          <w:rFonts w:ascii="Calibri" w:hAnsi="Calibri" w:cs="Calibri"/>
          <w:b w:val="0"/>
          <w:sz w:val="12"/>
          <w:szCs w:val="12"/>
        </w:rPr>
      </w:pPr>
    </w:p>
    <w:p w:rsidR="00D26EC8" w:rsidRPr="00B843BE" w:rsidRDefault="00D26EC8" w:rsidP="00D26EC8">
      <w:pPr>
        <w:pStyle w:val="TopText"/>
        <w:bidi/>
        <w:spacing w:before="0" w:line="240" w:lineRule="auto"/>
        <w:ind w:left="-993" w:right="-908"/>
        <w:rPr>
          <w:rFonts w:ascii="Calibri" w:hAnsi="Calibri" w:cs="Calibri"/>
          <w:b w:val="0"/>
        </w:rPr>
      </w:pPr>
      <w:r w:rsidRPr="00B843BE">
        <w:rPr>
          <w:rFonts w:ascii="Calibri" w:hAnsi="Calibri" w:cs="Calibri"/>
          <w:bCs w:val="0"/>
          <w:rtl/>
        </w:rPr>
        <w:t>نظل طوالَ حياتِنا نتخذ قرارات حول الكيفية التي بها نعيش استناداً إلى تفضيلاتِنا ومعتقداتِنا وقِيَمِنا الشخصية. فإنْ أدّى حادثٌ أو مرضٌ ما إلى شكلٍ من أشكال العجز عن اتخاذ القرارات يمنعك من اتخاذ قراراتِك بنفسك، فقد تَوَدُ أن يكونَ لك شيءٌ من السيطرة على الكيفية التي تُتَخَذَ بها هذه القرارات نيابةً عنك.</w:t>
      </w:r>
    </w:p>
    <w:p w:rsidR="00D26EC8" w:rsidRPr="00B843BE" w:rsidRDefault="00D26EC8" w:rsidP="00D26EC8">
      <w:pPr>
        <w:pStyle w:val="TopText"/>
        <w:bidi/>
        <w:spacing w:before="0" w:line="240" w:lineRule="auto"/>
        <w:ind w:left="-993" w:right="-908"/>
        <w:jc w:val="left"/>
        <w:rPr>
          <w:rFonts w:ascii="Calibri" w:hAnsi="Calibri" w:cs="Calibri"/>
          <w:b w:val="0"/>
        </w:rPr>
      </w:pPr>
    </w:p>
    <w:p w:rsidR="00D26EC8" w:rsidRPr="00B843BE" w:rsidRDefault="00D26EC8" w:rsidP="00D26EC8">
      <w:pPr>
        <w:pStyle w:val="TopText"/>
        <w:bidi/>
        <w:spacing w:before="0" w:line="240" w:lineRule="auto"/>
        <w:ind w:left="-993" w:right="-908"/>
        <w:rPr>
          <w:rFonts w:ascii="Calibri" w:hAnsi="Calibri" w:cs="Calibri"/>
          <w:b w:val="0"/>
        </w:rPr>
      </w:pPr>
      <w:r w:rsidRPr="00B843BE">
        <w:rPr>
          <w:rFonts w:ascii="Calibri" w:hAnsi="Calibri" w:cs="Calibri"/>
          <w:bCs w:val="0"/>
          <w:rtl/>
        </w:rPr>
        <w:t>فبالتخطيطِ للمستقبل تستطيع اختيارَ الكيفية التي تُتَخَذُ بها قراراتُ علاجِك إذا صرتَ غيرَ قادرٍ على القيام بذلك بنفسك و/أو اختيارَ الشخص الذي سيتخذ القراراتِ الشخصية والقراراتِ التي تتعلق بنمط الحياة والعلاج نيابةً عنك. وبالاستعداد للمستقبل ستكون لديك أيضاً فرصة لإرشادِ أولئك الذين ستُعَيّنهم لاتخاذ القرارات نيابةً عنك إلى معرفةِ تفضيلاتِك الشخصية، ما سوف يساعدهم على اتخاذ القرارات لِما فيه خيرُك وصلاحُ حالِك كأفضل ما يكون.</w:t>
      </w:r>
    </w:p>
    <w:p w:rsidR="00D26EC8" w:rsidRPr="00B843BE" w:rsidRDefault="00D26EC8" w:rsidP="00D26EC8">
      <w:pPr>
        <w:pStyle w:val="TopText"/>
        <w:bidi/>
        <w:spacing w:before="0" w:line="240" w:lineRule="auto"/>
        <w:ind w:left="-993" w:right="-908"/>
        <w:jc w:val="left"/>
        <w:rPr>
          <w:rFonts w:ascii="Calibri" w:hAnsi="Calibri" w:cs="Calibri"/>
          <w:b w:val="0"/>
          <w:rtl/>
        </w:rPr>
      </w:pPr>
    </w:p>
    <w:p w:rsidR="00D26EC8" w:rsidRPr="00B843BE" w:rsidRDefault="00D26EC8" w:rsidP="00D26EC8">
      <w:pPr>
        <w:pStyle w:val="TopText"/>
        <w:bidi/>
        <w:spacing w:before="0" w:line="240" w:lineRule="auto"/>
        <w:ind w:left="-993" w:right="-908"/>
        <w:jc w:val="left"/>
        <w:rPr>
          <w:rFonts w:ascii="Calibri" w:hAnsi="Calibri" w:cs="Calibri"/>
          <w:b w:val="0"/>
        </w:rPr>
      </w:pPr>
    </w:p>
    <w:p w:rsidR="00D26EC8" w:rsidRPr="00B843BE" w:rsidRDefault="00D26EC8" w:rsidP="00D26EC8">
      <w:pPr>
        <w:pStyle w:val="TopText"/>
        <w:bidi/>
        <w:spacing w:before="0" w:line="240" w:lineRule="auto"/>
        <w:ind w:left="-993" w:right="-908"/>
        <w:jc w:val="left"/>
        <w:rPr>
          <w:rFonts w:ascii="Calibri" w:hAnsi="Calibri" w:cs="Calibri"/>
          <w:sz w:val="26"/>
          <w:szCs w:val="26"/>
        </w:rPr>
      </w:pPr>
      <w:r w:rsidRPr="00B843BE">
        <w:rPr>
          <w:rFonts w:ascii="Calibri" w:hAnsi="Calibri" w:cs="Calibri"/>
          <w:sz w:val="26"/>
          <w:szCs w:val="26"/>
          <w:rtl/>
        </w:rPr>
        <w:t>ما هي خيارات التخطيط المتاحةُ لي؟</w:t>
      </w:r>
    </w:p>
    <w:p w:rsidR="00D26EC8" w:rsidRPr="00B843BE" w:rsidRDefault="00D26EC8" w:rsidP="00D26EC8">
      <w:pPr>
        <w:pStyle w:val="TopText"/>
        <w:bidi/>
        <w:spacing w:before="0" w:line="240" w:lineRule="auto"/>
        <w:ind w:left="-993" w:right="-908"/>
        <w:jc w:val="left"/>
        <w:rPr>
          <w:rFonts w:ascii="Calibri" w:hAnsi="Calibri" w:cs="Calibri"/>
          <w:b w:val="0"/>
          <w:sz w:val="12"/>
          <w:szCs w:val="12"/>
        </w:rPr>
      </w:pPr>
    </w:p>
    <w:p w:rsidR="00D26EC8" w:rsidRPr="00B843BE" w:rsidRDefault="00D26EC8" w:rsidP="00D26EC8">
      <w:pPr>
        <w:pStyle w:val="TopText"/>
        <w:bidi/>
        <w:spacing w:before="0" w:line="240" w:lineRule="auto"/>
        <w:ind w:left="-993" w:right="-908"/>
        <w:jc w:val="left"/>
        <w:rPr>
          <w:rFonts w:ascii="Calibri" w:hAnsi="Calibri" w:cs="Calibri"/>
          <w:b w:val="0"/>
        </w:rPr>
      </w:pPr>
      <w:r w:rsidRPr="00B843BE">
        <w:rPr>
          <w:rFonts w:ascii="Calibri" w:hAnsi="Calibri" w:cs="Calibri"/>
          <w:bCs w:val="0"/>
          <w:rtl/>
        </w:rPr>
        <w:t>في غرب أستراليا، هناك ثلاث أدوات قانونية يمكن أن تساعدَك على التخطيط للكيفية التي تُتَخَذُ بها القراراتُ نيابةً عنك مستقبلاً، وهي:</w:t>
      </w:r>
    </w:p>
    <w:p w:rsidR="00D26EC8" w:rsidRPr="00B843BE" w:rsidRDefault="00D26EC8" w:rsidP="00D26EC8">
      <w:pPr>
        <w:pStyle w:val="TopText"/>
        <w:bidi/>
        <w:spacing w:before="0" w:line="240" w:lineRule="auto"/>
        <w:ind w:left="-993" w:right="-908"/>
        <w:jc w:val="left"/>
        <w:rPr>
          <w:rFonts w:ascii="Calibri" w:hAnsi="Calibri" w:cs="Calibri"/>
          <w:b w:val="0"/>
        </w:rPr>
      </w:pPr>
    </w:p>
    <w:p w:rsidR="00D26EC8" w:rsidRPr="00B843BE" w:rsidRDefault="00D26EC8" w:rsidP="00D26EC8">
      <w:pPr>
        <w:pStyle w:val="TopText"/>
        <w:numPr>
          <w:ilvl w:val="0"/>
          <w:numId w:val="26"/>
        </w:numPr>
        <w:tabs>
          <w:tab w:val="num" w:pos="142"/>
        </w:tabs>
        <w:bidi/>
        <w:spacing w:before="0" w:line="240" w:lineRule="auto"/>
        <w:ind w:left="142" w:right="-908" w:hanging="426"/>
        <w:rPr>
          <w:rFonts w:ascii="Calibri" w:hAnsi="Calibri" w:cs="Calibri"/>
          <w:b w:val="0"/>
        </w:rPr>
      </w:pPr>
      <w:r w:rsidRPr="00B843BE">
        <w:rPr>
          <w:rFonts w:ascii="Calibri" w:hAnsi="Calibri" w:cs="Calibri"/>
          <w:rtl/>
        </w:rPr>
        <w:t>الوكالة الدائمة (</w:t>
      </w:r>
      <w:r w:rsidRPr="00B843BE">
        <w:rPr>
          <w:rFonts w:ascii="Calibri" w:hAnsi="Calibri" w:cs="Calibri"/>
        </w:rPr>
        <w:t>Enduring power of attorney</w:t>
      </w:r>
      <w:r w:rsidRPr="00B843BE">
        <w:rPr>
          <w:rFonts w:ascii="Calibri" w:hAnsi="Calibri" w:cs="Calibri"/>
          <w:rtl/>
        </w:rPr>
        <w:t>):</w:t>
      </w:r>
      <w:r w:rsidRPr="00B843BE">
        <w:rPr>
          <w:rFonts w:ascii="Calibri" w:hAnsi="Calibri" w:cs="Calibri"/>
          <w:b w:val="0"/>
          <w:bCs w:val="0"/>
          <w:rtl/>
        </w:rPr>
        <w:t xml:space="preserve"> التي تتيح لك تعيينَ شخصٍ ما لاتخاذ القرارات المتعلقة بمالِكَ وممتلكاتِك نيابةً عنك</w:t>
      </w:r>
    </w:p>
    <w:p w:rsidR="00D26EC8" w:rsidRPr="00B843BE" w:rsidRDefault="00D26EC8" w:rsidP="00D26EC8">
      <w:pPr>
        <w:pStyle w:val="TopText"/>
        <w:numPr>
          <w:ilvl w:val="0"/>
          <w:numId w:val="26"/>
        </w:numPr>
        <w:tabs>
          <w:tab w:val="num" w:pos="142"/>
        </w:tabs>
        <w:bidi/>
        <w:spacing w:before="0" w:line="240" w:lineRule="auto"/>
        <w:ind w:left="142" w:right="-908" w:hanging="426"/>
        <w:rPr>
          <w:rFonts w:ascii="Calibri" w:hAnsi="Calibri" w:cs="Calibri"/>
          <w:b w:val="0"/>
        </w:rPr>
      </w:pPr>
      <w:r w:rsidRPr="00B843BE">
        <w:rPr>
          <w:rFonts w:ascii="Calibri" w:hAnsi="Calibri" w:cs="Calibri"/>
          <w:rtl/>
        </w:rPr>
        <w:t>الوصاية الدائمة (</w:t>
      </w:r>
      <w:r w:rsidRPr="00B843BE">
        <w:rPr>
          <w:rFonts w:ascii="Calibri" w:hAnsi="Calibri" w:cs="Calibri"/>
        </w:rPr>
        <w:t>Enduring power of guardianship</w:t>
      </w:r>
      <w:r w:rsidRPr="00B843BE">
        <w:rPr>
          <w:rFonts w:ascii="Calibri" w:hAnsi="Calibri" w:cs="Calibri"/>
          <w:rtl/>
        </w:rPr>
        <w:t>):</w:t>
      </w:r>
      <w:r w:rsidRPr="00B843BE">
        <w:rPr>
          <w:rFonts w:ascii="Calibri" w:hAnsi="Calibri" w:cs="Calibri"/>
          <w:b w:val="0"/>
          <w:bCs w:val="0"/>
          <w:rtl/>
        </w:rPr>
        <w:t xml:space="preserve"> التي تتيح لك تعيينَ شخصٍ ما لاتخاذ القرارات الشخصية والقرارات المتعلقة بنمط الحياة والعلاج نيابةً عنك</w:t>
      </w:r>
    </w:p>
    <w:p w:rsidR="00D26EC8" w:rsidRPr="00B843BE" w:rsidRDefault="00D26EC8" w:rsidP="00D26EC8">
      <w:pPr>
        <w:pStyle w:val="TopText"/>
        <w:numPr>
          <w:ilvl w:val="0"/>
          <w:numId w:val="26"/>
        </w:numPr>
        <w:tabs>
          <w:tab w:val="num" w:pos="142"/>
        </w:tabs>
        <w:bidi/>
        <w:spacing w:before="0" w:line="240" w:lineRule="auto"/>
        <w:ind w:left="142" w:right="-908" w:hanging="426"/>
        <w:rPr>
          <w:rFonts w:ascii="Calibri" w:hAnsi="Calibri" w:cs="Calibri"/>
          <w:b w:val="0"/>
        </w:rPr>
      </w:pPr>
      <w:r w:rsidRPr="00B843BE">
        <w:rPr>
          <w:rFonts w:ascii="Calibri" w:hAnsi="Calibri" w:cs="Calibri"/>
          <w:rtl/>
        </w:rPr>
        <w:t>التوجيه الصحي المسبق (</w:t>
      </w:r>
      <w:r w:rsidRPr="00B843BE">
        <w:rPr>
          <w:rFonts w:ascii="Calibri" w:hAnsi="Calibri" w:cs="Calibri"/>
        </w:rPr>
        <w:t>Advance health directive</w:t>
      </w:r>
      <w:r w:rsidRPr="00B843BE">
        <w:rPr>
          <w:rFonts w:ascii="Calibri" w:hAnsi="Calibri" w:cs="Calibri"/>
          <w:rtl/>
        </w:rPr>
        <w:t>):</w:t>
      </w:r>
      <w:r w:rsidRPr="00B843BE">
        <w:rPr>
          <w:rFonts w:ascii="Calibri" w:hAnsi="Calibri" w:cs="Calibri"/>
          <w:b w:val="0"/>
          <w:bCs w:val="0"/>
          <w:rtl/>
        </w:rPr>
        <w:t xml:space="preserve"> الذي يتيح لك أن تُدوِّنَ مسبقاً قراراتِك المتعلقة بما تود بالضبط أن تحصلَ عليه من علاج ورعايةٍ صحية في ظروفٍ طبيةٍ معينة.</w:t>
      </w:r>
    </w:p>
    <w:p w:rsidR="00D26EC8" w:rsidRPr="00B843BE" w:rsidRDefault="00D26EC8" w:rsidP="00D26EC8">
      <w:pPr>
        <w:pStyle w:val="TopText"/>
        <w:bidi/>
        <w:spacing w:before="0" w:line="240" w:lineRule="auto"/>
        <w:ind w:left="-993" w:right="-908"/>
        <w:jc w:val="left"/>
        <w:rPr>
          <w:rFonts w:ascii="Calibri" w:hAnsi="Calibri" w:cs="Calibri"/>
          <w:b w:val="0"/>
          <w:rtl/>
        </w:rPr>
      </w:pPr>
    </w:p>
    <w:p w:rsidR="00D26EC8" w:rsidRPr="00B843BE" w:rsidRDefault="00D26EC8" w:rsidP="00D26EC8">
      <w:pPr>
        <w:pStyle w:val="TopText"/>
        <w:bidi/>
        <w:spacing w:before="0" w:line="240" w:lineRule="auto"/>
        <w:ind w:left="-993" w:right="-908"/>
        <w:jc w:val="left"/>
        <w:rPr>
          <w:rFonts w:ascii="Calibri" w:hAnsi="Calibri" w:cs="Calibri"/>
          <w:b w:val="0"/>
        </w:rPr>
      </w:pPr>
    </w:p>
    <w:p w:rsidR="00D26EC8" w:rsidRPr="00B843BE" w:rsidRDefault="00D26EC8" w:rsidP="00D26EC8">
      <w:pPr>
        <w:pStyle w:val="TitleHeading"/>
        <w:bidi/>
        <w:spacing w:before="0" w:line="240" w:lineRule="auto"/>
        <w:ind w:left="-993" w:right="-908"/>
        <w:jc w:val="left"/>
        <w:rPr>
          <w:rFonts w:ascii="Calibri" w:hAnsi="Calibri" w:cs="Calibri"/>
          <w:caps/>
          <w:sz w:val="26"/>
          <w:szCs w:val="26"/>
        </w:rPr>
      </w:pPr>
      <w:r w:rsidRPr="00B843BE">
        <w:rPr>
          <w:rFonts w:ascii="Calibri" w:hAnsi="Calibri" w:cs="Calibri"/>
          <w:caps/>
          <w:sz w:val="26"/>
          <w:szCs w:val="26"/>
          <w:rtl/>
        </w:rPr>
        <w:t>هل أحتاج إلى تسجيل أيٍ من هذه المستندات؟</w:t>
      </w:r>
    </w:p>
    <w:p w:rsidR="00D26EC8" w:rsidRPr="00B843BE" w:rsidRDefault="00D26EC8" w:rsidP="00D26EC8">
      <w:pPr>
        <w:pStyle w:val="Maintext"/>
        <w:bidi/>
        <w:spacing w:before="0" w:line="240" w:lineRule="auto"/>
        <w:ind w:left="-993" w:right="-908"/>
        <w:jc w:val="left"/>
        <w:rPr>
          <w:rFonts w:ascii="Calibri" w:hAnsi="Calibri" w:cs="Calibri"/>
          <w:spacing w:val="0"/>
          <w:sz w:val="12"/>
          <w:szCs w:val="12"/>
        </w:rPr>
      </w:pPr>
    </w:p>
    <w:p w:rsidR="00D26EC8" w:rsidRPr="00B843BE" w:rsidRDefault="00D26EC8" w:rsidP="00D26EC8">
      <w:pPr>
        <w:pStyle w:val="Maintext"/>
        <w:bidi/>
        <w:spacing w:before="30" w:line="240" w:lineRule="auto"/>
        <w:ind w:left="-992" w:right="-907"/>
        <w:rPr>
          <w:rFonts w:ascii="Calibri" w:hAnsi="Calibri" w:cs="Calibri"/>
          <w:spacing w:val="0"/>
          <w:sz w:val="24"/>
          <w:lang w:bidi="ar-SY"/>
        </w:rPr>
      </w:pPr>
      <w:r w:rsidRPr="00B843BE">
        <w:rPr>
          <w:rFonts w:ascii="Calibri" w:hAnsi="Calibri" w:cs="Calibri"/>
          <w:b/>
          <w:bCs w:val="0"/>
          <w:spacing w:val="0"/>
          <w:sz w:val="24"/>
          <w:rtl/>
        </w:rPr>
        <w:t>لا حاجةَ إلى تسجيل أيٍ من هذه الأدوات القانونية. ولكن، لضمانِ تلبيةِ رغباتِك، يوصي المحامي العام بأنْ تُعطِيَ نسخةً مصدَّقة</w:t>
      </w:r>
      <w:r w:rsidRPr="00B843BE">
        <w:rPr>
          <w:rFonts w:ascii="Calibri" w:hAnsi="Calibri" w:cs="Calibri"/>
          <w:b/>
          <w:bCs w:val="0"/>
          <w:spacing w:val="0"/>
          <w:rtl/>
          <w:lang w:val="en-AU" w:eastAsia="en-AU"/>
        </w:rPr>
        <w:t xml:space="preserve"> من الوصاية و/أو الوكالة الدائمة للوصيِّ الدائمِ عليك و/أو وكيلِك الدائم، ولطبيبِك العام والمَعنيين مِن مهنيي الصحة الآخَرين، ولأفرادِ أُسرتِك. </w:t>
      </w:r>
      <w:r w:rsidRPr="00B843BE">
        <w:rPr>
          <w:rFonts w:ascii="Calibri" w:hAnsi="Calibri" w:cs="Calibri"/>
          <w:b/>
          <w:bCs w:val="0"/>
          <w:spacing w:val="1"/>
          <w:rtl/>
          <w:lang w:val="en-AU" w:eastAsia="en-AU"/>
        </w:rPr>
        <w:t>وإذا كانت لديك ممتلكات وتريد أن تَعمَلَ وكالةً دائمة، فسوف يكون عليك أن تنظرَ هل ينبغي أم لا ينبغي عليك إيداعُها في</w:t>
      </w:r>
      <w:r w:rsidRPr="00B843BE">
        <w:rPr>
          <w:rFonts w:ascii="Calibri" w:hAnsi="Calibri" w:cs="Calibri"/>
          <w:b/>
          <w:bCs w:val="0"/>
          <w:spacing w:val="0"/>
          <w:rtl/>
          <w:lang w:val="en-AU" w:eastAsia="en-AU"/>
        </w:rPr>
        <w:t xml:space="preserve"> دائرة الأراضي والأملاك (</w:t>
      </w:r>
      <w:proofErr w:type="spellStart"/>
      <w:r w:rsidRPr="00B843BE">
        <w:rPr>
          <w:rFonts w:ascii="Calibri" w:hAnsi="Calibri" w:cs="Calibri"/>
          <w:spacing w:val="0"/>
          <w:sz w:val="24"/>
        </w:rPr>
        <w:t>Landgate</w:t>
      </w:r>
      <w:proofErr w:type="spellEnd"/>
      <w:r w:rsidRPr="00B843BE">
        <w:rPr>
          <w:rFonts w:ascii="Calibri" w:hAnsi="Calibri" w:cs="Calibri"/>
          <w:b/>
          <w:bCs w:val="0"/>
          <w:spacing w:val="0"/>
          <w:rtl/>
          <w:lang w:val="en-AU" w:eastAsia="en-AU"/>
        </w:rPr>
        <w:t xml:space="preserve">). </w:t>
      </w:r>
      <w:r w:rsidRPr="00B843BE">
        <w:rPr>
          <w:rFonts w:ascii="Calibri" w:hAnsi="Calibri" w:cs="Calibri"/>
          <w:b/>
          <w:bCs w:val="0"/>
          <w:spacing w:val="4"/>
          <w:rtl/>
          <w:lang w:val="en-AU" w:eastAsia="en-AU"/>
        </w:rPr>
        <w:t>لمزيدٍ من المعلومات عن هذا الأمر، انظر ’صحيفة المعلومات 8 – الوكالة الدائمة‘ أو</w:t>
      </w:r>
      <w:r w:rsidRPr="00B843BE">
        <w:rPr>
          <w:rFonts w:ascii="Calibri" w:hAnsi="Calibri" w:cs="Calibri"/>
          <w:b/>
          <w:bCs w:val="0"/>
          <w:spacing w:val="0"/>
          <w:rtl/>
          <w:lang w:val="en-AU" w:eastAsia="en-AU"/>
        </w:rPr>
        <w:t xml:space="preserve"> ’رزمة معلومات الوكالة الدائمة‘.</w:t>
      </w:r>
    </w:p>
    <w:p w:rsidR="00D26EC8" w:rsidRPr="00B843BE" w:rsidRDefault="00D26EC8" w:rsidP="00D26EC8">
      <w:pPr>
        <w:pStyle w:val="Maintext"/>
        <w:bidi/>
        <w:spacing w:before="0" w:line="240" w:lineRule="auto"/>
        <w:ind w:left="-993" w:right="-908"/>
        <w:jc w:val="left"/>
        <w:rPr>
          <w:rFonts w:ascii="Calibri" w:hAnsi="Calibri" w:cs="Calibri"/>
          <w:caps/>
          <w:spacing w:val="0"/>
          <w:sz w:val="26"/>
          <w:szCs w:val="26"/>
        </w:rPr>
      </w:pPr>
      <w:r w:rsidRPr="00B843BE">
        <w:rPr>
          <w:rFonts w:ascii="Calibri" w:hAnsi="Calibri" w:cs="Calibri"/>
          <w:spacing w:val="0"/>
          <w:sz w:val="24"/>
        </w:rPr>
        <w:br w:type="page"/>
      </w:r>
      <w:r w:rsidRPr="00B843BE">
        <w:rPr>
          <w:rFonts w:ascii="Calibri" w:hAnsi="Calibri" w:cs="Calibri"/>
          <w:caps/>
          <w:spacing w:val="0"/>
          <w:sz w:val="26"/>
          <w:szCs w:val="26"/>
          <w:rtl/>
        </w:rPr>
        <w:lastRenderedPageBreak/>
        <w:t>هل يَجِبُ أن تكونَ لديَّ أهليةٌ قانونية؟</w:t>
      </w:r>
    </w:p>
    <w:p w:rsidR="00D26EC8" w:rsidRPr="00B843BE" w:rsidRDefault="00D26EC8" w:rsidP="00D26EC8">
      <w:pPr>
        <w:pStyle w:val="Maintext"/>
        <w:bidi/>
        <w:spacing w:before="0" w:line="240" w:lineRule="auto"/>
        <w:ind w:left="-993" w:right="-908"/>
        <w:jc w:val="left"/>
        <w:rPr>
          <w:rFonts w:ascii="Calibri" w:hAnsi="Calibri" w:cs="Calibri"/>
          <w:spacing w:val="0"/>
          <w:sz w:val="12"/>
          <w:szCs w:val="12"/>
        </w:rPr>
      </w:pPr>
    </w:p>
    <w:p w:rsidR="00D26EC8" w:rsidRPr="00B843BE" w:rsidRDefault="00D26EC8" w:rsidP="00D26EC8">
      <w:pPr>
        <w:pStyle w:val="Maintext"/>
        <w:bidi/>
        <w:spacing w:before="0" w:line="240" w:lineRule="auto"/>
        <w:ind w:left="-993" w:right="-908"/>
        <w:rPr>
          <w:rFonts w:ascii="Calibri" w:hAnsi="Calibri" w:cs="Calibri"/>
          <w:spacing w:val="0"/>
          <w:sz w:val="24"/>
        </w:rPr>
      </w:pPr>
      <w:r w:rsidRPr="00B843BE">
        <w:rPr>
          <w:rFonts w:ascii="Calibri" w:hAnsi="Calibri" w:cs="Calibri"/>
          <w:b/>
          <w:bCs w:val="0"/>
          <w:spacing w:val="5"/>
          <w:sz w:val="24"/>
          <w:rtl/>
        </w:rPr>
        <w:t>لتعيين وصيٍ دائمٍ عليك أو وكيلٍ دائمٍ لك و/أو لِعملِ توجيهٍ صحيٍ مسبق، يجب أن يكونَ لديك ما يُشارُ إليه في القانون بـ</w:t>
      </w:r>
      <w:r w:rsidRPr="00B843BE">
        <w:rPr>
          <w:rFonts w:ascii="Calibri" w:hAnsi="Calibri" w:cs="Calibri"/>
          <w:b/>
          <w:bCs w:val="0"/>
          <w:spacing w:val="5"/>
          <w:sz w:val="24"/>
          <w:rtl/>
          <w:lang w:bidi="ar-SY"/>
        </w:rPr>
        <w:t xml:space="preserve"> </w:t>
      </w:r>
      <w:r w:rsidRPr="00B843BE">
        <w:rPr>
          <w:rFonts w:ascii="Calibri" w:hAnsi="Calibri" w:cs="Calibri"/>
          <w:b/>
          <w:bCs w:val="0"/>
          <w:spacing w:val="0"/>
          <w:sz w:val="24"/>
          <w:rtl/>
        </w:rPr>
        <w:t>’الأهلية القانونية الكاملة</w:t>
      </w:r>
      <w:r>
        <w:rPr>
          <w:rFonts w:ascii="Calibri" w:hAnsi="Calibri" w:cs="Calibri" w:hint="cs"/>
          <w:b/>
          <w:bCs w:val="0"/>
          <w:spacing w:val="0"/>
          <w:sz w:val="24"/>
          <w:rtl/>
        </w:rPr>
        <w:t>‘</w:t>
      </w:r>
      <w:r w:rsidRPr="00B843BE">
        <w:rPr>
          <w:rFonts w:ascii="Calibri" w:hAnsi="Calibri" w:cs="Calibri"/>
          <w:b/>
          <w:bCs w:val="0"/>
          <w:spacing w:val="0"/>
          <w:sz w:val="24"/>
          <w:rtl/>
        </w:rPr>
        <w:t xml:space="preserve"> </w:t>
      </w:r>
      <w:r>
        <w:rPr>
          <w:rFonts w:ascii="Calibri" w:hAnsi="Calibri" w:cs="Calibri" w:hint="cs"/>
          <w:b/>
          <w:bCs w:val="0"/>
          <w:spacing w:val="0"/>
          <w:sz w:val="24"/>
          <w:rtl/>
        </w:rPr>
        <w:t>(</w:t>
      </w:r>
      <w:r>
        <w:rPr>
          <w:rFonts w:ascii="Calibri" w:hAnsi="Calibri" w:cs="Calibri"/>
          <w:b/>
          <w:bCs w:val="0"/>
          <w:spacing w:val="0"/>
          <w:sz w:val="24"/>
        </w:rPr>
        <w:t>‘</w:t>
      </w:r>
      <w:r w:rsidRPr="00B843BE">
        <w:rPr>
          <w:rFonts w:ascii="Calibri" w:hAnsi="Calibri" w:cs="Calibri"/>
          <w:spacing w:val="0"/>
          <w:sz w:val="24"/>
        </w:rPr>
        <w:t>full legal capacity</w:t>
      </w:r>
      <w:r>
        <w:rPr>
          <w:rFonts w:ascii="Calibri" w:hAnsi="Calibri" w:cs="Calibri"/>
          <w:spacing w:val="0"/>
          <w:sz w:val="24"/>
        </w:rPr>
        <w:t>’</w:t>
      </w:r>
      <w:r>
        <w:rPr>
          <w:rFonts w:ascii="Calibri" w:hAnsi="Calibri" w:cs="Calibri" w:hint="cs"/>
          <w:spacing w:val="0"/>
          <w:sz w:val="24"/>
          <w:rtl/>
        </w:rPr>
        <w:t>)</w:t>
      </w:r>
      <w:r w:rsidRPr="00B843BE">
        <w:rPr>
          <w:rFonts w:ascii="Calibri" w:hAnsi="Calibri" w:cs="Calibri"/>
          <w:b/>
          <w:bCs w:val="0"/>
          <w:spacing w:val="0"/>
          <w:sz w:val="24"/>
          <w:rtl/>
        </w:rPr>
        <w:t>. معنى هذا أنك يجب أن تكونَ قادراً على اتخاذِ قراراتٍ حكيمة وقادراً بالتالي على إبرام اتفاقٍ رسمي وفهمِ مضامين التصريحات المحتواة في ذلك الاتفاق، وقتَ إعدادِ صكِه أو صكوكِه.</w:t>
      </w:r>
    </w:p>
    <w:p w:rsidR="00D26EC8" w:rsidRPr="00B843BE" w:rsidRDefault="00D26EC8" w:rsidP="00D26EC8">
      <w:pPr>
        <w:pStyle w:val="Maintext"/>
        <w:bidi/>
        <w:spacing w:before="0" w:line="240" w:lineRule="auto"/>
        <w:ind w:left="-993" w:right="-908"/>
        <w:jc w:val="left"/>
        <w:rPr>
          <w:rFonts w:ascii="Calibri" w:hAnsi="Calibri" w:cs="Calibri"/>
          <w:spacing w:val="0"/>
          <w:sz w:val="24"/>
        </w:rPr>
      </w:pPr>
    </w:p>
    <w:p w:rsidR="00D26EC8" w:rsidRPr="00B843BE" w:rsidRDefault="00D26EC8" w:rsidP="00D26EC8">
      <w:pPr>
        <w:pStyle w:val="Maintext"/>
        <w:bidi/>
        <w:spacing w:before="0" w:line="320" w:lineRule="exact"/>
        <w:ind w:left="-992" w:right="-907"/>
        <w:rPr>
          <w:rFonts w:ascii="Calibri" w:hAnsi="Calibri" w:cs="Calibri"/>
          <w:b/>
          <w:bCs w:val="0"/>
          <w:spacing w:val="0"/>
          <w:rtl/>
          <w:lang w:bidi="ar-SY"/>
        </w:rPr>
      </w:pPr>
      <w:r w:rsidRPr="00B843BE">
        <w:rPr>
          <w:rFonts w:ascii="Calibri" w:hAnsi="Calibri" w:cs="Calibri"/>
          <w:b/>
          <w:bCs w:val="0"/>
          <w:spacing w:val="0"/>
          <w:rtl/>
        </w:rPr>
        <w:t xml:space="preserve">وفي حال كان ثمة شك في قدرة الشخص على اتخاذِ قراراتٍ حكيمة عندما يريد إعمالَ أيٍ من هذه الأدوات القانونية، فيُطلَب في هذا الشأن </w:t>
      </w:r>
      <w:r>
        <w:rPr>
          <w:rFonts w:ascii="Calibri" w:hAnsi="Calibri" w:cs="Calibri" w:hint="cs"/>
          <w:b/>
          <w:bCs w:val="0"/>
          <w:spacing w:val="0"/>
          <w:rtl/>
        </w:rPr>
        <w:t xml:space="preserve">- </w:t>
      </w:r>
      <w:r w:rsidRPr="00B843BE">
        <w:rPr>
          <w:rFonts w:ascii="Calibri" w:hAnsi="Calibri" w:cs="Calibri"/>
          <w:b/>
          <w:bCs w:val="0"/>
          <w:spacing w:val="0"/>
          <w:rtl/>
        </w:rPr>
        <w:t xml:space="preserve">كتابةً </w:t>
      </w:r>
      <w:r>
        <w:rPr>
          <w:rFonts w:ascii="Calibri" w:hAnsi="Calibri" w:cs="Calibri" w:hint="cs"/>
          <w:b/>
          <w:bCs w:val="0"/>
          <w:spacing w:val="0"/>
          <w:rtl/>
        </w:rPr>
        <w:t xml:space="preserve">- </w:t>
      </w:r>
      <w:r w:rsidRPr="00B843BE">
        <w:rPr>
          <w:rFonts w:ascii="Calibri" w:hAnsi="Calibri" w:cs="Calibri"/>
          <w:b/>
          <w:bCs w:val="0"/>
          <w:spacing w:val="0"/>
          <w:rtl/>
        </w:rPr>
        <w:t>رأيُ طبيب أو سواه مِن مِهَنيٍ صحة مناسب.</w:t>
      </w:r>
    </w:p>
    <w:p w:rsidR="00D26EC8" w:rsidRPr="00B843BE" w:rsidRDefault="00D26EC8" w:rsidP="00D26EC8">
      <w:pPr>
        <w:pStyle w:val="Maintext"/>
        <w:bidi/>
        <w:spacing w:before="0" w:line="320" w:lineRule="exact"/>
        <w:ind w:left="-992" w:right="-907"/>
        <w:jc w:val="left"/>
        <w:rPr>
          <w:rFonts w:ascii="Calibri" w:hAnsi="Calibri" w:cs="Calibri"/>
          <w:spacing w:val="0"/>
          <w:sz w:val="24"/>
        </w:rPr>
      </w:pPr>
    </w:p>
    <w:p w:rsidR="00D26EC8" w:rsidRPr="00B843BE" w:rsidRDefault="00D26EC8" w:rsidP="00D26EC8">
      <w:pPr>
        <w:pStyle w:val="Maintext"/>
        <w:bidi/>
        <w:spacing w:before="0" w:line="240" w:lineRule="auto"/>
        <w:ind w:left="-993" w:right="-908"/>
        <w:jc w:val="left"/>
        <w:rPr>
          <w:rFonts w:ascii="Calibri" w:hAnsi="Calibri" w:cs="Calibri"/>
          <w:spacing w:val="0"/>
          <w:sz w:val="24"/>
        </w:rPr>
      </w:pPr>
    </w:p>
    <w:p w:rsidR="00D26EC8" w:rsidRPr="00B843BE" w:rsidRDefault="00D26EC8" w:rsidP="00D26EC8">
      <w:pPr>
        <w:pStyle w:val="TitleHeading"/>
        <w:bidi/>
        <w:spacing w:before="0" w:line="240" w:lineRule="auto"/>
        <w:ind w:left="-993" w:right="-908"/>
        <w:jc w:val="left"/>
        <w:rPr>
          <w:rFonts w:ascii="Calibri" w:hAnsi="Calibri" w:cs="Calibri"/>
          <w:sz w:val="26"/>
          <w:szCs w:val="26"/>
        </w:rPr>
      </w:pPr>
      <w:r w:rsidRPr="00B843BE">
        <w:rPr>
          <w:rFonts w:ascii="Calibri" w:hAnsi="Calibri" w:cs="Calibri"/>
          <w:caps/>
          <w:sz w:val="26"/>
          <w:szCs w:val="26"/>
          <w:rtl/>
        </w:rPr>
        <w:t>أين أجِدُ معلوماتٍ إضافية تساعدني على التخطيط؟</w:t>
      </w:r>
    </w:p>
    <w:p w:rsidR="00D26EC8" w:rsidRPr="00B843BE" w:rsidRDefault="00D26EC8" w:rsidP="00D26EC8">
      <w:pPr>
        <w:pStyle w:val="Maintext"/>
        <w:bidi/>
        <w:spacing w:before="0" w:line="240" w:lineRule="auto"/>
        <w:ind w:left="-993" w:right="-908"/>
        <w:jc w:val="left"/>
        <w:rPr>
          <w:rFonts w:ascii="Calibri" w:hAnsi="Calibri" w:cs="Calibri"/>
          <w:spacing w:val="0"/>
          <w:sz w:val="12"/>
          <w:szCs w:val="12"/>
        </w:rPr>
      </w:pPr>
    </w:p>
    <w:p w:rsidR="00D26EC8" w:rsidRPr="00B843BE" w:rsidRDefault="00D26EC8" w:rsidP="00D26EC8">
      <w:pPr>
        <w:pStyle w:val="Maintext"/>
        <w:bidi/>
        <w:spacing w:before="0" w:line="240" w:lineRule="auto"/>
        <w:ind w:left="-993" w:right="-908"/>
        <w:rPr>
          <w:rFonts w:ascii="Calibri" w:hAnsi="Calibri" w:cs="Calibri"/>
          <w:spacing w:val="0"/>
          <w:sz w:val="24"/>
        </w:rPr>
      </w:pPr>
      <w:r w:rsidRPr="00B843BE">
        <w:rPr>
          <w:rFonts w:ascii="Calibri" w:hAnsi="Calibri" w:cs="Calibri"/>
          <w:b/>
          <w:bCs w:val="0"/>
          <w:spacing w:val="0"/>
          <w:sz w:val="24"/>
          <w:rtl/>
        </w:rPr>
        <w:t>هناك معلوماتٌ إضافية عن كيفيةِ ملءِ استمارةِ وصايةٍ دائمة واستمارةِ وكالةٍ دائمة متاحةٌ في الموقع الإلكتروني لمكتب المحامي العام، حيث تجد النشراتِ التالية:</w:t>
      </w:r>
    </w:p>
    <w:p w:rsidR="00D26EC8" w:rsidRPr="00B843BE" w:rsidRDefault="00D26EC8" w:rsidP="00D26EC8">
      <w:pPr>
        <w:pStyle w:val="Maintext"/>
        <w:bidi/>
        <w:spacing w:before="0" w:line="240" w:lineRule="auto"/>
        <w:ind w:left="-993" w:right="-908"/>
        <w:jc w:val="left"/>
        <w:rPr>
          <w:rFonts w:ascii="Calibri" w:hAnsi="Calibri" w:cs="Calibri"/>
          <w:spacing w:val="0"/>
          <w:sz w:val="12"/>
          <w:szCs w:val="12"/>
        </w:rPr>
      </w:pPr>
    </w:p>
    <w:p w:rsidR="00D26EC8" w:rsidRPr="00B843BE" w:rsidRDefault="00D26EC8" w:rsidP="00D26EC8">
      <w:pPr>
        <w:pStyle w:val="Maintext"/>
        <w:numPr>
          <w:ilvl w:val="0"/>
          <w:numId w:val="27"/>
        </w:numPr>
        <w:bidi/>
        <w:spacing w:before="0" w:line="240" w:lineRule="auto"/>
        <w:ind w:right="-908"/>
        <w:jc w:val="left"/>
        <w:rPr>
          <w:rFonts w:ascii="Calibri" w:hAnsi="Calibri" w:cs="Calibri"/>
          <w:b/>
          <w:bCs w:val="0"/>
          <w:spacing w:val="0"/>
          <w:sz w:val="24"/>
        </w:rPr>
      </w:pPr>
      <w:r w:rsidRPr="00B843BE">
        <w:rPr>
          <w:rFonts w:ascii="Calibri" w:hAnsi="Calibri" w:cs="Calibri"/>
          <w:b/>
          <w:bCs w:val="0"/>
          <w:spacing w:val="0"/>
          <w:sz w:val="24"/>
          <w:rtl/>
        </w:rPr>
        <w:t>دليل إلى الوكالة الدائمة بغرب أستراليا</w:t>
      </w:r>
    </w:p>
    <w:p w:rsidR="00D26EC8" w:rsidRPr="00B843BE" w:rsidRDefault="00D26EC8" w:rsidP="00D26EC8">
      <w:pPr>
        <w:pStyle w:val="Maintext"/>
        <w:numPr>
          <w:ilvl w:val="0"/>
          <w:numId w:val="27"/>
        </w:numPr>
        <w:bidi/>
        <w:spacing w:before="0" w:line="240" w:lineRule="auto"/>
        <w:ind w:right="-908"/>
        <w:jc w:val="left"/>
        <w:rPr>
          <w:rFonts w:ascii="Calibri" w:hAnsi="Calibri" w:cs="Calibri"/>
          <w:b/>
          <w:bCs w:val="0"/>
          <w:spacing w:val="0"/>
          <w:sz w:val="24"/>
        </w:rPr>
      </w:pPr>
      <w:r w:rsidRPr="00B843BE">
        <w:rPr>
          <w:rFonts w:ascii="Calibri" w:hAnsi="Calibri" w:cs="Calibri"/>
          <w:b/>
          <w:bCs w:val="0"/>
          <w:spacing w:val="0"/>
          <w:sz w:val="24"/>
          <w:rtl/>
        </w:rPr>
        <w:t>رزمة معلومات الوكالة الدائمة</w:t>
      </w:r>
    </w:p>
    <w:p w:rsidR="00D26EC8" w:rsidRPr="00B843BE" w:rsidRDefault="00D26EC8" w:rsidP="00D26EC8">
      <w:pPr>
        <w:pStyle w:val="Maintext"/>
        <w:numPr>
          <w:ilvl w:val="0"/>
          <w:numId w:val="27"/>
        </w:numPr>
        <w:bidi/>
        <w:spacing w:before="0" w:line="240" w:lineRule="auto"/>
        <w:ind w:right="-908"/>
        <w:jc w:val="left"/>
        <w:rPr>
          <w:rFonts w:ascii="Calibri" w:hAnsi="Calibri" w:cs="Calibri"/>
          <w:b/>
          <w:bCs w:val="0"/>
          <w:spacing w:val="0"/>
          <w:sz w:val="24"/>
        </w:rPr>
      </w:pPr>
      <w:r w:rsidRPr="00B843BE">
        <w:rPr>
          <w:rFonts w:ascii="Calibri" w:hAnsi="Calibri" w:cs="Calibri"/>
          <w:b/>
          <w:bCs w:val="0"/>
          <w:spacing w:val="0"/>
          <w:sz w:val="24"/>
          <w:rtl/>
        </w:rPr>
        <w:t>دليل إلى الوصاية الدائمة بغرب أستراليا</w:t>
      </w:r>
    </w:p>
    <w:p w:rsidR="00D26EC8" w:rsidRPr="00B843BE" w:rsidRDefault="00D26EC8" w:rsidP="00D26EC8">
      <w:pPr>
        <w:pStyle w:val="Maintext"/>
        <w:numPr>
          <w:ilvl w:val="0"/>
          <w:numId w:val="27"/>
        </w:numPr>
        <w:bidi/>
        <w:spacing w:before="0" w:line="240" w:lineRule="auto"/>
        <w:ind w:right="-908"/>
        <w:jc w:val="left"/>
        <w:rPr>
          <w:rFonts w:ascii="Calibri" w:hAnsi="Calibri" w:cs="Calibri"/>
          <w:spacing w:val="0"/>
          <w:sz w:val="24"/>
        </w:rPr>
      </w:pPr>
      <w:r w:rsidRPr="00B843BE">
        <w:rPr>
          <w:rFonts w:ascii="Calibri" w:hAnsi="Calibri" w:cs="Calibri"/>
          <w:b/>
          <w:bCs w:val="0"/>
          <w:spacing w:val="0"/>
          <w:sz w:val="24"/>
          <w:rtl/>
        </w:rPr>
        <w:t>رزمة معلومات الوصاية الدائمة</w:t>
      </w:r>
    </w:p>
    <w:p w:rsidR="00D26EC8" w:rsidRPr="00B843BE" w:rsidRDefault="00D26EC8" w:rsidP="00D26EC8">
      <w:pPr>
        <w:pStyle w:val="Maintext"/>
        <w:bidi/>
        <w:spacing w:before="0" w:line="240" w:lineRule="auto"/>
        <w:ind w:left="-993" w:right="-908"/>
        <w:jc w:val="left"/>
        <w:rPr>
          <w:rFonts w:ascii="Calibri" w:hAnsi="Calibri" w:cs="Calibri"/>
          <w:spacing w:val="0"/>
          <w:sz w:val="24"/>
        </w:rPr>
      </w:pPr>
    </w:p>
    <w:p w:rsidR="00D26EC8" w:rsidRPr="00B843BE" w:rsidRDefault="00D26EC8" w:rsidP="00D26EC8">
      <w:pPr>
        <w:pStyle w:val="Maintext"/>
        <w:bidi/>
        <w:spacing w:before="0" w:line="240" w:lineRule="auto"/>
        <w:ind w:left="-993" w:right="-908"/>
        <w:jc w:val="left"/>
        <w:rPr>
          <w:rFonts w:ascii="Calibri" w:hAnsi="Calibri" w:cs="Calibri"/>
          <w:b/>
          <w:bCs w:val="0"/>
          <w:spacing w:val="0"/>
          <w:sz w:val="24"/>
        </w:rPr>
      </w:pPr>
      <w:r w:rsidRPr="00B843BE">
        <w:rPr>
          <w:rFonts w:ascii="Calibri" w:hAnsi="Calibri" w:cs="Calibri"/>
          <w:b/>
          <w:bCs w:val="0"/>
          <w:spacing w:val="0"/>
          <w:sz w:val="24"/>
          <w:rtl/>
        </w:rPr>
        <w:t>يمكن تنزيل جميع هذه المنشورات من الموقع الإلكتروني للمكتب.</w:t>
      </w:r>
      <w:r w:rsidRPr="00B843BE">
        <w:rPr>
          <w:rFonts w:ascii="Calibri" w:hAnsi="Calibri" w:cs="Calibri"/>
          <w:b/>
          <w:bCs w:val="0"/>
          <w:spacing w:val="0"/>
          <w:sz w:val="24"/>
        </w:rPr>
        <w:t xml:space="preserve"> </w:t>
      </w:r>
    </w:p>
    <w:p w:rsidR="00D26EC8" w:rsidRPr="00B843BE" w:rsidRDefault="00D26EC8" w:rsidP="00D26EC8">
      <w:pPr>
        <w:pStyle w:val="Maintext"/>
        <w:bidi/>
        <w:spacing w:before="0" w:line="240" w:lineRule="auto"/>
        <w:ind w:left="-993" w:right="-908"/>
        <w:jc w:val="left"/>
        <w:rPr>
          <w:rFonts w:ascii="Calibri" w:hAnsi="Calibri" w:cs="Calibri"/>
          <w:spacing w:val="0"/>
          <w:sz w:val="24"/>
        </w:rPr>
      </w:pPr>
    </w:p>
    <w:p w:rsidR="00D26EC8" w:rsidRPr="00B843BE" w:rsidRDefault="00D26EC8" w:rsidP="00D26EC8">
      <w:pPr>
        <w:pStyle w:val="Maintext"/>
        <w:bidi/>
        <w:spacing w:before="0" w:line="240" w:lineRule="auto"/>
        <w:ind w:left="-993" w:right="-908"/>
        <w:jc w:val="left"/>
        <w:rPr>
          <w:rFonts w:ascii="Calibri" w:hAnsi="Calibri" w:cs="Calibri"/>
          <w:b/>
          <w:bCs w:val="0"/>
          <w:spacing w:val="0"/>
          <w:sz w:val="24"/>
          <w:rtl/>
          <w:lang w:bidi="ar-SY"/>
        </w:rPr>
      </w:pPr>
      <w:r w:rsidRPr="00B843BE">
        <w:rPr>
          <w:rFonts w:ascii="Calibri" w:hAnsi="Calibri" w:cs="Calibri"/>
          <w:b/>
          <w:bCs w:val="0"/>
          <w:spacing w:val="0"/>
          <w:sz w:val="24"/>
          <w:rtl/>
        </w:rPr>
        <w:t xml:space="preserve">أمّا التوجيهات الصحية المسبقة فيمكن الحصولُ على معلوماتٍ إضافيةٍ عنها من وزارة الصحة. </w:t>
      </w:r>
    </w:p>
    <w:p w:rsidR="00D26EC8" w:rsidRPr="00B843BE" w:rsidRDefault="00D26EC8" w:rsidP="00D26EC8">
      <w:pPr>
        <w:pStyle w:val="Maintext"/>
        <w:bidi/>
        <w:spacing w:before="0" w:line="240" w:lineRule="auto"/>
        <w:ind w:left="-993" w:right="-908"/>
        <w:jc w:val="left"/>
        <w:rPr>
          <w:rFonts w:ascii="Calibri" w:hAnsi="Calibri" w:cs="Calibri"/>
          <w:b/>
          <w:bCs w:val="0"/>
          <w:spacing w:val="0"/>
          <w:sz w:val="24"/>
        </w:rPr>
      </w:pPr>
      <w:r w:rsidRPr="00B843BE">
        <w:rPr>
          <w:rFonts w:ascii="Calibri" w:hAnsi="Calibri" w:cs="Calibri"/>
          <w:b/>
          <w:bCs w:val="0"/>
          <w:spacing w:val="0"/>
          <w:sz w:val="24"/>
          <w:rtl/>
        </w:rPr>
        <w:t>هاتف: 2300 9222</w:t>
      </w:r>
    </w:p>
    <w:p w:rsidR="00D26EC8" w:rsidRPr="00B843BE" w:rsidRDefault="00D26EC8" w:rsidP="00D26EC8">
      <w:pPr>
        <w:pStyle w:val="Maintext"/>
        <w:bidi/>
        <w:spacing w:before="0" w:line="240" w:lineRule="auto"/>
        <w:ind w:left="-993" w:right="-908"/>
        <w:jc w:val="left"/>
        <w:rPr>
          <w:rFonts w:ascii="Calibri" w:hAnsi="Calibri" w:cs="Calibri"/>
          <w:spacing w:val="0"/>
          <w:sz w:val="24"/>
        </w:rPr>
      </w:pPr>
      <w:r w:rsidRPr="00B843BE">
        <w:rPr>
          <w:rFonts w:ascii="Calibri" w:hAnsi="Calibri" w:cs="Calibri"/>
          <w:b/>
          <w:bCs w:val="0"/>
          <w:spacing w:val="0"/>
          <w:sz w:val="24"/>
          <w:rtl/>
        </w:rPr>
        <w:t>إيميل:</w:t>
      </w:r>
      <w:hyperlink r:id="rId8" w:history="1">
        <w:r w:rsidRPr="00B843BE">
          <w:rPr>
            <w:rStyle w:val="Hyperlink"/>
            <w:rFonts w:ascii="Calibri" w:hAnsi="Calibri" w:cs="Calibri"/>
            <w:sz w:val="24"/>
          </w:rPr>
          <w:t>acp@health.wa.gov.au</w:t>
        </w:r>
      </w:hyperlink>
      <w:r w:rsidRPr="00B843BE">
        <w:rPr>
          <w:rFonts w:ascii="Calibri" w:hAnsi="Calibri" w:cs="Calibri"/>
          <w:spacing w:val="0"/>
          <w:sz w:val="24"/>
        </w:rPr>
        <w:t xml:space="preserve"> </w:t>
      </w:r>
    </w:p>
    <w:p w:rsidR="00D26EC8" w:rsidRPr="00B843BE" w:rsidRDefault="00D26EC8" w:rsidP="00D26EC8">
      <w:pPr>
        <w:pStyle w:val="Maintext"/>
        <w:bidi/>
        <w:spacing w:before="0" w:line="240" w:lineRule="auto"/>
        <w:ind w:left="-993" w:right="-908"/>
        <w:jc w:val="left"/>
        <w:rPr>
          <w:rFonts w:ascii="Calibri" w:hAnsi="Calibri" w:cs="Calibri"/>
          <w:spacing w:val="0"/>
          <w:sz w:val="24"/>
          <w:lang w:val="en-AU" w:eastAsia="en-AU"/>
        </w:rPr>
      </w:pPr>
      <w:r w:rsidRPr="00B843BE">
        <w:rPr>
          <w:rFonts w:ascii="Calibri" w:hAnsi="Calibri" w:cs="Calibri"/>
          <w:b/>
          <w:bCs w:val="0"/>
          <w:spacing w:val="0"/>
          <w:sz w:val="24"/>
          <w:rtl/>
          <w:lang w:val="en-AU" w:eastAsia="en-AU"/>
        </w:rPr>
        <w:t>إنترنت:</w:t>
      </w:r>
      <w:hyperlink r:id="rId9" w:history="1">
        <w:r w:rsidRPr="00B843BE">
          <w:rPr>
            <w:rStyle w:val="Hyperlink"/>
            <w:rFonts w:ascii="Calibri" w:hAnsi="Calibri" w:cs="Calibri"/>
            <w:sz w:val="24"/>
            <w:lang w:val="en-AU" w:eastAsia="en-AU"/>
          </w:rPr>
          <w:t>www.health.wa.gov.au/advancecareplanning</w:t>
        </w:r>
      </w:hyperlink>
      <w:r w:rsidRPr="00B843BE">
        <w:rPr>
          <w:rFonts w:ascii="Calibri" w:hAnsi="Calibri" w:cs="Calibri"/>
          <w:spacing w:val="0"/>
          <w:sz w:val="24"/>
          <w:lang w:val="en-AU" w:eastAsia="en-AU"/>
        </w:rPr>
        <w:t xml:space="preserve"> </w:t>
      </w:r>
    </w:p>
    <w:p w:rsidR="00D26EC8" w:rsidRPr="00B843BE" w:rsidRDefault="00D26EC8" w:rsidP="00D26EC8">
      <w:pPr>
        <w:pStyle w:val="Maintext"/>
        <w:bidi/>
        <w:spacing w:before="0" w:line="240" w:lineRule="auto"/>
        <w:ind w:left="-993" w:right="-908"/>
        <w:jc w:val="left"/>
        <w:rPr>
          <w:rFonts w:ascii="Calibri" w:hAnsi="Calibri" w:cs="Calibri"/>
          <w:b/>
          <w:spacing w:val="0"/>
          <w:sz w:val="24"/>
        </w:rPr>
      </w:pPr>
    </w:p>
    <w:p w:rsidR="00D26EC8" w:rsidRPr="00B843BE" w:rsidRDefault="00D26EC8" w:rsidP="00D26EC8">
      <w:pPr>
        <w:pStyle w:val="Maintext"/>
        <w:bidi/>
        <w:spacing w:before="0" w:line="240" w:lineRule="auto"/>
        <w:ind w:left="-993" w:right="-908"/>
        <w:jc w:val="left"/>
        <w:rPr>
          <w:rFonts w:ascii="Calibri" w:hAnsi="Calibri" w:cs="Calibri"/>
          <w:b/>
          <w:spacing w:val="0"/>
          <w:sz w:val="24"/>
        </w:rPr>
      </w:pPr>
    </w:p>
    <w:p w:rsidR="00D26EC8" w:rsidRPr="00B843BE" w:rsidRDefault="00D26EC8" w:rsidP="00D26EC8">
      <w:pPr>
        <w:pStyle w:val="TitleHeading"/>
        <w:bidi/>
        <w:spacing w:before="0" w:line="240" w:lineRule="auto"/>
        <w:ind w:left="-992" w:right="-907"/>
        <w:rPr>
          <w:rFonts w:ascii="Calibri" w:hAnsi="Calibri" w:cs="Calibri"/>
          <w:sz w:val="26"/>
          <w:szCs w:val="26"/>
        </w:rPr>
      </w:pPr>
      <w:r w:rsidRPr="00B843BE">
        <w:rPr>
          <w:rFonts w:ascii="Calibri" w:hAnsi="Calibri" w:cs="Calibri"/>
          <w:sz w:val="26"/>
          <w:szCs w:val="26"/>
          <w:rtl/>
        </w:rPr>
        <w:t>لمزيدٍ من المعلومات اتصل بمكتب المحامي العام:</w:t>
      </w:r>
    </w:p>
    <w:p w:rsidR="00D26EC8" w:rsidRPr="00B843BE" w:rsidRDefault="00D26EC8" w:rsidP="00D26EC8">
      <w:pPr>
        <w:pStyle w:val="Maintext"/>
        <w:bidi/>
        <w:spacing w:before="0" w:line="240" w:lineRule="auto"/>
        <w:ind w:left="-992" w:right="-907"/>
        <w:rPr>
          <w:rFonts w:ascii="Calibri" w:hAnsi="Calibri" w:cs="Calibri"/>
          <w:b/>
          <w:bCs w:val="0"/>
          <w:spacing w:val="0"/>
          <w:sz w:val="24"/>
        </w:rPr>
      </w:pPr>
    </w:p>
    <w:p w:rsidR="00D26EC8" w:rsidRPr="00B843BE" w:rsidRDefault="00D26EC8" w:rsidP="00D26EC8">
      <w:pPr>
        <w:pStyle w:val="Maintext"/>
        <w:bidi/>
        <w:spacing w:before="0" w:line="240" w:lineRule="auto"/>
        <w:ind w:left="-992" w:right="-907"/>
        <w:rPr>
          <w:rFonts w:ascii="Calibri" w:hAnsi="Calibri" w:cs="Calibri"/>
          <w:b/>
          <w:bCs w:val="0"/>
          <w:spacing w:val="0"/>
          <w:sz w:val="24"/>
        </w:rPr>
      </w:pPr>
      <w:r w:rsidRPr="00B843BE">
        <w:rPr>
          <w:rFonts w:ascii="Calibri" w:hAnsi="Calibri" w:cs="Calibri"/>
          <w:b/>
          <w:bCs w:val="0"/>
          <w:spacing w:val="0"/>
          <w:sz w:val="24"/>
        </w:rPr>
        <w:t>Office of the Public Advocate</w:t>
      </w:r>
    </w:p>
    <w:p w:rsidR="00D26EC8" w:rsidRPr="00B843BE" w:rsidRDefault="00D26EC8" w:rsidP="00D26EC8">
      <w:pPr>
        <w:pStyle w:val="Maintext"/>
        <w:bidi/>
        <w:spacing w:before="0" w:line="240" w:lineRule="auto"/>
        <w:ind w:left="-992" w:right="-907"/>
        <w:rPr>
          <w:rFonts w:ascii="Calibri" w:hAnsi="Calibri" w:cs="Calibri"/>
          <w:spacing w:val="0"/>
          <w:sz w:val="24"/>
        </w:rPr>
      </w:pPr>
      <w:smartTag w:uri="urn:schemas-microsoft-com:office:smarttags" w:element="Street">
        <w:smartTag w:uri="urn:schemas-microsoft-com:office:smarttags" w:element="address">
          <w:r w:rsidRPr="00B843BE">
            <w:rPr>
              <w:rFonts w:ascii="Calibri" w:hAnsi="Calibri" w:cs="Calibri"/>
              <w:spacing w:val="0"/>
              <w:sz w:val="24"/>
            </w:rPr>
            <w:t>PO Box 6293, EAST</w:t>
          </w:r>
        </w:smartTag>
      </w:smartTag>
      <w:r w:rsidRPr="00B843BE">
        <w:rPr>
          <w:rFonts w:ascii="Calibri" w:hAnsi="Calibri" w:cs="Calibri"/>
          <w:spacing w:val="0"/>
          <w:sz w:val="24"/>
        </w:rPr>
        <w:t xml:space="preserve"> PERTH  WA  6892</w:t>
      </w:r>
    </w:p>
    <w:p w:rsidR="00D26EC8" w:rsidRPr="00B843BE" w:rsidRDefault="00D26EC8" w:rsidP="00D26EC8">
      <w:pPr>
        <w:pStyle w:val="Maintext"/>
        <w:bidi/>
        <w:spacing w:before="0" w:line="240" w:lineRule="auto"/>
        <w:ind w:left="-992" w:right="-907"/>
        <w:rPr>
          <w:rFonts w:ascii="Calibri" w:hAnsi="Calibri" w:cs="Calibri"/>
          <w:spacing w:val="0"/>
          <w:sz w:val="24"/>
        </w:rPr>
      </w:pPr>
      <w:r w:rsidRPr="00B843BE">
        <w:rPr>
          <w:rFonts w:ascii="Calibri" w:hAnsi="Calibri" w:cs="Calibri"/>
          <w:b/>
          <w:bCs w:val="0"/>
          <w:spacing w:val="0"/>
          <w:sz w:val="24"/>
          <w:rtl/>
        </w:rPr>
        <w:t xml:space="preserve">هاتف: </w:t>
      </w:r>
      <w:r w:rsidRPr="00B843BE">
        <w:rPr>
          <w:rFonts w:ascii="Calibri" w:hAnsi="Calibri" w:cs="Calibri"/>
          <w:spacing w:val="0"/>
          <w:sz w:val="24"/>
          <w:rtl/>
        </w:rPr>
        <w:t xml:space="preserve"> </w:t>
      </w:r>
      <w:r w:rsidRPr="00B843BE">
        <w:rPr>
          <w:rFonts w:ascii="Calibri" w:hAnsi="Calibri" w:cs="Calibri"/>
          <w:spacing w:val="0"/>
          <w:sz w:val="24"/>
        </w:rPr>
        <w:t>1300 858 455</w:t>
      </w:r>
    </w:p>
    <w:p w:rsidR="00D26EC8" w:rsidRPr="00B843BE" w:rsidRDefault="00D26EC8" w:rsidP="00D26EC8">
      <w:pPr>
        <w:pStyle w:val="Maintext"/>
        <w:bidi/>
        <w:spacing w:before="0" w:line="240" w:lineRule="auto"/>
        <w:ind w:left="-992" w:right="-907"/>
        <w:rPr>
          <w:rFonts w:ascii="Calibri" w:hAnsi="Calibri" w:cs="Calibri"/>
          <w:spacing w:val="0"/>
          <w:sz w:val="24"/>
        </w:rPr>
      </w:pPr>
      <w:r w:rsidRPr="00B843BE">
        <w:rPr>
          <w:rFonts w:ascii="Calibri" w:hAnsi="Calibri" w:cs="Calibri"/>
          <w:b/>
          <w:bCs w:val="0"/>
          <w:spacing w:val="0"/>
          <w:sz w:val="24"/>
          <w:rtl/>
        </w:rPr>
        <w:t>إيميل:</w:t>
      </w:r>
      <w:hyperlink r:id="rId10" w:history="1">
        <w:r w:rsidRPr="00B843BE">
          <w:rPr>
            <w:rStyle w:val="Hyperlink"/>
            <w:rFonts w:ascii="Calibri" w:hAnsi="Calibri" w:cs="Calibri"/>
            <w:sz w:val="24"/>
          </w:rPr>
          <w:t>opa@justice.wa.gov.au</w:t>
        </w:r>
      </w:hyperlink>
      <w:r w:rsidRPr="00B843BE">
        <w:rPr>
          <w:rFonts w:ascii="Calibri" w:hAnsi="Calibri" w:cs="Calibri"/>
          <w:spacing w:val="0"/>
          <w:sz w:val="24"/>
        </w:rPr>
        <w:t xml:space="preserve"> </w:t>
      </w:r>
    </w:p>
    <w:p w:rsidR="00D26EC8" w:rsidRPr="00B843BE" w:rsidRDefault="00D26EC8" w:rsidP="00D26EC8">
      <w:pPr>
        <w:pStyle w:val="Maintext"/>
        <w:bidi/>
        <w:spacing w:before="0" w:line="240" w:lineRule="auto"/>
        <w:ind w:left="-992" w:right="-907"/>
        <w:jc w:val="left"/>
        <w:rPr>
          <w:rFonts w:ascii="Calibri" w:hAnsi="Calibri" w:cs="Calibri"/>
          <w:spacing w:val="0"/>
          <w:sz w:val="24"/>
        </w:rPr>
      </w:pPr>
      <w:r w:rsidRPr="00B843BE">
        <w:rPr>
          <w:rFonts w:ascii="Calibri" w:hAnsi="Calibri" w:cs="Calibri"/>
          <w:b/>
          <w:bCs w:val="0"/>
          <w:spacing w:val="0"/>
          <w:sz w:val="24"/>
          <w:rtl/>
        </w:rPr>
        <w:t xml:space="preserve">إنترنت: </w:t>
      </w:r>
      <w:hyperlink r:id="rId11" w:history="1">
        <w:r w:rsidRPr="00B843BE">
          <w:rPr>
            <w:rStyle w:val="Hyperlink"/>
            <w:rFonts w:ascii="Calibri" w:hAnsi="Calibri" w:cs="Calibri"/>
            <w:bCs w:val="0"/>
            <w:iCs/>
            <w:sz w:val="24"/>
          </w:rPr>
          <w:t>www.publicadvocate.wa.gov.au</w:t>
        </w:r>
      </w:hyperlink>
    </w:p>
    <w:p w:rsidR="00D26EC8" w:rsidRPr="00B843BE" w:rsidRDefault="00D26EC8" w:rsidP="00D26EC8">
      <w:pPr>
        <w:pStyle w:val="Maintext"/>
        <w:bidi/>
        <w:spacing w:before="0" w:line="240" w:lineRule="auto"/>
        <w:ind w:left="-993" w:right="-908"/>
        <w:jc w:val="left"/>
        <w:rPr>
          <w:rFonts w:ascii="Calibri" w:hAnsi="Calibri" w:cs="Calibri"/>
          <w:spacing w:val="0"/>
          <w:sz w:val="16"/>
          <w:szCs w:val="16"/>
        </w:rPr>
      </w:pPr>
    </w:p>
    <w:p w:rsidR="00D26EC8" w:rsidRPr="00B843BE" w:rsidRDefault="00D26EC8" w:rsidP="00D26EC8">
      <w:pPr>
        <w:pStyle w:val="Maintext"/>
        <w:bidi/>
        <w:spacing w:before="0" w:line="240" w:lineRule="auto"/>
        <w:ind w:left="-993" w:right="-908"/>
        <w:jc w:val="left"/>
        <w:rPr>
          <w:rFonts w:ascii="Calibri" w:hAnsi="Calibri" w:cs="Calibri"/>
          <w:spacing w:val="0"/>
          <w:sz w:val="16"/>
          <w:szCs w:val="16"/>
          <w:rtl/>
        </w:rPr>
      </w:pPr>
    </w:p>
    <w:p w:rsidR="00D26EC8" w:rsidRPr="00B843BE" w:rsidRDefault="00D26EC8" w:rsidP="00D26EC8">
      <w:pPr>
        <w:pStyle w:val="Maintext"/>
        <w:bidi/>
        <w:spacing w:before="0" w:line="240" w:lineRule="auto"/>
        <w:ind w:left="-993" w:right="-908"/>
        <w:jc w:val="left"/>
        <w:rPr>
          <w:rFonts w:ascii="Calibri" w:hAnsi="Calibri" w:cs="Calibri"/>
          <w:spacing w:val="0"/>
          <w:sz w:val="16"/>
          <w:szCs w:val="16"/>
          <w:rtl/>
        </w:rPr>
      </w:pPr>
    </w:p>
    <w:p w:rsidR="00D26EC8" w:rsidRPr="00B843BE" w:rsidRDefault="00D26EC8" w:rsidP="00D26EC8">
      <w:pPr>
        <w:autoSpaceDE w:val="0"/>
        <w:autoSpaceDN w:val="0"/>
        <w:bidi/>
        <w:adjustRightInd w:val="0"/>
        <w:spacing w:before="60"/>
        <w:ind w:left="-992" w:right="-907"/>
        <w:jc w:val="both"/>
        <w:rPr>
          <w:rFonts w:ascii="Calibri" w:hAnsi="Calibri" w:cs="Calibri"/>
        </w:rPr>
      </w:pPr>
      <w:r w:rsidRPr="00B843BE">
        <w:rPr>
          <w:rFonts w:ascii="Calibri" w:hAnsi="Calibri" w:cs="Calibri"/>
          <w:sz w:val="17"/>
          <w:szCs w:val="17"/>
          <w:rtl/>
        </w:rPr>
        <w:t xml:space="preserve">تُوفَّر المعلوماتُ المقدَمة في صحيفة المعلوماتِ هذه على أساسٍ تطوعيّ كخدمةٍ عامة. ويُوفَّر ما فيها من معلوماتٍ ونصائح بِنيةٍ حسنة ولكنها تُوفَّرُ فقط على أساسِ أن يكونَ القارئُ هو المسؤولَ عن تقدير الأمور المطروحة فيها وأن يكونَ هو المسؤولَ عن التثبتِ من </w:t>
      </w:r>
      <w:r w:rsidRPr="00B843BE">
        <w:rPr>
          <w:rFonts w:ascii="Calibri" w:hAnsi="Calibri" w:cs="Calibri"/>
          <w:sz w:val="17"/>
          <w:szCs w:val="17"/>
          <w:rtl/>
          <w:lang w:bidi="ar-SY"/>
        </w:rPr>
        <w:t>التوضيحات والتصريحات</w:t>
      </w:r>
      <w:r w:rsidRPr="00B843BE">
        <w:rPr>
          <w:rFonts w:ascii="Calibri" w:hAnsi="Calibri" w:cs="Calibri"/>
          <w:sz w:val="17"/>
          <w:szCs w:val="17"/>
          <w:rtl/>
        </w:rPr>
        <w:t xml:space="preserve"> والمعلومات ذات الصلة الواردةِ فيها كافة. ولن تكونَ ولاية غرب أستراليا ("الولاية") أو أيُ وكالةٍ أو أداةٍ حكوميةٍ تابعةٍ لها مسؤولةً ولن يكونَ أيُ موظفٍ أو وكيلٍ حكومي</w:t>
      </w:r>
      <w:r w:rsidRPr="00B843BE">
        <w:rPr>
          <w:rFonts w:ascii="Calibri" w:hAnsi="Calibri" w:cs="Calibri"/>
          <w:sz w:val="17"/>
          <w:szCs w:val="17"/>
          <w:rtl/>
          <w:lang w:bidi="ar-SY"/>
        </w:rPr>
        <w:t xml:space="preserve"> فيها مسؤولاً عن أيِ عطلٍ أو ضرر، أياً ما كان سببُه وسواءٌ أكانَ أم لم يَكُنْ ناتجاً عن إهمال، يَنشأ عن استخدامِ أو الاعتماد على أيِ معلومةٍ أو نصيحة مقدَمة في هذه الأدلة الإرشادية.</w:t>
      </w:r>
    </w:p>
    <w:p w:rsidR="00D26EC8" w:rsidRPr="00B843BE" w:rsidRDefault="00D26EC8" w:rsidP="00D26EC8">
      <w:pPr>
        <w:pStyle w:val="Maintext"/>
        <w:bidi/>
        <w:spacing w:before="0" w:line="240" w:lineRule="auto"/>
        <w:ind w:left="-992" w:right="-907"/>
        <w:jc w:val="right"/>
        <w:rPr>
          <w:rFonts w:ascii="Calibri" w:hAnsi="Calibri" w:cs="Calibri"/>
          <w:spacing w:val="0"/>
          <w:sz w:val="17"/>
          <w:szCs w:val="17"/>
        </w:rPr>
      </w:pP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r>
      <w:r w:rsidRPr="00B843BE">
        <w:rPr>
          <w:rFonts w:ascii="Calibri" w:hAnsi="Calibri" w:cs="Calibri"/>
          <w:spacing w:val="0"/>
          <w:sz w:val="17"/>
          <w:szCs w:val="17"/>
        </w:rPr>
        <w:tab/>
        <w:t xml:space="preserve">  </w:t>
      </w:r>
      <w:r w:rsidRPr="00B843BE">
        <w:rPr>
          <w:rFonts w:ascii="Calibri" w:hAnsi="Calibri" w:cs="Calibri"/>
          <w:spacing w:val="0"/>
          <w:sz w:val="17"/>
          <w:szCs w:val="17"/>
          <w:rtl/>
        </w:rPr>
        <w:t xml:space="preserve">    </w:t>
      </w:r>
      <w:r w:rsidRPr="00B843BE">
        <w:rPr>
          <w:rFonts w:ascii="Calibri" w:hAnsi="Calibri" w:cs="Calibri"/>
          <w:spacing w:val="0"/>
          <w:sz w:val="17"/>
          <w:szCs w:val="17"/>
        </w:rPr>
        <w:t xml:space="preserve">       </w:t>
      </w:r>
      <w:r w:rsidR="00D04D58">
        <w:rPr>
          <w:rFonts w:ascii="Calibri" w:hAnsi="Calibri" w:cs="Calibri"/>
          <w:spacing w:val="0"/>
          <w:sz w:val="17"/>
          <w:szCs w:val="17"/>
        </w:rPr>
        <w:t xml:space="preserve">    </w:t>
      </w:r>
      <w:r w:rsidRPr="00B843BE">
        <w:rPr>
          <w:rFonts w:ascii="Calibri" w:hAnsi="Calibri" w:cs="Calibri"/>
          <w:spacing w:val="0"/>
          <w:sz w:val="17"/>
          <w:szCs w:val="17"/>
          <w:rtl/>
        </w:rPr>
        <w:t>20</w:t>
      </w:r>
      <w:r>
        <w:rPr>
          <w:rFonts w:ascii="Calibri" w:hAnsi="Calibri" w:cs="Calibri" w:hint="cs"/>
          <w:spacing w:val="0"/>
          <w:sz w:val="17"/>
          <w:szCs w:val="17"/>
          <w:rtl/>
        </w:rPr>
        <w:t>19</w:t>
      </w:r>
    </w:p>
    <w:p w:rsidR="00D26EC8" w:rsidRPr="0055286F" w:rsidRDefault="00D26EC8" w:rsidP="00D26EC8"/>
    <w:p w:rsidR="00104EB0" w:rsidRPr="00495871" w:rsidRDefault="00104EB0" w:rsidP="00D26EC8"/>
    <w:sectPr w:rsidR="00104EB0" w:rsidRPr="00495871" w:rsidSect="00792475">
      <w:headerReference w:type="even" r:id="rId12"/>
      <w:headerReference w:type="default" r:id="rId13"/>
      <w:footerReference w:type="even" r:id="rId14"/>
      <w:footerReference w:type="default" r:id="rId15"/>
      <w:headerReference w:type="first" r:id="rId16"/>
      <w:footerReference w:type="first" r:id="rId17"/>
      <w:pgSz w:w="11906" w:h="16838" w:code="9"/>
      <w:pgMar w:top="1440" w:right="1247" w:bottom="1021" w:left="1247"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EC8" w:rsidRDefault="00D26EC8">
      <w:r>
        <w:separator/>
      </w:r>
    </w:p>
  </w:endnote>
  <w:endnote w:type="continuationSeparator" w:id="0">
    <w:p w:rsidR="00D26EC8" w:rsidRDefault="00D2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475" w:rsidRDefault="007924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F03B4A" w:rsidRDefault="004118E2" w:rsidP="004118E2">
    <w:pPr>
      <w:pStyle w:val="Footer"/>
      <w:tabs>
        <w:tab w:val="clear" w:pos="8306"/>
        <w:tab w:val="left" w:pos="8647"/>
        <w:tab w:val="right" w:pos="9356"/>
      </w:tabs>
      <w:rPr>
        <w:rFonts w:ascii="Arial" w:hAnsi="Arial"/>
      </w:rPr>
    </w:pPr>
    <w:r w:rsidRPr="00F03B4A">
      <w:rPr>
        <w:rFonts w:ascii="Arial" w:hAnsi="Arial"/>
      </w:rPr>
      <w:t xml:space="preserve">Public Advocate Information Sheet </w:t>
    </w:r>
    <w:r w:rsidR="00D26EC8" w:rsidRPr="00F03B4A">
      <w:rPr>
        <w:rFonts w:ascii="Arial" w:hAnsi="Arial"/>
      </w:rPr>
      <w:t>–</w:t>
    </w:r>
    <w:r w:rsidR="00D26EC8" w:rsidRPr="00F03B4A">
      <w:rPr>
        <w:rFonts w:ascii="Arial" w:hAnsi="Arial"/>
        <w:noProof/>
      </w:rPr>
      <w:t xml:space="preserve"> IS-10. Planning for the future</w:t>
    </w:r>
    <w:r w:rsidR="00F03B4A">
      <w:rPr>
        <w:rFonts w:ascii="Arial" w:hAnsi="Arial"/>
      </w:rPr>
      <w:t xml:space="preserve"> (translated into </w:t>
    </w:r>
    <w:r w:rsidR="00D26EC8" w:rsidRPr="00F03B4A">
      <w:rPr>
        <w:rFonts w:ascii="Arial" w:hAnsi="Arial"/>
        <w:noProof/>
      </w:rPr>
      <w:t>Arabic</w:t>
    </w:r>
    <w:r w:rsidR="00F03B4A">
      <w:rPr>
        <w:rFonts w:ascii="Arial" w:hAnsi="Arial"/>
        <w:noProof/>
      </w:rPr>
      <w:t>)</w:t>
    </w:r>
    <w:r w:rsidR="00792475">
      <w:rPr>
        <w:rFonts w:ascii="Arial" w:hAnsi="Arial"/>
      </w:rPr>
      <w:t xml:space="preserve">   </w:t>
    </w:r>
    <w:r w:rsidR="000A4484">
      <w:rPr>
        <w:rFonts w:ascii="Arial" w:hAnsi="Arial"/>
      </w:rPr>
      <w:t xml:space="preserve">   </w:t>
    </w:r>
    <w:r w:rsidRPr="00F03B4A">
      <w:rPr>
        <w:rFonts w:ascii="Arial" w:hAnsi="Arial"/>
      </w:rPr>
      <w:t xml:space="preserve">Page </w:t>
    </w:r>
    <w:r w:rsidRPr="00F03B4A">
      <w:rPr>
        <w:rFonts w:ascii="Arial" w:hAnsi="Arial"/>
        <w:bCs/>
      </w:rPr>
      <w:fldChar w:fldCharType="begin"/>
    </w:r>
    <w:r w:rsidRPr="00F03B4A">
      <w:rPr>
        <w:rFonts w:ascii="Arial" w:hAnsi="Arial"/>
        <w:bCs/>
      </w:rPr>
      <w:instrText xml:space="preserve"> PAGE </w:instrText>
    </w:r>
    <w:r w:rsidRPr="00F03B4A">
      <w:rPr>
        <w:rFonts w:ascii="Arial" w:hAnsi="Arial"/>
        <w:bCs/>
      </w:rPr>
      <w:fldChar w:fldCharType="separate"/>
    </w:r>
    <w:r w:rsidR="006752A3">
      <w:rPr>
        <w:rFonts w:ascii="Arial" w:hAnsi="Arial"/>
        <w:bCs/>
        <w:noProof/>
      </w:rPr>
      <w:t>2</w:t>
    </w:r>
    <w:r w:rsidRPr="00F03B4A">
      <w:rPr>
        <w:rFonts w:ascii="Arial" w:hAnsi="Arial"/>
        <w:bCs/>
      </w:rPr>
      <w:fldChar w:fldCharType="end"/>
    </w:r>
    <w:r w:rsidRPr="00F03B4A">
      <w:rPr>
        <w:rFonts w:ascii="Arial" w:hAnsi="Arial"/>
      </w:rPr>
      <w:t xml:space="preserve"> of </w:t>
    </w:r>
    <w:r w:rsidRPr="00F03B4A">
      <w:rPr>
        <w:rFonts w:ascii="Arial" w:hAnsi="Arial"/>
        <w:bCs/>
      </w:rPr>
      <w:fldChar w:fldCharType="begin"/>
    </w:r>
    <w:r w:rsidRPr="00F03B4A">
      <w:rPr>
        <w:rFonts w:ascii="Arial" w:hAnsi="Arial"/>
        <w:bCs/>
      </w:rPr>
      <w:instrText xml:space="preserve"> NUMPAGES  </w:instrText>
    </w:r>
    <w:r w:rsidRPr="00F03B4A">
      <w:rPr>
        <w:rFonts w:ascii="Arial" w:hAnsi="Arial"/>
        <w:bCs/>
      </w:rPr>
      <w:fldChar w:fldCharType="separate"/>
    </w:r>
    <w:r w:rsidR="006752A3">
      <w:rPr>
        <w:rFonts w:ascii="Arial" w:hAnsi="Arial"/>
        <w:bCs/>
        <w:noProof/>
      </w:rPr>
      <w:t>2</w:t>
    </w:r>
    <w:r w:rsidRPr="00F03B4A">
      <w:rPr>
        <w:rFonts w:ascii="Arial" w:hAnsi="Arial"/>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EC8" w:rsidRDefault="00D26EC8">
      <w:r>
        <w:separator/>
      </w:r>
    </w:p>
  </w:footnote>
  <w:footnote w:type="continuationSeparator" w:id="0">
    <w:p w:rsidR="00D26EC8" w:rsidRDefault="00D26E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475" w:rsidRDefault="007924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F03B4A" w:rsidRDefault="00DF2EA0" w:rsidP="003C747C">
    <w:pPr>
      <w:pStyle w:val="Header"/>
      <w:ind w:left="-1021"/>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page">
            <wp:align>left</wp:align>
          </wp:positionH>
          <wp:positionV relativeFrom="paragraph">
            <wp:posOffset>-71755</wp:posOffset>
          </wp:positionV>
          <wp:extent cx="7890510" cy="20764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0510" cy="2076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680A27C4"/>
    <w:multiLevelType w:val="hybridMultilevel"/>
    <w:tmpl w:val="86283C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603E24"/>
    <w:multiLevelType w:val="hybridMultilevel"/>
    <w:tmpl w:val="6D26E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5"/>
  </w:num>
  <w:num w:numId="2">
    <w:abstractNumId w:val="12"/>
  </w:num>
  <w:num w:numId="3">
    <w:abstractNumId w:val="20"/>
  </w:num>
  <w:num w:numId="4">
    <w:abstractNumId w:val="11"/>
  </w:num>
  <w:num w:numId="5">
    <w:abstractNumId w:val="24"/>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6"/>
  </w:num>
  <w:num w:numId="25">
    <w:abstractNumId w:val="14"/>
  </w:num>
  <w:num w:numId="26">
    <w:abstractNumId w:val="23"/>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xBGv5bBdyEDDuZ2msVwAFtNbJ1tkH57uXmfplsrKdvNB4flMTmiWlfwmuZzfUkVt5azE011bP2Y1wQlPAikhuQ==" w:salt="0K576lwSi/ySfk9imksKi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C8"/>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4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2A3"/>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2475"/>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286"/>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D58"/>
    <w:rsid w:val="00D04FEA"/>
    <w:rsid w:val="00D076F1"/>
    <w:rsid w:val="00D07A85"/>
    <w:rsid w:val="00D1103A"/>
    <w:rsid w:val="00D1193D"/>
    <w:rsid w:val="00D1300D"/>
    <w:rsid w:val="00D17AB9"/>
    <w:rsid w:val="00D224E9"/>
    <w:rsid w:val="00D26EC8"/>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041F"/>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3B4A"/>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EC8"/>
    <w:rPr>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p@health.wa.gov.a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ublicadvocate.wa.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pa@justice.wa.gov.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ealth.wa.gov.au/advancecareplanning"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1441A-47EE-4B8F-BDA4-CBA906CFF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3882</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4551</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2019-11-28T02:06:00Z</dcterms:created>
  <dcterms:modified xsi:type="dcterms:W3CDTF">2019-12-11T04:33:00Z</dcterms:modified>
</cp:coreProperties>
</file>