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F90" w:rsidRDefault="00030F90" w:rsidP="007A2629">
      <w:pPr>
        <w:autoSpaceDE w:val="0"/>
        <w:autoSpaceDN w:val="0"/>
        <w:adjustRightInd w:val="0"/>
        <w:spacing w:line="360" w:lineRule="auto"/>
        <w:rPr>
          <w:rFonts w:ascii="Arial" w:hAnsi="Arial" w:cs="Arial"/>
        </w:rPr>
      </w:pPr>
      <w:bookmarkStart w:id="0" w:name="_GoBack"/>
      <w:bookmarkEnd w:id="0"/>
    </w:p>
    <w:p w:rsidR="00F840D6" w:rsidRDefault="00F840D6" w:rsidP="007A2629">
      <w:pPr>
        <w:autoSpaceDE w:val="0"/>
        <w:autoSpaceDN w:val="0"/>
        <w:adjustRightInd w:val="0"/>
        <w:spacing w:line="360" w:lineRule="auto"/>
        <w:rPr>
          <w:rFonts w:ascii="Arial" w:hAnsi="Arial" w:cs="Arial"/>
        </w:rPr>
      </w:pPr>
    </w:p>
    <w:p w:rsidR="00F840D6" w:rsidRDefault="00F840D6" w:rsidP="007A2629">
      <w:pPr>
        <w:autoSpaceDE w:val="0"/>
        <w:autoSpaceDN w:val="0"/>
        <w:adjustRightInd w:val="0"/>
        <w:spacing w:line="360" w:lineRule="auto"/>
        <w:rPr>
          <w:rFonts w:ascii="Arial" w:hAnsi="Arial" w:cs="Arial"/>
        </w:rPr>
      </w:pPr>
    </w:p>
    <w:p w:rsidR="00F840D6" w:rsidRDefault="00914845" w:rsidP="00F840D6">
      <w:pPr>
        <w:autoSpaceDE w:val="0"/>
        <w:autoSpaceDN w:val="0"/>
        <w:adjustRightInd w:val="0"/>
        <w:spacing w:line="360" w:lineRule="auto"/>
        <w:jc w:val="right"/>
        <w:rPr>
          <w:rFonts w:ascii="Arial" w:hAnsi="Arial" w:cs="Arial"/>
        </w:rPr>
      </w:pPr>
      <w:r>
        <w:rPr>
          <w:rFonts w:ascii="Arial" w:hAnsi="Arial" w:cs="Arial"/>
          <w:noProof/>
        </w:rPr>
        <mc:AlternateContent>
          <mc:Choice Requires="wpc">
            <w:drawing>
              <wp:inline distT="0" distB="0" distL="0" distR="0">
                <wp:extent cx="2886075" cy="1581150"/>
                <wp:effectExtent l="0" t="0" r="9525" b="9525"/>
                <wp:docPr id="3" name="Canvas 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2"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95675" cy="1590650"/>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id="Canvas 7" o:spid="_x0000_s1026" editas="canvas" style="width:227.25pt;height:124.5pt;mso-position-horizontal-relative:char;mso-position-vertical-relative:line" coordsize="28860,158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D4y6ywIAAEEGAAAOAAAAZHJzL2Uyb0RvYy54bWysVNuO0zAQfUfiH6y8&#10;Z5OU9BZtuypJi5AWWCH4ANdxGmsT27LdpivEvzPjNC1LkRYBkZKMx/Z45pwzvr07tg05cGOFkosg&#10;uYkDwiVTpZC7RfD1yyacBcQ6KkvaKMkXwRO3wd3y9avbTmd8pGrVlNwQCCJt1ulFUDunsyiyrOYt&#10;tTdKcwmTlTItdTA0u6g0tIPobRON4ngSdcqU2ijGrQVv0U8GSx+/qjhzn6rKckeaRQC5Of81/rvF&#10;b7S8pdnOUF0LdkqD/kUWLRUSDj2HKqijZG/EVahWMKOsqtwNU22kqkow7muAapL4l2pyKg/U+mIY&#10;oDMkCNZ/jLvdYd5SbUTTABoRRM/Qh/8O+OHg1IJl8J4AAuvq/JeJgl1ub3hwCtL+UYyWmse9DgEr&#10;TZ3Yika4J887gIJJycODYA+mH7CPhwdDRLkIRgGRtAW5wSweSsZING7ANf0OihXdK/ZoiVR5TeWO&#10;r6wGwYCMYfvgMkZ1NaelRTfi8zyKHz7LYtsIjVgiqmif6gXNvaztXg+FYvuWS9cL3PAGSlfS1kLb&#10;gJiMt1sONZr3ZeIlx4/u3jo8DqxedN9Gs1Ucz0dvw3wc52EaT9fhap5Ow2m8nqZxOkvyJP+Ou5M0&#10;21sOMNCm0GLogCS9yva3wj31Yq9d3wPkQH2nIVI+oeHvUwQXQoK5WsM+A9iwDmxnuGM1mhUgd/LD&#10;4vOEh/mCLHJgNZC97T6oEnime6c8GMfKtBgHkCRH3+ZP5zZHeBg4R7P5eDIdB4TBXDKex5Oxvwjg&#10;wGG7Nta946olaADWkKkPTw9QR1/bsARPO3ePL/mKjXk8X8/WszRMR5M1sFEU4WqTp+Fkk0zHxZsi&#10;z4tkYKMWZcklCujfyfDYqkaUgx6t2W3zxvQkbfzjNQ1IX5ZFKIpLGgOBw78ncmAAvGjCC5a/MjRa&#10;zy7Cn8d+1eXmX/4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C0OX7I3gAAAAUB&#10;AAAPAAAAZHJzL2Rvd25yZXYueG1sTI9RS8MwFIXfBf9DuIJvLrFkc6tNhwiK6MN0K/iaNXdtsLkp&#10;TbZWf73RF325cDiHc75brCfXsRMOwXpScD0TwJBqbyw1Cqrdw9USWIiajO48oYJPDLAuz88KnRs/&#10;0huetrFhqYRCrhW0MfY556Fu0ekw8z1S8g5+cDomOTTcDHpM5a7jmRAL7rSltNDqHu9brD+2R6dA&#10;Zodu+fq4ePl6qqrx+V3aG7GxSl1eTHe3wCJO8S8MP/gJHcrEtPdHMoF1CtIj8fcmT87lHNheQSZX&#10;AnhZ8P/05TcAAAD//wMAUEsDBAoAAAAAAAAAIQD2xh0LbUAAAG1AAAAUAAAAZHJzL21lZGlhL2lt&#10;YWdlMS5wbmeJUE5HDQoaCgAAAA1JSERSAAABLQAAAKcIAgAAAMvdnbMAAAABc1JHQgCuzhzpAABA&#10;J0lEQVR4Xu1dd1xUR9e+W6lLZ+ldECkqqKjYa+wl9hKj0Whimkks8c2bxLRXY4rGaDR2jUYN9t5Q&#10;UQTBRu+997KNZdnynbt3y2XZlRXhQ3Tujz+W3bkzZ56Z554z58ycS5HJZBi6EAIIgU5FgNqpraPG&#10;EQIIARwBxEM0DxACnY8A4mHnjwGSACGAeIjmAEKg8xFAPOz8MUASIAQQD9EcQAh0PgKIh50/BkgC&#10;hADiIZoDCIHORwDxsPPHAEmAEEA8RHMAIdD5CCAedv4YIAkQAoiHaA4gBDofAcTDzh8DJAFCAPEQ&#10;zQGEQOcjgHjY+WOAJEAIIB6iOYAQ6HwEEA87fwyQBAgBxEM0BxACnY8A4mHnjwGSACGAeIjmAEKg&#10;8xFAPOz8MUASIAQQD9EcQAh0PgKIh50/BkgChADiIZoDCIHORwDxsPPHAEmAEEA8RHMAIdD5CFA6&#10;NK++WFRXmXe+rjSigZsv5OYJeQUWDkOh05YOw2zdp5ha9+p8AJAECIGXAIGO4qGQm5/75DsgoVhU&#10;r6ubhqauHn2+dvBZ9BLggERACHQmAh3Cw8KkbbmPv38GA8k9NrXu6TdsH9KNnTkLUNudjUA78xAM&#10;0ZQ7S6vyLzxXv+hMc++BvyLF+FygocKvEgLtyUMg4ZOLo3nVCW0DqMewvYiKbYMO3dXVEWg3Hmol&#10;IXhlWNa96EwLgEnIywNvDa86/hn2KqJiV59PSP62IdBuPEy4PkNljhIOGPCIEgzUuMB5U5V/rjTj&#10;b60SB445CTe2rTPoLoRAF0WgfXgIXpncJ98DBLDS8+jzlUvAx63CAYoxI/rzutK7GiWhhpA3Hxmy&#10;3FqtARVACLwyCLQDD4FRsaf7ASLg+ew55tRzUQg8q5nRqzXQBGs2eNLNVwZi1BGEQKsItMN+mpSI&#10;pdCMg89bQJ7nIiHcBZozaNIN0IFkQUFJgu3aquioAELglUHgRXlYmnEYHKSgwXoM26d1NdgqUrC3&#10;BgisQcXM6M9avREVQAi8Mgi8qF0adawb3cBCTiQLFSjgOwV+1pZEgGYjvKPguTFkuYMDxtZtqlad&#10;WVsa8fTiGDKsyHf6ykwy1JFWEXghHgLZMqM/BxKqdsMAAwsT/4BV3zOCE2DBegR/3ZKNGmtFoG7o&#10;vKxWO4AKIAReAQReiIegDF0CP1Z5R8FhA2tFfeL4ujbQkIMfAC6KYbwCMwx1QR8E2r4+BEsSLFIy&#10;CfXfTAPaMjViGShADRF9Bv5GXiiWZhzSpw+oDEKgqyPQdn2YGrHU3mcReFkAAtCEQELCFgUiwTrQ&#10;xm0q3cCcwbRoEtXB2Qs4+qT17IX3wF80go2qUCSB7NC3K9rm/unqA4Pkf60QaDsPwYbsOfYUgAVr&#10;wthTfeFsITAQSOUS+JEu5mg9h9HS+ARzF2ojhgF5a16r6fjadraNdikYpQ4+bxOowQEL4oAv7IOB&#10;zTTPUF/A0tB5meCnIcMNehUUJvkb2BOn+hcU6Ws7Nqjjrw8CbeQhGKLELlD5ZtEL+gfxgaUQaQRz&#10;VAUxWLPETgDVBacuVKtECH48z2BIuRmRK5fv8t968f1PdvrsS0sSw93C9DMnAn8K35Jb8M/a/UEb&#10;z879JGxDheR5qiWXVdaW39Sshopo/9WPk9taKbrvNUegjTwkloVwQcDdxm0yUEuFY14lh4zptF/O&#10;L955rY7fSP4SFCMYnCSlp7mBRnUACjSthrZ8xoBJC6L675VN3rI8edWknb8vveOdOnlvRj3GSbhP&#10;mbFk+KcmxXtE/vvWh85gyF5g1JW1uTHklUhKrx33v179AhWiWxECGG3Dhg1tgIFpbA934ZtpauJh&#10;lUilGRKVAOWW7Ly+YeZAVZ27biace5Q9rre7u60ZuSE4DwX/qvZ5cyoeQAhEVcDEwrcw6Q/iXwuH&#10;YSYW3fUQsuHxyYjbA0ds8jaSF6axXIwYu6N+qKvKS6m4XZofG1Fyu7I+Q0KxL6oXDvL2ibva87eE&#10;mkex76QyR/e2saxM+G79tT3x8Z/HMUb3YbOVD6im8nj4/svc9J1/F4n7OFo/jtwRXX67Usr2c/Q3&#10;oEgKnv56Jvt6IccIEwsSSuIexJ24H7exwnKan7mJpDJ818mxVzNOheUL+riHmNL06AIq8poi0EZ9&#10;SKCV+/g7SGlBXhAeikjRCuSdlMKW38NikkgbBRfoPfKeUojyw65x4iewgfUbHG5uqulYX1N1Yapd&#10;SIjMPKjPm9ZWsxa9eehjX2dr350zPB0xzC47avAZ66O/zPzuv9MPNj74KDb37JYnOe/P+Wf93HCX&#10;uCmXynB7Fi5p0dEfU7hr5kV9MOfBGuPjP8aXDemP1za/3ywzHDqaa+/3hlg6Dx64KsTMlCNoXDDz&#10;6PpBC6/d31ImKgm/MYc1PP6r2eFrTU/8+ChKql8nUKnXEoG28xBoY+s+tdW8MoQaPPswWyu8chor&#10;NnlrRAthBxxxC7c6rr2HRlKWWCwc6B5Ch4rNh338zm2/uls1ngu7g1Y38OjpIEqpKiaarCo8RPVc&#10;6MqEj3RXnxXUwutVOm1aAcsDr4Fh1z9YlF1VG/9QPG2Agwnc6Oy+UFwew0FEbO9hfIXqazsPwZMJ&#10;Ck0rFHdSilTfEzyMz6/UWCISBUDvqSoBfw95KWjhqFCVeuabwjCWRw/e9TSeWiRpeWysoZ8dsZDT&#10;uCimRnS1pShqrGsq2rLr8uytl+aebwjtZtIGIzLFnOWM30ajMygQzRE0CKMvhUOFs7cl3vRhO7cd&#10;6VdouqGu6ECg7bMDzFFdIQoy5Yb7uRBNn32kfbMo+GxgKylRpjL/nEpOlSuo5VlhHX0xCh7jU3cx&#10;4Qqf0Dyiksinv/Tp/Sm7ZXGaq7dN/YOCRLxgQ9zhQ6EppkMYBsPnjvt31fg9IY03eZgFcZONy9vS&#10;nCMFIvgoLsj4S+oy1gY4ps/F8vU3MOrZ/8Sqif8udXZJ5GOGbYdan/ZQmS6NQNsnB7g0gW9bLz9p&#10;2f+4/ArVl73dbInPWy8/1YWUKmCoEaVQrR71hJjqGhqzjHLh093yuMW+4Zk9LizzaXa0UVlRof/g&#10;uwPzxn0a9vUPJ6Y39Ns92P+t1eykb459uO14zzOmmye4KFaZVOcFX/qxfj4WuuPEgJ8Fc7/sG0rV&#10;sEspJram/Dt3192oai4k02/qkA/unuu55dz89Ym5y/tOx21bdCEEtCPQ9v00UB94RyFKcefrWaq6&#10;KXO3wOepfb3OrlbnmOm97gjYpfD97a9nDfdz1irI3UO2hP058l1c+RAXHOYgvKbkL9FIIgRePQTa&#10;rg9hEajLOxqXh7NOdam4t+FktC4EVQFDsnf0GU6ggxEoZv7qzcbXt0dt5yHBBA3vSy+5FZpfxSFH&#10;8xcP8ycAjkgpIrtwyKireMglRSlUZxRbhvJ1OWBf35FEPe/KCLSdh4QyJAxO1WVhYkB8JgcMe7vb&#10;utkogvirDt3RCheoPsJbQ6ackam71sLwCNBl32LSgv2rfgfzWPffdvbasPGHH4eVNb7Ithppzq03&#10;oJVPI+/oH49QyHb4gxxiT5woI+wAZe7vjqdKFeHKF51JpdWR3rf2MG/tWZZdozbv21Qrpy7G99Ye&#10;p8iYtBdBqU1Nv443tZ2HKrTIqk/lldHQV6smBBHlgbdaXTvwk6UjvlcOdpCralbpQ/LhfdDAG8Ie&#10;qHSsjkGjmtlb+zlr+XvThW5WUHT18t3ZX5yYfr9G+CoNOv9sYSZxTiW8PDNL/+fDq4SBtr6IRRnj&#10;bu9h3r566wUfTh0HVDvzULV5DfaykU1WoI25sUJVfno4QmMBSXQP9q9p7adGCilYZA73d1YpXh3Q&#10;MINnT0/+ZVHLv1M/v5f21+w7s52GN1af2372zdj6V2W+NjYUnK4TOxo6LzbGioWZ4TVipMk6jjjt&#10;XHM78LC5CaqO1pEDhkAblUqEHgz/LqwlFYkdp/CaRHIX4WQGHJVSfQMW6e9XnhL7V7VuDNAHHrq5&#10;07A3px1a7OAtq796LO5684MT+tTQTmWYPrOWyI5/UjLDAd/Y84KX7GlZ8gMpNsou5DMHWyOs4XRJ&#10;oc433r1gU+j2dkeg7TxU6Tcyo8jLNo2A4arxwapb6gWNLakIS0SIT/QYrj66Ab2FKL9qtwCQEDaR&#10;fzI+SLFXTsfGAP0wYroO7bXIFJOV5hzNfAWMU5m04lhZrYjqOMPBuhu7ewgVe1yT8fgV6Jh+o9nl&#10;S7Wdh+B9IXqvodmGKSOEsBQke0dBJR58/w0VYAQVW7pPVdtoNKAlSAj+HkIZapyuass4GDmEBkBw&#10;XZBaJuj6BlxZderZBqyfuXcfY4xu5PqmBb1RWnihnNtODqC24IvueQ4E2s5DVSMaUYppfb1UP2kE&#10;DKf183p7mB+ZiiO+CwMP6rMtTPgVDjECCeHGgyvfIFaGUPO0vt2eo6M6i4pLahvhUHBr/k8pJ+qU&#10;49wtjN9TS1tWJeakRt3/6acj498FV+1Www+OhP56a31UaVErLNDtL21W4RbqigNBP1377FZRtq4K&#10;+WeLc8sww+lOxMPRZIqjmw0mu1iaVfDMR0xDY9n+nMipT8Kc7uBe1r73z36W8vhWraC5pS57nH/W&#10;/NaewU8z1NukNDHg74w7YHDr4MYyEalBaUF92rrky32jDhvjXtxDU2Ivf5eZltoo1SWUTCqIKHu8&#10;+OlZr7u4PE53j7399NbuwpIKbWt4ReG4s76R+w3w+vePiD77STP5G3bF7YN6jCMjbkGTssJxkXi1&#10;zFvH9tc2E0GOQ8S4h8ds5N5mOQ5x97n4vPh/utrOQ5VrFCQ9+1C9d3RaPzU9WgYMty4aTsQYVRes&#10;99w/2gdbc1quGOEb+B5+Ba8PlN+yaBhh94IyBHK25qppDUGZmI8rQrqjpUEbdnWrajfj5xzedDRk&#10;26P/lTNlvbwXDuj2mauUmRi/adu/AT89uKrY7NqaMOrfpcLiJz+uO+S3LXZ9jrjWt9usAT5f+hg4&#10;ZaVt2X0y4OvwveUtl7NKD43PeBsmsf3V0dpnLAMrEGTcqZPomvQltQ/HxFx4Ly81jU+dbeW5gu3p&#10;waJeqHoy7unJzzNL+GqJKIH2foNpWGxdeqxAez9EjcUX68WmjG7jbRUCyKT1e1JO9X58b0t5pQvT&#10;7mO25wy2fZWkalPhvf7Rp38vqWt2LlxeazUvdfaD42NTntzgCkebecEtoRYmUdzsDzMvjY29c5vf&#10;rCNcQcZceeFormS8mdtyvH4XGo13oAzkP7OpqE5uktM8LdxnsD3etGXL3RbG79jg3ZzBdvUg7TJU&#10;4pCR22j8LttjLtvTzoC/t+zhiIcnv8kt/39aY7fdQUCmAZiXqyYEE2MEizdgmiquCOou7qeFquGD&#10;u2AfHFik5MAj2KgQjSQCkiqzFjhMHnRQpKomcGXYT6119Z/jzUrWF9/PasIotv3dTWHyttE0lZT8&#10;83P8b/Uu69YP+aKXpWovq7i+4NLhawvvP5j+M3Z5ff8RBnruDsfg2PH/Nt37vsokdM7wv8Z7BRgq&#10;bpQJK6NPX1t8PmH5rzTbb4ZONSE9QBUeminW7m7Kbyk0h/n2ZmGFnLDiohmWbi332FbWP5weH/dU&#10;avwfz9Efu9pZKW8US+rOFkR/nnu1hm+rIh3TwGmSOf1mTfnNSu44N1bLOZNekRYlwSbYe3vLn2gy&#10;ad2OpEvrqgSDzHt/69u7vwlDdao6oSJuVUbc2rRLXOnENc4WiuPjcLhNkL4sLvKSyPhjl9BVHh7O&#10;yjbE4vrjObc+Kcp8J55+su/gPnL+SMUl6+Ijzgg1hYdfCuriFsU//j7jmpPJzCWWzLHuo8bimcwy&#10;JlVV3MKsZ/uOGtl8n29JbczU+IR0zPJ/3sOWu6iPqpdxUj5LefBz7mUeNnWTh5VKzjbOtVZva7s+&#10;VB2kgDZaRCnUxmfLgCFBRRXfNEQE+hF/5O+/mTlAtbYEJQnBScIobbPLFMM4D08/2iHAKK7uM+XH&#10;C9t4VRT/Wmj/9drxG0kkhKro5q5T35/yT7CBMC12yYXSBj1rFxed2hn1fSWzz+Ip4dO7qUgId1MM&#10;bUPnjdsWbCgrSFx7p5pkpxEemkaK7QwnNpx2VF60Pmx3dwy7X52d2kKByqTlP6QACemrvCZ+4a4m&#10;IS44zWKmx9gTXjZXa8rK1LWZTHPysMdk18pzS7Q8sLhXKir4mNkoto0xfovkXv7tb6oEPVj9dwX1&#10;G6gmIfzE6Mnud7Z3yACq4OesO+fqFXafTFr5U/L9yyL6So/xP3irSYjLQzdf6DP6vxb0EmHqzkLF&#10;5oSsioTTDViIZb+VzYXHMKqrRdAmV0sDjHOnqvWdDMDnH9IS4qXG//Wd8CmJhNCuvZnf/l5DJzHF&#10;O/Pv3+C38SGt56jjxdrOQ408F+QoBTlaCG1sOPlAw+YkqAh2psqDqktkcMzA7nByog2wVEEZEtpY&#10;1y65ZwAga+QWpMXv3nR85HUOz8hx5dLg4W23CaAdmtvEgeuctB1xpNuNm9l9KkWSfzv9hl7xY0lN&#10;bOy3aSJqj767RrG1PIEpNqPwCsWZD3KfqmcG4aEJsfAbjKt19WVl1n0OiyKU5F+u4Gusc6pqM843&#10;YE6Gfotd1BqJdCutv0v/BURyEeVlb+0z3gDL5mVG8TQnJVjFFzkyV2Of4RY0kEAqLthWUMXFzFZ2&#10;8/fQNr3MTAO+cjKTSit35RfUyevPLHu8lyvxNOn1kZtWzcN628vPG0a7Mr8Ib1z0sKasFqMOY7vY&#10;aBloCtvAFOZGCq+W2xoPCD73ZPWaZ2fccmliaOT1Xzd7lrTseBE8ZTr4eiEekllEjlIASch2I5id&#10;LVNFQb/Azsz7YynoOtWuN3Jnwbg98P7YvO1LybEQsHJBwapcpnUCXZ554Z1te7VubaO+vddtw60V&#10;cXw+2+OL9ZP/8DHW12TUOhIU9rxQdvMpqy7H8Ogx15OGVeeFZekTQeAlPSlPw5hBQ7z66Hg0MDwH&#10;7/t1UeL7/t4qoQkPDWOig9J9rWqeYvGmo6M5Jg4rzi5uxh1xdEU+OJtG2Xl30zH8FCp7nj1oFfVF&#10;odrNYJsxsZqbFbXNHypgFac+lVHesPNwkQtVWpMbLcF8WQFvWOK01HbRhjoHBFOwx7W5abiuFkZW&#10;ldZilDfsvVV2tcZdVubB1wbMPB/Y3QGvkbkgYHHjyKU/OhlpE1+Sza/XB21lu4wZLj7O2gWl+Nl4&#10;+lGwqOrC5gB2ACfbzkMQhswQoAdZ6ZE1GJSEX2FN2NKMBMZCSSBb7b6VoPeAk6Ak4UPuH0thVamx&#10;eY0I4sNCkVDF8l2mikPGLZDRua/Nz8XpjSG9vlg5I3HzlI0vSEJo1cpuoI1ufUqx6OELJBUW1emx&#10;V0Ban5UlwijWY3zNdD8amNaO1v6OJsqUW4SHxo7pM1HpICEj4W3TLYQGSiz1ZjNvTVNJY6MUM+pl&#10;bqY1U4G8BoqXmV1zbUMLdfCGbF2aO+ZktReBmVSHSXYW8tpk6RxQVliIlUMzb1zzATIwdBhqjAkl&#10;5SmgXWX1cVzY+mM5wMpUN5IMJ2NLPxPjlk88YRM3iVN8riLj97wnG7IiZ8adml/I0cv8INqlWAea&#10;KXxLLellYGjTm4kVN1YV6TF+L8TOduMhSLH1ivpMMFAFAu5k0XRRkSgDhARWAydBScIHDaOXYB2E&#10;LkADg8eVuAWM0pbFlC3q3NeW/PPsqx+M3DjU1b9dDsgzGWbPMmtpRobwsyi9lNd6IE9Qm14lxWjG&#10;LvIMVHpdCg+NRJr/7aOTvWI0//rFx8XhmpATXlGl9nTKOCm4E5dmQtOlr/C2DWhMsj6Eb0xMveeY&#10;U4qFeQ/q1a5LPj/vCl8Rt5SLLMzgNYgxqp2h0bNwoRg5G0AvBdkCYVNTfQbwhmLC1tuZBc3IIw13&#10;xzw4bHXvePCjy7OSIr7KS02orfc29NzsZEfKFaYTRzHRrqzszQdEMEPb3+3zu8CxK6vN6+glot5D&#10;rq0/GuoIHJ7k8DqQSmP5R1CxDSF42BpOxA83zBxArAyBluTAiV6z9lUrpPDQQDoRMe8Cvza15R+v&#10;vlLu0blanpbS+oOgVXxY0xycrZqxWhJVmpmu1SputbIXKFBZHz/lIURc0oskVt+5hl7qOTlz0OK6&#10;4QtO95u40bfvMBbzeWa1KpgB8Qxdf83iHC8guO5bn0fiFrWQDzQRP5ID9xobaIgCQEU4nq//KV4i&#10;iA9bw+FecLESoQv9jly0L16yBmGTlmWHqInzrAkuaRDCz8zuDs8wuZRyGlt2t6FiEkGhvpndCA+N&#10;q3HftBHvimBLoLa/xuFT3jfCuOKcC+VKbw3FzA+Pekj4Ep2hRRCpUSJqGeKDHXMQSLxakZkp9/zI&#10;pFUXqzhNNNcR1irTztAHEnBh0nIhaEXdl6yhCExjzNjL2JDBMPcBh7WMX6HfOTSZtOSrpNgIEf1D&#10;92kxgyat7uY/xsbezUAVGtF32Gk0Y3xbLwUPZvwRMOrYs/4GjTB5IS9C6zK9EA+heo04HqhEsg8T&#10;ftWwTuEWcNuAcgPF+OyzvDjZTkargvigWlWhCzCAgeSqjXWt97IdSojKirmw7tG8asqjq3RPOFld&#10;ahrELAydibXTsy+qVY8eBpis6lJSnc4jIA2pPyzbQll29UiDDCM8NJRJDt1cdU8SpcdFfKuiWJl0&#10;nOFoAEZhQ3w9R/eqR5bNKdfIuAPSU+lOc2wN+U1592rxwxy13LzwBmyMbfcAdfco3c3sLTEstqa0&#10;2cHU5l1vFJbeFWCGNDs/8PFSLPubQ4a72ntV9brkkYpzZ0bsMYu49aAJq6rNvtYIT5/eH3o0z0yt&#10;bIIvEemzD4ZCM+8BPjpZVTLnJTiY8qI8bHkOUOOk79a3NTfQEHhBhHD6r+fdP9wH5UE9AnuJXTLw&#10;Af4lttF8e/IBkJYoD3EOYjUIxcA3Sz690doE1+t3qjnLE8DQpd/EFQ8TtEUBZRXHoip0hQebclOP&#10;50gwa/dZ3fQJBJv0CnEMwJqSwtMitFNbJsiCwDLFKNBttJFE7qExoLpMttMSWCd1mRJk3yOIArth&#10;UiIVIQf6QLabwzPPKKos3hbQMUc4eLkpDnNIHlfk5WFmbzrYk+KWmIOVx0AalsZNularS99K7hYl&#10;PZFhfSw9fHECM4ezXWEX3uXS9EwdD6Dy2vyHEqynmbMnA+M28iEgYWFgosObxY+srtax7UejN6ZD&#10;rSwMsIbbFWW6IhyNDalj7uyxvhcZpw+z9ZpnOgq9KA9bmqZ4XKF5HhqgkMZeNpUwsDcVXKCgHmGj&#10;qcdH+yyX/gkf4F/QqyoGQmEIYKi0H1AUvmmnzaUkVMzZfZxoWE3h+byW9pioIDx6c6HWsZDkX4r+&#10;qVjbg1xcfvVk+jkZzW1E9zF67RSgGAf2+zaQKctP+PhsQUXL2LG4+Pyp3GiK5Ywx7vayR/JTTj3N&#10;PQJbo7iBkfs8SzpFVnmqWBEHs7H0mWIEZxRTDhYS+780LklMYcxRHQ8Xa3OvcUZYVG1uqqj0nzKO&#10;raH7APNm/h4q3fVjVxsWxvkzKzlXG684vKTvizlUqu17bq4W8pYdbXq/Z0YrEaZszSqpayENRPl3&#10;5OWUYSZzXPDYDMvAhAWb4BpqtW46Lah89Ku+By/hCeU/gIrdrHh6k6v1kSE8k/sU8rCPYyv2Cb0I&#10;0Vq590V5CNW3VE2gx8gxjGdvoHm2gGCOQhhDpXXBYQOKdPEwvxfdXNqyVbrdEMiNL6s5+s8j1UYP&#10;eSlhyZO7Xx6pMQlxHNHiLnp3t09Ni77bfOWb5HoO6VfY13Zu5/n5TxoNfUMOTHbQFWDUrI/uMHlZ&#10;6Fe2TUmnrk4Iy0oSqrkorss9ue3Ku2kS9uD+3/UwJPbQ6OsgMRnFdgBb8V5ldrb8WQLBwP/69Q6i&#10;irdmX9qUV15DYotYwr2Qf31OdvkAK9ce2sxdwtBlSgrCstJuNWkNQtKGuI341sY4lRvz3tOH0fwm&#10;UvVNCRUPp8XFPpAar+k2fKq5InhOoVqt8hs0gSk+WHTzq/Rc8vb4hsaS7xKub+FKRluHzJKvQlUP&#10;ka2ZReBfVl2wI+9k7vXRyUVvOrjBmxP4Ih6c8BZL8T3liqVgiyWogZHPJi9HI2nZqvgbx6u45Ocv&#10;7Kc7knHlgzJ+d5OgL73syAq/Q9j4QnkTCYnAmAQbkqy+4EvgD8ToNdgCJihoP/37AVoU1oTkA1ZB&#10;XxyB2yG6qDNiATlgPjuztIw5/OOFt0Phwfk8l7jy5q6z0yN5PIqhq78TvBnGniZmFBVvLWAOXDDu&#10;sl/G7P/E3xo4ruCTHmDVwfmM8fJ/S+c2Hdh6d22uxMzRYaCnqa1Y6tJYE5VaHSGkmgf2P74qZJxq&#10;L6hCNsuV/5u3AywsPD/N0e6nOA6zZheQjgKLyxO24BU2UcwtQ3xsvWkyZYUM1xGjLi3tEUAvrbwz&#10;IDGTx+gRHjq4tx6b1GGPy1vR18KaDDcGzPmMrfCpwP7m2YlxsWLMg2E1wdxCTMXKpPy4uvJ8scEK&#10;p2Hr3RrfiY5IZPQMH9TftzkhwVqbFBMZARyg2B7vN/XN5vt4CMBhn/fetOvryup4GHOimX13Q3o+&#10;Js7nlsc1NNKplt/5jH7fEWzCZhdXkPVBwt0TAokNnTXJjM2iy7LF9Q/rqiuktKk2g34L6O6iVBol&#10;tU8WJT++K1JLXqQoafyVz8TV9rVv3b95Hn/iUNd0n/89Hu6H4yD/rqoRexo4zDQ3ysIMl3uEKl0v&#10;wvD82+9kF8HGht5GTmNZBnCiQKioDRvA6r29V7+eelkzzzPRWpZt4/ueyBUZMulldfyYLNJ2RHC3&#10;NUmuxufNDe0Ov6oKw1ufINQBC7z85u9maykW0PiLqf2OfzLR3kLxKAIFC64dqBYcP1Ctzl7L6p9e&#10;SzvPo7n377nYRWOkW4OKauLZp9tkG6lVo4CbVXIlrzatiUn1C/hy+eg/QqyZtblHw8tzXbp9OsAW&#10;+C1T/vvJqIA3hvvOcaazq6vzU4tO59Q8bDIy79bt7dkjDs7pEazcqC2fnIRsRv1GBU60BPpIqlMS&#10;t6c2svz9P/VjqSwTqqndILxChguXU55RfDqn+n6DgYWPz/uLxx6a5OoK5fhHMu+fbJBOcQhdbGuq&#10;zyShUE0MG7NOcwR1TRaTHawJSFlGTvPsndxpWImYe7u+7C6v1kBqOtM2cKPfiKUOVsbS6n8K8yto&#10;dm+7OmvkMKczjPl1qdcapL3Ng9e442C0vCgUwz62PeZZmdKkojhB5cX6qmR+Q09D29l2vbcEDJ5k&#10;qSW6aMCwmubYfagxgyMS3OEW3eDW1jXRRpt5fNFt+FrPZjKwjBxm2Tk7UUQ5oror9ZUx/FojqekE&#10;G/9f/UfMtTFhUs18DQRPOHWlEuYkh8BQEzCbmb2t7WgNnKeCsktcCPA0DGYHBBkRTxe6p4X322wb&#10;K6okp7H2Sm15HL9WLDYYY+HxmcfgL7293V9o12NrM071ezvoQ6hLq0qE70GhweKwpQ1JOGPuJBfB&#10;+lBDVAhOgNkJyz/yXVA/cURDq5rVu7OoIELgJUWgfXgInQPfDCwLW/ZSFxWJkqAbVWF9C2PtoQhC&#10;ExJ2L+x6U51+ekkRRWIhBJ4fgXbjIagsCNC31G8gEigxSLOvM+PoM4WGGCM4SAkSgqok5/B//s6i&#10;OxACLykC7cZD6B9YmxB10NVRWNfBTjf9/ZygJ8GvQ5zEJ8gMO791byh9SfFFYiEE9EGgPXkI7T3b&#10;IwpcgiAHBCGeTSd5pP7JwRYhxNZyB+vTX1QGIfAyItDOPFQ5VJ7dV1g0wpY3Yps4Ya8Su+EgFSoY&#10;ohq5+uF70KWwL+dlxA/JhBBoDwTamYcgki7faZulhQOH5ISLba4H3YgQeGkRaIf9NBp9I3bPtJrw&#10;Qk9EEAn1BAoV69IItL8+JOAgUh62tDCfCyxEwueCCxXuugh0FA8JAxWoqHJ4PhdG+Ln7t4chx8xz&#10;gYYKd10EOpCHBCjkAKCeMMFrvcErg0IUesKFir0CCHQ4DwnFCLvY4NCg1ig/GURgIJGf5hVAFnUB&#10;IaA/Av8fPFRJg6cAfpRFhCiITMFgf8JxClB9wD2NPaX69wGVRAh0dQT+X3nY1cFC8iMEOgiB9o9b&#10;dJCgqFqEwCuMAOLhKzy4qGtdBgHEwy4zVEjQVxgBxMNXeHBR17oMAoiHXWaokKCvMAKIh6/w4KKu&#10;dRkEEA+7zFAhQV9hBBAPX+HBRV3rMgggHnaZoUKCvsIIIB6+woOLutZlEEA87DJDhQR9hRHoOjyU&#10;5u18bzt7zd/+qw/D35xVfxqtvvZneUe/L1kx9KLUq9afRUe3fPdLW6aGMOXYfsdTpc/7YlBp5g2b&#10;DyLv6HwnW1tEeZF7WsOkjd3UQyRe0plj7u/s8/vf4+jnQ4P/aN8e93PlWm/qZHhlXeSSltybPf/c&#10;Dngxj+ISV98/ZfpDXLo+8gtSvl387zdlTfqUVZdp211a22hWVeW5b/bNShA8nzAycXn4Mdb+HO5z&#10;3tZ5xXV088VRrYpduvjK3wLpc3dNkr97xW4dyDcVXz3K/DOd9+LiPbdY+A1d5byFlBN1xvqM093N&#10;AwaqXnpSEb3ws7RcC6rjaGfry0l/yfz+3TFmZlPe8b13PkmRDaTyI9h+v6wcMPLJldUXS86KTXxZ&#10;llNXTtroSePlP9m2/cnvMoZDNcVqxujjE53ZFExcnrht+/3vuEa9OQ3Vw0J/t8rcflV1V7+eOy8f&#10;n7/wXBDn2JoLB/t4+8Zkp9Gb7tbZvL9mwq8+8DZLXtLFa5+fKK9j09JkbvsGcRZm+6WvDXDDn+2i&#10;nCsXmgngkP7V8vja0QYJMVxLGT/Cua/iXTT8ovP/3Fr2SNIHEyZ177t3RZ83VC+owevh3P3jxHs0&#10;tzGZhaSmmYWXjnmXhFa96yV/y4Qw/vDRqeaTsgKTe23irhwi2BwjcKgXSxZMOGmT8cPB3GK66Dbd&#10;69c1I1fa0bjZDzf/+fBnIWuEWJASPFz++hpxwaVj/rluO4Q5X5ZInSqbxG9OuDzNBcBRXmVHV105&#10;O9wVR1tqPoohMlkOmBjL+Hkn/gpfkoINo4lSg4M2cBP3hMyO6lfYoptBPncvkqAY+2Fl5OrdObmW&#10;lPh6iwUfTdzTk9X8hTaA6o3Pz1di5tK7dRYzl43d398k98L5L66W4aNp7vThujErrQmDTqqtO/A9&#10;P/vO3fX/FNWZSWPEjpvnmD3ZXuO7I9T+x3Py0TTGb5Vkb132oODbidMvHBl6jzHVWnReNVVc6+4c&#10;ubb4rjDQQHiP3XP3p4NnW3SY/dgm9v7/39SQ9M9e5u4sjrplKT/hktWyXUPm/2b4zd0TlXJdJ8zb&#10;v+7guPvVDfg/jcXh/5qsj3kkFaWHHbA+ViiS3ysqinpn6cn/5OGPUyk3deOK/QuTG6RV8V98cPyD&#10;dD7+jG0q/ufLv4bfr1bfJUj874KwjVUSmSDxq4XQ3P0rPFDL4qqIf5mbE/NkwqwL/9j/mpCIiyDh&#10;JF+bPHerw8kSkvJtJAsgyQ4fO2dHQFh+Od5Y9ZVNfw2MqJM1lYRt2DvwYkkFLmN97L591ofzeGSY&#10;Jfl7P9naomle1M7dwbdqlAXLw9bvnvKEWx1xwnLO7hERVYCDKP36sAXbLH96moAL1JD8z36AQixI&#10;2/TOX0QBeL3g+e924TLI6iO2/4ktVuJQ+/jjBad/g5eJqi5F9+VoqzBpKjz6n32KqmTcp4f3m845&#10;tDJbpL2bMhIUVbHL3j6/A69fwk243H3Z7aticocFaaf/cduWJEdVJiqN/WjRsS+K4Z+GuEN73c6W&#10;kcSSybR3p6k8Iszqq0j5YMlEeRHz5v2GrbqX2JDy/cJ/8dEkrvKoBQuu/N1QuHvF/qUZXNJIgQFy&#10;3HRrch5eiPNw317VFOqI2d9h/NbDzH+eIvWpqaKAblbKdws1VSTf/3JH+aTBtgyp87r3B862gdfy&#10;NBXcvLfaa9CBUCv5qzmZjgN7fFpQcKOGm5PVFOhqLn93dP2D00kPZw/73g1/2w/F1HP6KEp4alHs&#10;2ccXx4/4Bdds8AIg9qCBRtEZeenKu6SlFZeMbIIsqPAhWgzNEa9So5mw4PXWMhYvc/8po7Xv+Afg&#10;bwaisnx9p1ga9HQlv6SXRxJAWldUdduv/z8zXOV6hmmOvwQQ5m/MElnvvyY4wIs2Mcysz3B35v3C&#10;h+R1DKcqodJRo2kTWV16EtXPTv5cx1VvdVqBWZATtSC/ntt34P4h1oADnWVkL7FZsTAgEBePzmLh&#10;MEhyc3808ft6MF4Ao5jYO9IbJVJMWpeRLg2cN2obgYOxkcZ7npTdx9FWYkLhPn30nnkI0RaGmfYc&#10;5BZCsw52oGrrJhRQQyEuqfjbzXEYrmGopn5e7wjLo6vVb3qVlTxee8nqhyWgpfF6GfbdZ/blXk+H&#10;F/fWpSRKermqX4+lszu8tG37pR990J947x3DzWeKO43p59CtouIe3dpPqdmExZVhXrYj+aUPuSB2&#10;E2mkRAW5HNcednKjhtW7nz0vtTzjeabsc5XtIjxsqIzPFhdevkg4afxXn5h2tcnyw2mbPcT3gnss&#10;sSPejVUTe79x1AAnexUATCaLIhE21qalGwc5y98Fysu7EGv3XqiVsts0MzNGTUnm+UjWggE2yhfr&#10;0l0nviV8yzxbcRfOnOQAu540/ENEoM98RXNNpfl1Ji4W9JTMX3t0e1NlsVBodKq5ojlCEglJAEyQ&#10;kcLpOdgjgLDAZPU4kRzEsRGVfcf6BCrNMqqp0Ui+oJLkFhLmFu3212ja0lJYm11vFeyoeDu9rLr6&#10;EcM22JqbliQZHOrmLq+tsazmjLP7FAcCIkFeboOPI4vpN46zbfBwaV1CTEb0g5hD9zGczJyqxGr7&#10;+X0U4MjKKm4ZWpLeByfvvgJtBSZ9ady4B5UBA1yItuCi0GnZ9rZBRo3aumlEhoLu4vxRXtzn4WWV&#10;cBvNZ+3fczawVa9yFJclFtwe5DPNVDU/GcbGmBBeadpQlVLC8rNv9kY9mpbuGHES0n8JClyhGCxo&#10;g8qgMgK6WUrKaiJ6sHspmhJXlNQbeNuaF5QecrMfZ1SjnioY07OHdf656E35DTAO9MCJwm/7+D8X&#10;t56ncNfgITx9Ixi+O358K/mXRfK/hVGfj/g6wKgsj+voY4tnBcene31Ooamfnfp9gLLi0nC67SSs&#10;4lGTdbA9PhGhnjtY2W/fH1Xy+ejoG5I36ip2G9kPsGwORbXqLlFhHsfa2cIOwz/YdGd7KvDl52Q1&#10;Brqy+LUCjG2qJj+/KgmerOopBe+QVguASWsS45j93ZULIX5VSj0U5mVkNSafOauU6rD/5synXhZy&#10;3UhcovysGkvNps2pldWRaqrIBIWVV3uwB4kqk4vMB3gQSrKpJL/WoJdTH4In0rq0ZIMgZyz96vkJ&#10;y3f7bLr7fXTW7fjS+Ebbga4MSUnFAWs7JQ5SblFVNP70UctQqEZbgYklJiwvxZwtVazA76oKsO0p&#10;rdLSTXgWkKGwCPz664DQG6ftVxxfeKccZ6P6aiou4rs4mZmqvpHVJD2lBjub4iPItBtIhlfG09Yd&#10;rCifY+9uZaeqQSooKzcd4GZUUcI1dbWANwbLL0F+jjDA1bg4u9rAz96VLB5Gsxo49vFk6ePv91h+&#10;E75FzsaOu7oEDyXVeeXRAQ4hmq/crEtOEvs6Kr0ZFKaJYRNH/S5rYUZM3qMhHl7llSd7OPSX3ysV&#10;ihI8+5z7ScVnnNWnptlwbY1smyMB5oryLmhFAnYmFeNkpUvVBqeUk5MFY2dswjKUldTnqwhzJ+n3&#10;7nbkl/SSqgJvS1UCH+wfxcstpRXVR0ysBhuLuHzblWvmK58y8mfNhpDhag7wcrOaWjRtICireaCm&#10;Cj81sdrKy9qs2Uzl52WLAlzNFciBxuNZjOU/WXbWeMmWZRn/nRK2avyqEJOnDuwgE6yisFroyw5U&#10;4CAuLeZaOZOfBWS0VZgwLa1lOZUCxRwVl126WtHd3YKurZt+xtRmUIAN79X/603vln7s6nb27LS7&#10;daSJTjE2pvMbxCrDvCk3/bDQdYong1dWG+un0mbyMS18rLU7AoHYxIiuHFWZIDnlgMAq2EFSWKBa&#10;pGBYQ2lUHP5gyskS9/G0FKsHXT6cFNPu46aE7Xrrdn/u1a+vbSWZze1OyC7BQ35qcr2th7WTRu9F&#10;tTklZmoLkGrTf0DjqYiiCnw8pdz0B+si2D9NdRZWcGVKfUX3cPu8IDesjIg6NlXEX3/j/ZsPTG3e&#10;yi+8oPhSVHL/nMOq2+F5HMVdqlZE1an5LHVziqnGMOvlv6Egbk1EOUdc+/TChSVHK809rd3Vokpq&#10;SQI0FpYedGYrX0WLW3c1PdkeDLsB/XgXn9YI5XeJq1N/+fTQnAS+el6KqhLSTVs0TePUCqTGTLnS&#10;gL5E/XxT3NPVtIE8U6V1qWmGQc6KBSQYt3852PZgilMpDDNY24JdzM89drZQHGDfjyLIy+O7u1ta&#10;KSRvznz4koy2+rNZ/zHOxedit+Y3NFVnHdt2aXmGETSntZuBVBIUvPi1b4VtwDFnsP2DFw02TC/h&#10;kQKqBu4Bdtw7qRf4OBNl/Jz9uwsNl4fMNBQV5ddbezafCY2ilt0JpjBcPcwKs6rgdds4OuVxm3Zn&#10;PvYA5AUVZVIzI/kTTlwTG/bgP402wVY1CWmwcmGSRgr886cMf3ySADLRLYPGBs9g1SbXqJevryUP&#10;wX+QijX3fOA4wALmHoNsopj2mTvqp8pwt3f3T/t4j8+/0mFrhi+1plu42Ay7dd5s4fk/eVLM1OeD&#10;Dy2KvvyLvebwqHf+CjzPmLVh2GCPoA3vGyXJvxz+zv6hj2x+Xj9oZHdb4q4L6WVEKxrN4VPNzsoP&#10;Xrtt4rvm25DJ8XcGrb+5obHb+0PMlT4hYrCoJAFExdlVFH+7AMUwNuRk1ts7mZtg5gPnDFgSe8ry&#10;g0OwP4H1TVLC3MmHepqonPiystJwirqnyqZp9n17fp121XnV4aEr/54QLTRhwLqU1mym1lbGN4AS&#10;INRvU0lBLebDdvXqfaJX9tQluwd9ttf9l1zzXrYeVyHqUJ2eSOvvbqZoFGe+sZ+dcsncHG0SFFTT&#10;nqMfv2Vccehk8J8ZD0MCVhtDcxSt3bQkQ4H1+ORDsywc87/HLj88scTv6GTlMhcXlWIcODRiVPWf&#10;7+1yWbfXbvWjyHHjDoWYQ3woOwO3TcjvyqZ6aOnOshQxe+jIM9T7nsv2z1r1p9nmbJ450zrAoRdm&#10;NXSaY9NvB13WH3RZdfMSl2rgajOKU3oLYw+0Z5JGCjMLGXrVKWXekr8C1+33WHnn9Lgx/+umzyvQ&#10;28jQrhI/bGP3Ovw2fvauv4Uhy/2DCcOiIX3Tx0nYpulfKOJaHd5+pzYg5SY/+KSu++5B1nJiQCzj&#10;ius5p6j/9vLpVLG6YuNdwi59iYFlYg2Pn2xNIxZIvKSzMT/39p//WpAQV/UGVM75kwmXlNbjgYOl&#10;/d7w8H6Jh+ulFQ3pwxccGik34/5/tsYfZpqFNvC17YN5wfpf8tvh0XN5+amqQmcj6zL15qSXXOiX&#10;UDzEw5dwUJBIrx0CyC597YYcdfglRADx8CUcFCTSa4cA4uFrN+Sowy8hAoiHL+GgIJFeOwQQD1+7&#10;IUcdfgkRQDx81qBoS/3Q7ukenpWsQatwz0hI0Vquig6cgZKUq2YfN0vb0f7CiDI2Lz6y6dyF581R&#10;gsu2WjOtiUo8IiNGfFI7pj55fpw74lDjq1ZnO2S10A3Js5I1dCEgm/IvHjY9kNuhaTvgbPGQt6//&#10;2/i8sDQVXPhb9yleRUaMKvVx5zZlUXleoZqXf53jhw2P9h8eyRxftdCViUlqos4N2iaes20GfgpO&#10;WnTwk2tnl4yYHXZ5ldhisKBWnVZDV1YL1RNQxku7dvPzo4UP7U0dq6juyyYfH0ScS1ZdWpM1TP3U&#10;oiE7/PZHJ0rEZrIYscOHK0f/gJ/HFRXH3IbkEZE2dG41a/K7kBtCdHLNeXlaBzrxEymvBP+44ic8&#10;V0Xz/CBDltkxZKWRM9ZXD58qOXmjvllKDrJ00oI9K2+eGuZkc7+oXtJwz2XA3UVGdw/H/FEloVQy&#10;fd/Du2PALzi97+aCh+KhdrIYqfvGdZBoo+HeHyfW9ZodNdQctmXv3Ri+rVevFTFxNxaAnEwd6TZg&#10;C8SD73Y+3S0z9qinus919z5S4/gH4ECy0fjFV/69vTi6KZiC5wo54p05Os32fxW5kfKsFspUJga+&#10;1Y388WMuzfdy1Q5+3a1fwz5nufZLKMw3EiuzmXCUWInv/nH8A58h62/eOzF/zpaym8rMHaw5LoIf&#10;mvpkrSbym4hLrv3bPa130id+8n/b+3oxGnfpu8UlV48YHMgV4rkhyk5u2IbNOfFNOeRmkGfc+Cwq&#10;nUekw2hoPauFGgb8Xrcl538rk2fhqIpdMb95agmZ9mQNtyWi/CvHrTY9jMSTOEjq4y/3XHbzXKO4&#10;/ME5t/8oMjs0FUUuWnBuR1mCIklHi7wSj7nK/B3a84NIeTGnXVqm5NAYQ0iHMXeL+RZ5mo+mnB0f&#10;bzNYfnZjKd4dSLHRE89ewX+4d7eigExcFn6MsTmxSpK7fdnfn+Y3icqerF+xD1KTiFSJM3Sk2xDl&#10;3Zu1QgGUlJfx++e/Q9KK2+R0F9LKKxv3KBOINGSdOWw5Z6vD/uvriBwlkM7j290jourx/Ca8tI3v&#10;QlYLoXbwJbl/vvc7+w8ixYaEm35z4rLrt6qUMOL2yP6lT54qUCVl7hAnX2F9pBRJlPXbssMrs59b&#10;F+vJkNd5fUgxMGJIK3llcBIhN3l1tfPnLrzsKjjoUhd9rbzXTH+vciIdhrC1rBbkR2Nj5tMS0cS+&#10;H9nJz8hbmHtSJY3k4zI6kjUMFKTvPk75aHHvQfhpSqpZgP+HtOJrGRn79wrnrSTScGB0J69xDuU3&#10;wwuIJB0t80o8floq/0mqIz9IY3F+XbFmSg7N5zqcBg6nun+zWJ7mg25kZUR1mxK61h7vDqTYgCPX&#10;ZpLSyEiDBVN85RkraNa2LJpIIqmtfCJ2mEpP/Or7lOwl086EWtGUyUR0pNvgRp9LL54/dJUcKIqJ&#10;27j+LIa36vQjfCflPoqcJQxSJhAx9OzvMRYzCqIKr8u7DyeqUzPNhnrhp1IoJq6j+4ujc6u0gi+r&#10;LI0UeHyzkEixQTX18Z9nUnTpXiEBI1ZbDhkxpmJVin9JmTtoNuZTq+uBenDGvOZh/I/+fdZ6dtSR&#10;i9eZh1QzSxMqr5GHCeJuFTjO7DPOjtIIz+OS5B/yvb/qZ1ovT4cxAKsm5UrQmtVCnnFDcRn2WrSs&#10;ZIYDVl10LTb9zrm47XQrVSoUmFu6kjU0aiRxoBpaWjXW30r4n3v3JU6KtBcYZj/v56V7nfnyJB1Y&#10;i7wSs2bIauGn/rRq7flBJIKcbFGQZkoOsvC49VWcW5ke0n0uYRyKarOKzCcGEqkK8PP+N71tHJle&#10;qw4s2uGJVWRkRzyOP3q5kOFmaZhd9Dcta/03kVvNfdaGgB2uSiaCH31umW5jGL3wxkOrmeoEbRQ6&#10;g046/QjNcTRyhVBoNCbFfJwhj+g+RrPtE1y389/EKHyXuVHfpe8mj3XSBj5FkF92JsRnjtrcpRqY&#10;iIqTKol6hHhGDLYTt0ZRLTmJibV1ILUuuVKCiYtOHRPMmdKtQyxS+cx5nXmIwQNvdAm3qTrtQIzT&#10;qhBbcwsKB0ybm1nc6X7D6YrUD6xWs1ooD9fjU5VfcOrPQ+wVh4ceiN8XlROdUVfa26EfKbWEjmQN&#10;zMKCOizj4WhF9h1IwHP1G5GpcXm9qa8qDQdBdIVUeMoMzbwSip/MdOQHGWABaXKMNFNyOFBKIs4r&#10;8nGsubiphJefK/DwtiHSfMjPGToOd1IcX4STjVZelhbZMRvW7LZbe3bR9fRjjwpicmR9PE3L8uvE&#10;Jq4L/jPy27LEralwnlktp9Z0G14Cbi5m4qzO9sTPzRL3diHlTYQUHulwpFj9mJDW8y5bWbEa+JCj&#10;RJ4xxHLk8vF/UuM/XLYn8GASsFEH+E3FBVzokbXqUdlQEZ9vZEZtJHKdFOAZMaxk8tQneLXk4aZZ&#10;eLoIsqsbuU/j1nsFd5wyfN15SGEaOAj5iffSrk4KnGFIYTClBRkJB6Kd14VaUjBF6gcROVeCjnQP&#10;yiEW5dyI+NBwSNKuRVGrJ/67ashwS4oTOUUKqBTtyRpoDXyp19SJzfJi/DJtuSfFksUkn3kFm5lI&#10;0iH/snleiYh8Rf4OHflBhtZVPBZppuTwM2Y4DpuiaPfnSV/Yc9KS6MrTwHiymTvqJBS83Oym7na8&#10;s1tTUhctKNs86+qHE3Yt6uYghBwFUsgrMXbhkA88fOZNZ565nlMlU8kp0Zpug2Vs7CDjZtcpEl+I&#10;i5P/fsoKdiRZfTIRX8gwg2PWiov35F4ex89AkKI+Bwzm6IyVb8dsH/01J3bsn0+jrmsB3x7jpKdx&#10;SSk2JDVPM7Z6WbFrZPJcJ5A/DjJi0NKVqDbP3MFy98KyyguvhnE7VBm+7jyE9Zs3Je/D8yYfDWNT&#10;MYadnWFheMadab2Bk8o0EORcCZiOdA+qJ620saEJM4YkcfANJOZ49GekLMTTnGRyMHUkazDs3tO2&#10;8GE+noUBLsjXcOhvpwOF5u5mBfFFiYovK29u2+++P+EJkQqkZV6JnMJ04ift+UFcqcWV/7pBJjVl&#10;xih5Sg5lNhplFwS1GTxVArjmSShE5Y+SQEExeEIqy5Aur4WXdOnx71L2MNsaZdoOhuvgwJVxSdsL&#10;apQpSxq0ptugmnrOHsHZGZYczRdVJEd+uenRIUtbfLWmuqhWvt14MYrsTJCsJHztjQZ3O2q1IhMK&#10;uED39L1WCZqXYe01bZJ7n4yqTJ4W8Cmiyvh0SXl0GpFio6k84efDwkWzXQzK5FhB2gHIiGErVErb&#10;LIkJZLV0cjZOO337A4eOVYavPQ+pJg52EtqQwMWKGSDjUd1WD8WP8SpTPzBazWphqZ47ht4j+3zw&#10;8Cyktxi68uCIaKNRQZKwP6LOq/00NK3JGgIxCito8BX3NMjCMHT9Ht8lp1fK+l17y8d72MgLtolz&#10;5V9aLL/yM3vo/eEGiUQqEFPNvBLhIbQHiiwhWvODSPHEbX72Gik5SMLj3YBsaAfMbYPMCD40S0IB&#10;gMRgNsGOLtMXW5d+t5u95qDLh5c3mzovoacs2BB1QZW2w8Jr9pD633fEhBHCQGJI7ek2WP3envyP&#10;Te72DSem3aKNnuBq7sUm5YYD34vN+Pf6Djp+yGLVoZHv7Ol/X2zPMBtrJIhU9NFi6MIBC+6fBKin&#10;fb7baadg8JohC8ZqAf9RccVe86Drc8SnP903dvVfNhsLm96fuIVVp8x1gmfEmEmpUiZYIScxAd7S&#10;bB0t3LisWVM7cGVITJ/XOX6oJhD69P+LAO9x2KOYQYNWKlLS8B7tDXvPc+rDkVbN8+r//wqlpTWI&#10;Kp8PhJjhOx4aD6x2l+y19tO0O5qoQv0QoNEacn4KLyYy6/EyYr59YPd+H4uXjISwQCg6eVzy7kSX&#10;jiYh0of6TRtUqr0RgD03R7aHL8+kjbNouqXePNTezbS5Pln1zZ1XNseJ+G+OvzzOwbzN9eh9I7JL&#10;9YYKFUQIdBgCyC7tMGhRxQgBvRFAPNQbKlQQIdBhCCAedhi0qGKEgN4IIB7qDRUqiBDoMAQQDzsM&#10;WlQxQkBvBBAP9YYKFUQIdBgCiIcdBi2qGCGgNwKIh3pDhQoiBDoMAcTDDoMWVYwQ0BsBxEO9oUIF&#10;EQIdhgDiYYdBiypGCOiNAOKh3lChggiBDkMA8bDDoEUVIwT0RgDxUG+oUEGEQIchgHjYYdCiihEC&#10;eiOAeKg3VKggQqDDEEA87DBoUcUIAb0RQDzUGypUECHQYQggHnYYtKhihIDeCCAe6g0VKogQ6DAE&#10;EA87DFpUMUJAbwQQD/WGChVECHQYAoiHHQYtqhghoDcCiId6Q4UKIgQ6DAHEww6DFlWMENAbAcRD&#10;vaFCBRECHYYA4mGHQYsqRgjojQDiod5QoYIIgQ5DAPGww6BFFSME9EYA8VBvqFBBhECHIYB42GHQ&#10;oooRAnoj8H91wq0eVM2mPAAAAABJRU5ErkJgglBLAQItABQABgAIAAAAIQCxgme2CgEAABMCAAAT&#10;AAAAAAAAAAAAAAAAAAAAAABbQ29udGVudF9UeXBlc10ueG1sUEsBAi0AFAAGAAgAAAAhADj9If/W&#10;AAAAlAEAAAsAAAAAAAAAAAAAAAAAOwEAAF9yZWxzLy5yZWxzUEsBAi0AFAAGAAgAAAAhAOQPjLrL&#10;AgAAQQYAAA4AAAAAAAAAAAAAAAAAOgIAAGRycy9lMm9Eb2MueG1sUEsBAi0AFAAGAAgAAAAhAKom&#10;Dr68AAAAIQEAABkAAAAAAAAAAAAAAAAAMQUAAGRycy9fcmVscy9lMm9Eb2MueG1sLnJlbHNQSwEC&#10;LQAUAAYACAAAACEAtDl+yN4AAAAFAQAADwAAAAAAAAAAAAAAAAAkBgAAZHJzL2Rvd25yZXYueG1s&#10;UEsBAi0ACgAAAAAAAAAhAPbGHQttQAAAbUAAABQAAAAAAAAAAAAAAAAALwcAAGRycy9tZWRpYS9p&#10;bWFnZTEucG5nUEsFBgAAAAAGAAYAfAEAAM5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8860;height:15811;visibility:visible;mso-wrap-style:square">
                  <v:fill o:detectmouseclick="t"/>
                  <v:path o:connecttype="none"/>
                </v:shape>
                <v:shape id="Picture 5" o:spid="_x0000_s1028" type="#_x0000_t75" style="position:absolute;width:28956;height:159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ZtK0XAAAAA2gAAAA8AAABkcnMvZG93bnJldi54bWxEj92KwjAUhO8XfIdwhL3TtIKLVNMigqB4&#10;5c8DHJtjW2xOahJr3affLCzs5TAz3zCrYjCt6Mn5xrKCdJqAIC6tbrhScDlvJwsQPiBrbC2Tgjd5&#10;KPLRxwozbV98pP4UKhEh7DNUUIfQZVL6siaDfmo74ujdrDMYonSV1A5fEW5aOUuSL2mw4bhQY0eb&#10;msr76WkUeHdowq5Mr+k3Pfr9kXBO9FDqczyslyACDeE//NfeaQUz+L0Sb4DM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9m0rRcAAAADaAAAADwAAAAAAAAAAAAAAAACfAgAA&#10;ZHJzL2Rvd25yZXYueG1sUEsFBgAAAAAEAAQA9wAAAIwDAAAAAA==&#10;">
                  <v:imagedata r:id="rId10" o:title=""/>
                </v:shape>
                <w10:anchorlock/>
              </v:group>
            </w:pict>
          </mc:Fallback>
        </mc:AlternateContent>
      </w:r>
    </w:p>
    <w:p w:rsidR="00F840D6" w:rsidRDefault="00F840D6" w:rsidP="007A2629">
      <w:pPr>
        <w:autoSpaceDE w:val="0"/>
        <w:autoSpaceDN w:val="0"/>
        <w:adjustRightInd w:val="0"/>
        <w:spacing w:line="360" w:lineRule="auto"/>
        <w:rPr>
          <w:rFonts w:ascii="Arial" w:hAnsi="Arial" w:cs="Arial"/>
        </w:rPr>
      </w:pPr>
    </w:p>
    <w:p w:rsidR="00F840D6" w:rsidRDefault="00F840D6" w:rsidP="007A2629">
      <w:pPr>
        <w:autoSpaceDE w:val="0"/>
        <w:autoSpaceDN w:val="0"/>
        <w:adjustRightInd w:val="0"/>
        <w:spacing w:line="360" w:lineRule="auto"/>
        <w:rPr>
          <w:rFonts w:ascii="Arial" w:hAnsi="Arial" w:cs="Arial"/>
        </w:rPr>
      </w:pPr>
    </w:p>
    <w:p w:rsidR="00F840D6" w:rsidRDefault="00F840D6" w:rsidP="007A2629">
      <w:pPr>
        <w:autoSpaceDE w:val="0"/>
        <w:autoSpaceDN w:val="0"/>
        <w:adjustRightInd w:val="0"/>
        <w:spacing w:line="360" w:lineRule="auto"/>
        <w:rPr>
          <w:rFonts w:ascii="Arial" w:hAnsi="Arial" w:cs="Arial"/>
        </w:rPr>
      </w:pPr>
    </w:p>
    <w:p w:rsidR="00F840D6" w:rsidRDefault="00F840D6" w:rsidP="007A2629">
      <w:pPr>
        <w:autoSpaceDE w:val="0"/>
        <w:autoSpaceDN w:val="0"/>
        <w:adjustRightInd w:val="0"/>
        <w:spacing w:line="360" w:lineRule="auto"/>
        <w:rPr>
          <w:rFonts w:ascii="Arial" w:hAnsi="Arial" w:cs="Arial"/>
        </w:rPr>
      </w:pPr>
    </w:p>
    <w:p w:rsidR="00F840D6" w:rsidRDefault="00F840D6" w:rsidP="007A2629">
      <w:pPr>
        <w:autoSpaceDE w:val="0"/>
        <w:autoSpaceDN w:val="0"/>
        <w:adjustRightInd w:val="0"/>
        <w:spacing w:line="360" w:lineRule="auto"/>
        <w:rPr>
          <w:rFonts w:ascii="Arial" w:hAnsi="Arial" w:cs="Arial"/>
        </w:rPr>
      </w:pPr>
    </w:p>
    <w:p w:rsidR="00F840D6" w:rsidRDefault="00F840D6" w:rsidP="007A2629">
      <w:pPr>
        <w:autoSpaceDE w:val="0"/>
        <w:autoSpaceDN w:val="0"/>
        <w:adjustRightInd w:val="0"/>
        <w:spacing w:line="360" w:lineRule="auto"/>
        <w:rPr>
          <w:rFonts w:ascii="Arial" w:hAnsi="Arial" w:cs="Arial"/>
        </w:rPr>
      </w:pPr>
    </w:p>
    <w:p w:rsidR="00F840D6" w:rsidRPr="00F840D6" w:rsidRDefault="00F840D6" w:rsidP="00F840D6">
      <w:pPr>
        <w:autoSpaceDE w:val="0"/>
        <w:autoSpaceDN w:val="0"/>
        <w:adjustRightInd w:val="0"/>
        <w:spacing w:line="360" w:lineRule="auto"/>
        <w:jc w:val="right"/>
        <w:rPr>
          <w:rFonts w:ascii="Arial" w:hAnsi="Arial" w:cs="Arial"/>
          <w:sz w:val="36"/>
          <w:szCs w:val="36"/>
        </w:rPr>
      </w:pPr>
    </w:p>
    <w:p w:rsidR="00F840D6" w:rsidRPr="00B254F2" w:rsidRDefault="00F840D6" w:rsidP="00F840D6">
      <w:pPr>
        <w:autoSpaceDE w:val="0"/>
        <w:autoSpaceDN w:val="0"/>
        <w:adjustRightInd w:val="0"/>
        <w:spacing w:line="360" w:lineRule="auto"/>
        <w:jc w:val="right"/>
        <w:rPr>
          <w:rFonts w:ascii="Arial" w:hAnsi="Arial" w:cs="Arial"/>
          <w:sz w:val="44"/>
          <w:szCs w:val="44"/>
        </w:rPr>
      </w:pPr>
      <w:r w:rsidRPr="00B254F2">
        <w:rPr>
          <w:rFonts w:ascii="Arial" w:hAnsi="Arial" w:cs="Arial"/>
          <w:sz w:val="44"/>
          <w:szCs w:val="44"/>
        </w:rPr>
        <w:t>The Public Advocate of Western Australia</w:t>
      </w:r>
    </w:p>
    <w:p w:rsidR="00F840D6" w:rsidRPr="00D470C1" w:rsidRDefault="00F840D6" w:rsidP="00F840D6">
      <w:pPr>
        <w:autoSpaceDE w:val="0"/>
        <w:autoSpaceDN w:val="0"/>
        <w:adjustRightInd w:val="0"/>
        <w:spacing w:line="360" w:lineRule="auto"/>
        <w:jc w:val="right"/>
        <w:rPr>
          <w:rFonts w:ascii="Arial" w:hAnsi="Arial" w:cs="Arial"/>
          <w:sz w:val="16"/>
          <w:szCs w:val="16"/>
        </w:rPr>
      </w:pPr>
    </w:p>
    <w:p w:rsidR="00F840D6" w:rsidRPr="00B254F2" w:rsidRDefault="00F840D6" w:rsidP="00F840D6">
      <w:pPr>
        <w:autoSpaceDE w:val="0"/>
        <w:autoSpaceDN w:val="0"/>
        <w:adjustRightInd w:val="0"/>
        <w:spacing w:line="360" w:lineRule="auto"/>
        <w:jc w:val="right"/>
        <w:rPr>
          <w:rFonts w:ascii="Arial" w:hAnsi="Arial" w:cs="Arial"/>
          <w:sz w:val="72"/>
          <w:szCs w:val="72"/>
        </w:rPr>
      </w:pPr>
      <w:r w:rsidRPr="00B254F2">
        <w:rPr>
          <w:rFonts w:ascii="Arial" w:hAnsi="Arial" w:cs="Arial"/>
          <w:sz w:val="72"/>
          <w:szCs w:val="72"/>
        </w:rPr>
        <w:t>Annual Report 201</w:t>
      </w:r>
      <w:r w:rsidR="00D3541A">
        <w:rPr>
          <w:rFonts w:ascii="Arial" w:hAnsi="Arial" w:cs="Arial"/>
          <w:sz w:val="72"/>
          <w:szCs w:val="72"/>
        </w:rPr>
        <w:t>5</w:t>
      </w:r>
      <w:r w:rsidRPr="00B254F2">
        <w:rPr>
          <w:rFonts w:ascii="Arial" w:hAnsi="Arial" w:cs="Arial"/>
          <w:sz w:val="72"/>
          <w:szCs w:val="72"/>
        </w:rPr>
        <w:t>/1</w:t>
      </w:r>
      <w:r w:rsidR="00D3541A">
        <w:rPr>
          <w:rFonts w:ascii="Arial" w:hAnsi="Arial" w:cs="Arial"/>
          <w:sz w:val="72"/>
          <w:szCs w:val="72"/>
        </w:rPr>
        <w:t>6</w:t>
      </w:r>
    </w:p>
    <w:p w:rsidR="00F840D6" w:rsidRPr="00F840D6" w:rsidRDefault="00F840D6" w:rsidP="00F840D6">
      <w:pPr>
        <w:autoSpaceDE w:val="0"/>
        <w:autoSpaceDN w:val="0"/>
        <w:adjustRightInd w:val="0"/>
        <w:spacing w:line="360" w:lineRule="auto"/>
        <w:jc w:val="right"/>
        <w:rPr>
          <w:rFonts w:ascii="Arial" w:hAnsi="Arial" w:cs="Arial"/>
          <w:sz w:val="36"/>
          <w:szCs w:val="36"/>
        </w:rPr>
      </w:pPr>
    </w:p>
    <w:p w:rsidR="00F840D6" w:rsidRPr="00F840D6" w:rsidRDefault="00F840D6" w:rsidP="00F840D6">
      <w:pPr>
        <w:autoSpaceDE w:val="0"/>
        <w:autoSpaceDN w:val="0"/>
        <w:adjustRightInd w:val="0"/>
        <w:spacing w:line="360" w:lineRule="auto"/>
        <w:jc w:val="right"/>
        <w:rPr>
          <w:rFonts w:ascii="Arial" w:hAnsi="Arial" w:cs="Arial"/>
          <w:sz w:val="36"/>
          <w:szCs w:val="36"/>
        </w:rPr>
      </w:pPr>
    </w:p>
    <w:p w:rsidR="00F840D6" w:rsidRDefault="00F840D6" w:rsidP="007A2629">
      <w:pPr>
        <w:autoSpaceDE w:val="0"/>
        <w:autoSpaceDN w:val="0"/>
        <w:adjustRightInd w:val="0"/>
        <w:spacing w:line="360" w:lineRule="auto"/>
        <w:rPr>
          <w:rFonts w:ascii="Arial" w:hAnsi="Arial" w:cs="Arial"/>
        </w:rPr>
      </w:pPr>
    </w:p>
    <w:p w:rsidR="00B254F2" w:rsidRDefault="00B254F2" w:rsidP="007A2629">
      <w:pPr>
        <w:autoSpaceDE w:val="0"/>
        <w:autoSpaceDN w:val="0"/>
        <w:adjustRightInd w:val="0"/>
        <w:spacing w:line="360" w:lineRule="auto"/>
        <w:rPr>
          <w:rFonts w:ascii="Arial" w:hAnsi="Arial" w:cs="Arial"/>
        </w:rPr>
      </w:pPr>
    </w:p>
    <w:p w:rsidR="00B254F2" w:rsidRDefault="00B254F2" w:rsidP="007A2629">
      <w:pPr>
        <w:autoSpaceDE w:val="0"/>
        <w:autoSpaceDN w:val="0"/>
        <w:adjustRightInd w:val="0"/>
        <w:spacing w:line="360" w:lineRule="auto"/>
        <w:rPr>
          <w:rFonts w:ascii="Arial" w:hAnsi="Arial" w:cs="Arial"/>
        </w:rPr>
      </w:pPr>
    </w:p>
    <w:p w:rsidR="00B254F2" w:rsidRDefault="00B254F2" w:rsidP="007A2629">
      <w:pPr>
        <w:autoSpaceDE w:val="0"/>
        <w:autoSpaceDN w:val="0"/>
        <w:adjustRightInd w:val="0"/>
        <w:spacing w:line="360" w:lineRule="auto"/>
        <w:rPr>
          <w:rFonts w:ascii="Arial" w:hAnsi="Arial" w:cs="Arial"/>
        </w:rPr>
      </w:pPr>
    </w:p>
    <w:p w:rsidR="00F840D6" w:rsidRDefault="00F840D6" w:rsidP="007A2629">
      <w:pPr>
        <w:autoSpaceDE w:val="0"/>
        <w:autoSpaceDN w:val="0"/>
        <w:adjustRightInd w:val="0"/>
        <w:spacing w:line="360" w:lineRule="auto"/>
        <w:rPr>
          <w:rFonts w:ascii="Arial" w:hAnsi="Arial" w:cs="Arial"/>
        </w:rPr>
      </w:pPr>
    </w:p>
    <w:p w:rsidR="00F840D6" w:rsidRDefault="00914845" w:rsidP="00B254F2">
      <w:pPr>
        <w:autoSpaceDE w:val="0"/>
        <w:autoSpaceDN w:val="0"/>
        <w:adjustRightInd w:val="0"/>
        <w:spacing w:line="360" w:lineRule="auto"/>
        <w:jc w:val="right"/>
        <w:rPr>
          <w:rFonts w:ascii="Arial" w:hAnsi="Arial" w:cs="Arial"/>
        </w:rPr>
      </w:pPr>
      <w:r>
        <w:rPr>
          <w:rFonts w:ascii="Arial" w:hAnsi="Arial" w:cs="Arial"/>
          <w:noProof/>
        </w:rPr>
        <mc:AlternateContent>
          <mc:Choice Requires="wpc">
            <w:drawing>
              <wp:inline distT="0" distB="0" distL="0" distR="0">
                <wp:extent cx="2771775" cy="571500"/>
                <wp:effectExtent l="0" t="0" r="9525" b="9525"/>
                <wp:docPr id="5" name="Canvas 1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7475" cy="577200"/>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id="Canvas 18" o:spid="_x0000_s1026" editas="canvas" style="width:218.25pt;height:45pt;mso-position-horizontal-relative:char;mso-position-vertical-relative:line" coordsize="27717,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eCg1xwIAAEAGAAAOAAAAZHJzL2Uyb0RvYy54bWysVNuO0zAQfUfiH6y8&#10;Z5OUdNNG265K0iKkBSoEH+A6TmNtYlu2e1kh/p0Zp2lZirQIiJRkPLbHM+ec8d39sWvJnhsrlJwF&#10;yU0cEC6ZqoTczoKvX1bhJCDWUVnRVkk+C564De7nr1/dHXTOR6pRbcUNgSDS5gc9CxrndB5FljW8&#10;o/ZGaS5hslamow6GZhtVhh4getdGozi+jQ7KVNooxq0Fb9lPBnMfv645c5/q2nJH2lkAuTn/Nf67&#10;wW80v6P51lDdCHZKg/5FFh0VEg49hyqpo2RnxFWoTjCjrKrdDVNdpOpaMO5rgGqS+JdqCir31Ppi&#10;GKAzJAjWf4y72WLeUq1E2wIaEUTP0Yf/A/DDwakFy+E9AQTW1fkvEwW73M7w4BSk+6MYHTWPOx0C&#10;Vpo6sRGtcE+edwAFk5L7tWBr0w/Yx/3aEFGBDgMiaQdyg1k8lEyRaNyAa/odFCt6UOzREqmKhsot&#10;X1gNgum3Dy5j1KHhtLLoRnyeR/HDZ1lsWqERS0QV7VO9oLmXtd3roVRs13HpeoEb3kLpStpGaBsQ&#10;k/Nuw6FG875KvOT40T1Yh8eB1Yvu22iyiOPp6G1YjOMiTONsGS6maRZm8TJL43SSFEnxHXcnab6z&#10;HGCgbanF0AFJepXtb4V76sVeu74HyJ76TkOkfELD36cILoQEc7WGfQawYR3YznDHGjRrQO7kh8Xn&#10;CQ/zBVnkwGoge3P4oCrgme6c8mAca9NhHECSHH2bP53bHOFh4BxlWZZm44AwmBtnGdwjnlmaD7u1&#10;se4dVx1BA6CGRH10uocy+tKGJXjYuXl8xVdkTOPpcrKcpGE6ul0CGWUZLlZFGt6ukmxcvimLokwG&#10;MhpRVVyifv6dCw+takU1yNGa7aZoTc/Ryj+nwu1lWYSauKQx8Df8ex4HAsCLJrxg+RtDo/XsHvx5&#10;7FddLv75D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FcWlR3dAAAABAEAAA8A&#10;AABkcnMvZG93bnJldi54bWxMj8FOwzAQRO9I/IO1SNyoTQlpCXEqhARC9AC0kbi68TaxsNdR7DaB&#10;r8dwgctKoxnNvC1Xk7PsiEMwniRczgQwpMZrQ62EevtwsQQWoiKtrCeU8IkBVtXpSakK7Ud6w+Mm&#10;tiyVUCiUhC7GvuA8NB06FWa+R0re3g9OxSSHlutBjancWT4XIudOGUoLnerxvsPmY3NwErL53i5f&#10;H/P111Ndj8/vmVmIFyPl+dl0dwss4hT/wvCDn9ChSkw7fyAdmJWQHom/N3nZVX4NbCfhRgjgVcn/&#10;w1ffAAAA//8DAFBLAwQKAAAAAAAAACEABz7xOEROAABETgAAFAAAAGRycy9tZWRpYS9pbWFnZTEu&#10;cG5niVBORw0KGgoAAAANSUhEUgAAAfQAAABoCAIAAACIZ5VRAAAAAXNSR0IArs4c6QAATf5JREFU&#10;eF7tXQd8VMXW395L6qZXAgmEBBIIVUSKBRURC1ifPhQFsSLisyuKHUV9HxbE90QBUVEUEAsiSgud&#10;AAmkkd7bJtuy/fsvg8P1bsqmEJB372+Ny92ZM2f+M3PmzJkzZ/hut5vHPRwCHAIcAhwCFxYCggur&#10;OlxtOAQ4BDgEOAQ8CHDCnesHHAIcAhwCFyACnHC/ABuVqxKHAIcAhwAn3Lk+wCHAIcAhcAEiwAn3&#10;C7BRuSpxCHAIcAhwwp3rAxwCHAIcAhcgApxwvwAblasShwCHAIcAJ9y5PsAhwCHAIXABIsAJ9wuw&#10;UbkqcQhwCHAI/F2Fe+uppxvt1+2M3SiLy8IhwCHAIXCuEOD/7cIPLF72TkJEtFQmazYbyquqbr36&#10;WplMHqrTdYxgdW0tEqz6bh3+pqcOKSsrazYYHvjn3ecKd65cDgEOAQ6Bs4rA30lz37Z756x5c2+8&#10;7KpPNq5rtVgg2fNKTq7/49efdm7rFCOI9VXrvjxWUlhUXlZUUrzu1x8vGz8B1A4fO9JpXi4BhwCH&#10;AIfA3w6Bv4dwX/D249fMnWFx2PoPT/kh84/wkNBmfaPMahc2GI7/8Gu42dkp7qGtrt83b3FW1YfI&#10;FCKHW8EXbzmwOzIx/nhp0TV33fj0B891SoFLwCHAIcAh8DdC4G9jlnlu5eLysqaUmEFCN68880CC&#10;3pzZ3JgQGZU2MKnJZNJFRkz6x23t4b5x+QpDXb2/Ulmcm/d7WenlsfEHjY2JV04WW50/5+0aGBX1&#10;4uyn/0ZtxrHKIcAhwCHQKQLnu3D/MfPXT9Z8kjxw2MJZ8265746xQ0aomlsbft4WODjpxmefDAwN&#10;ZdWwpqb87TdectqtGj//2fc+HBoezU5QVLzipZfd+cXOESl+0dHbTuxd/daKlz5aeqIg64m5C4cN&#10;TOsUMi4BhwCHAIfA+Y+A8Pnnnz+fuUyIjFcH+f+Sv7k8r97S2pSiCROu+j7u7ltvefYphUrlzfmX&#10;n/+7ualRpopwWasbGxuHpo9mpVH5+42bNvXEkSOuPYf5UWEujeBYSekJ/eHH7lgwPImT7OdzX+B4&#10;4xDgEOgCAn8Dm/sVGRMHBCTsOrznUlH4vs2/uMcNv3r2XR1UUSpXWSxmvljbQZp73n4jYNCA4r0H&#10;xzkDdubvS9QNyBgwtAuwcUk5BDgEOATObwT+BsIdAL446zl+a2v4uNGDa1tG3DKTQKrX6196cdG3&#10;X3/11ptvFBYU4J94OWvOk1KpuNVQFKrzu+PuR0gy/PriCy+sWbXqxUUvkGR4Uq6/dnh5Y/DEi/3s&#10;wudnPXV+NxPHHYcAhwCHQNcQON9t7qjNiYK8kxWlh/bviPtmd0uw/5z1X+DlkjdeKy2rnHbN1f/9&#10;9LMBiQMqKyrVGk1YqO7GGTc8+MBDyXGi4yWOJUuW/PzTL9nZOXanMyYqMvt47phRI/DPmNiY+Y8u&#10;AJH3Rk50K6SWa8emDB01KK5/bHRM18DjUnMIcAhwCJyvCJzvwr2ppfm6FxeoLc0KlfiGMqk2KPDS&#10;d96Awl5UXKJSKqUiuy5QWlfX5OBpW4zm66dP37tv//6DhyZNGPfrb9sjwkOuvOKKTZt/DNEFOVur&#10;AoP8q2rMeoPD6XIPTh74yPxH1933sMVo/D7IaLHyBH66tc+8LpPJzteW4vjiEOAQ4BDoAgLn9YZq&#10;bnH+h2s+LXbWauvdEh3PKtXFOPnG8LDC/Hy5Qp4aa5JIVaERSQGBgQJndUigMCe37GRBnkbJj45J&#10;MDZXmkyWFn3D0ESt294YGTtI6x+mkrbGBDdbnAFGo+XSSy89ufmXbVKHLcBm0/OaAl36oorI8Ag/&#10;VUfG+i5AyyXlEOAQ4BA4dwicA5t7w6mHVvmtx2a1V/2i6tLsrP3h9tbA0ABnjfxkeRk8YLZu+amq&#10;ulrsaqhuEA8TBOlOll+ZmH7/Y+/G9R8TFaaQSMX+GoG/f4CfwiWTCsN0cj9d0vynP5gSMwgpU50B&#10;DQat3VJrMhnfe/e9muN51TUNWmdUQIR/rMSWmbm9vqm+TWbsrcZPF82jP4F/i8Vy7lqNK5lDgEOA&#10;Q6ATBM6BcP/+u29XLFnY2OARo4cO7N+W27h+5dI22bxi1CR5tNRpckVGRy1++PHpJU2iw7lI6XA4&#10;o0KkgpyiyB/WDs/cUPz2c5tvnB729r/Hrv2xv0CoN7glMklFvSve6h6/7he8/3bqFTUfLEbK8E1r&#10;rEXVMom1tdXqdtj9KxpuqTY9PvuBEGWwvdYhC5K15+d+/Yzb1u2vKCktQ+mVFRVrP1/+zTpPmBru&#10;4RDgEOAQOD8ROAfCXSsyhPnzfvzesy96fN/vd0/p7xDK20QHni3J0pTU4CE3Tp5e0lhfPGJQaL2l&#10;ubExOTk5v7g62NGqqTe4K439CyvcUfJEU1OMpeXG7GM2h9tktKjk/PuyD+AN3rujFFEFVUiJ9CF+&#10;MqU6atTIjKbGRv9ma8nY1JOVZbOm3ZamGzY2akx7jTR9yuj7r4rP3r8dCb775qsgd4HDWHN+tijH&#10;FYcAhwCHABA4Bzb3nzetr6mp1LdY1dogd/EvJw2yK6bfqVarvdsD25vjxo3j8/kf/PjtT7/9XOPU&#10;S2UKdXTEvpyc6Khol60xtfy0FWX9wHiNmq+rbqlLiq6IDBXwhSajPlYt9atr2n3tmP025+iSakL/&#10;QP8wuzz4YFZ2gkR2WOM8LGnZmnU4p7xkYtrIm2++qb0+odQG79mTqWop4gXE5RzKbKgtlyu16aMm&#10;cH2IQ4BDgEPg/ETgHGju4Tr/E6V2lVK+efX/VVq1x0tawsLC2kSnpr52zqJ5JXXlu+pLr5w8JSQo&#10;Okslsew+1D8hTm/im0Milo3NaNAo84b3j43S/CrV/JoWfzQxTswXCtxGtd14WCH88arRRx1CiZJf&#10;HB1UH6F7a/zYFrG8qdkcHRUl2L6/WihMTEi9KGVYVm1RWW3VvMUPNxub2+RkwIDE/BqP5Wb526+5&#10;Ha2F1fyQAMX52aIcVxwCHAIcAkDgHAj3lIyJaXEqubU0qZ+2qqa8n074+Pw5bd688eSyp02Slg07&#10;1sfarGq++NkHFo7WW8ZkV2rN9rhonVTuNDssXw1J/D061OmwqiOl+/3UAonQaG7Zc7jMqRKZtepc&#10;p0Mks2OL9dukyE2DBgjlMqHANO7icWFuwaiTLZfoHYsfftpPqQ612n45tMkob5z/6mPe3cJk0D9w&#10;750xAQK9vj4tXhSpNqTGh0yYNpvrQBwCHAIcAuctAufAzz1ry5fFv32xPMuh04qNRtM9U6Mm9W95&#10;79DIBx+ez4Lp+Y9ebIwqdRidhccd/7p8zoSRY+qLir95aKHQZLnp65XPLX5Z5G7ROPQmu8tkczZb&#10;eKlKh0oXktvYWFzjig0UDBK5agWS/Ga7TMiTCdzhkboGi9DBUz7+6KObb7mbrwu89v2lSn//9T9t&#10;/jhzdcJYjyYeV5v60C1nvGIIP0vfXvJQ+t7NxxUffFceFRZYWmf5x2Dxja983VuNihg4m3/4YeOG&#10;Dfv27KU0771v7rXTp/fv37+3SvkfpwPvJuAcERHRKzis+vzzXbt2/fTDZlBb8Pjjc+bOYZL94P0P&#10;yss9e+9arfaxhQuZPz391Jmz0DfOmDFkyBD66+7duzdt3Ej++dTTT8vlbW9E9YT/3gWhJ5x4533j&#10;9debm0+vm+c/+mhAQEDv0u+YWn5+fu+OtYTYOFpiQXERvqPPHD9+HF8GDhx4623thrDtxVqfA81d&#10;6Rcgtre8MEn5j6mpi2cnVNabF30nzi842dTUxKrYsPiMut3GxgNmWZkNkh2/BsXFpt13N7xc1r/9&#10;rpDvhstNc6s9SMarbnY3mVzZJmFmcUNtM08s5DXbeLuNguONtiajy+LghYtcpiZDVVW1gOfa9Na7&#10;isrGtIfug2QHzVFpw8S19qof9HWZxsFhg1g8HD6cdeTIsQVr+DYb751HR02fctGicTKNxN5bbYAm&#10;H5E+7Lmnn2FKdhD/cNn7Uy69DL9yPpc9hzorK2vWnXfu37ev56RAYcuWLWgvItnxhIWxQ5Pi5Rer&#10;VuODRmQ2HyQIeU8+u3ftZvIDyU7e79q582xIdkweV02Z0lsg9AqSlAgaCFhRZLb/8Ufv0u+AGhpl&#10;3n33ffrf/57tEiHZSQWJiO+D5xwI94Thk8vdar3LFSGo57nshlZ+g1lUWV19663s2Wxwv8SLw8Yn&#10;iPp/9NI7FIuMKy4zXnOJ/Mufpk6YrG921Rl5R2odA1OiEtIGRPZTJsaLEkMmjxlwU2zA5OhwYVJq&#10;1LDxI/yDpMetwlJ9q9Hkvn7S5QHfbLXMuHzQ6JGEJq7oW7rwtUHawSM1o4al/SUwZHFxycKFC1sM&#10;xopGR1WjU2ivi+EX1Tjs9TZRr7QNVDyICZCKjo1ZsvTt33fuwCS/+ZefP1uz+vIrp+A9fl380ku9&#10;Utb/MpGvvvySNXf2BI1tv/2G7BkjR6C9jh7Puezyy1nUhgw9o4/n5eXRX3Oys5kpv1zrcRijD4Y9&#10;+T7lyit7wl6beaEX337zLaXFJb1OuVcI/vzTT3+BYs2aXiHbKRHM01Ch6Dzdafq/V4JzINwBUEiw&#10;X3aTwiQOF6gT+g2ZNDBlmMlostnY6nBcXNw//3nnXXfNCgkJYcJ61fwHzeEBOz/6T4pKNSYpKT5S&#10;bHMbzTIHz+3m8+w5fxRn/ngwe3sRn2czNtdUWOtl/vKYMFFadHx/ufzgm+/VD4679pEHmQRjYmIm&#10;Trzknntm+/n5Md+HhoY4nU6TyXzx2IwRwwcYHH5NNvnhBrk2LLbnzQyV4c3XXgMdyPGvv/lm2rXX&#10;EqMBloejR49+c8kSrPfxT4x5pOx5cRyF3kXg6qlT0V5Qsb217MTERFpWcZFnSU6en3/+mckDRG1F&#10;RQV5Q7/ge1p6eu+yCmrU4tHrlHtOEOYyqO1MOpiJocv3nHKnFExGY6dpeivBVVdfDQUOH3zpLZod&#10;0zkHrpBgKPfQXmdV0ZYj1dXNrgPHK/0DQ9LT0ydNmjxgANvEjDbGwvZk5rYfP/tw53dfqcNjgkPD&#10;EMm9USb2+2JzafpAVUSkza0emjJe7VKYLbIhGVeHDlaKQ8zpl/aPiBshloTKzIL01ItcfE2tyeJ0&#10;8pMPFkYvvC8+bSjYyMk6tOaVJ4/u2CoUCa18sUCAo60eQw19RCJRYGBAamqq3mD5Y19Bg96xP7si&#10;UdwkVAcljb6ihy307DPPFOYXQGf/4MMPvS2MYrE4eXDypk0bm/XNYeHhwzOGM4vDeNi5c+fRI0dy&#10;T5wQCoWBgYH0V/xUXl6ODWqNRsPiEBKkpqaG9RNmjh3bt4MOcmFuY4kq/AqCCoWitrZ27969BoMh&#10;NDQULVJcXIz3KJdyYrVaMREyCyXJSHH4npOTsyczk8ktzdtm0YR5dADkAnuw2gUFBQEWZqUIe2AD&#10;9PcjqtCBA0iGdqRsEB6gawPq1CFDtX5aeNZ2bPQAwcOHD4MUCkWlUF9aIgGQUBueMQLU2sQZ9Nev&#10;X4+GQ0bExpg4aRK+gJNHH/aEKWU+o8aMjo+Px5vs7Oxv/zwW99jjjzP5J/UizMCIz0KAUKONSIBS&#10;KpW0jkwEkJKAwGIb9fpt61bSB6RSKavnkB6FvyQXWuTYsWMkGeun9lqh45GCnrzx+w0kDYYDwc0/&#10;wH/s2LGsjKS58TAbkfZG0lGZ+KBe6LRkmHhXDdSOHDkKIxhKiYiKHDBgAO1LpHuTfxJwWD2BCXib&#10;oL279Iyx4cGHH0YR6JZ+/v7BOh26MQvhDpqvJ0LmHGyogt3PXpqVoD/Y0uJMmnG7RdW/pFl5+eWX&#10;eVej8mTB5k+XNRWf0ImtoSr5sWbR9H+9Epc4kKR8c96DAWlD8wsL6urqRo0aaWppqKiswmaFw8XP&#10;zS0YkJQY4OdXVV7kcLrHT5i8cdOm/Ly8q66YUpK556E3XiUBwo7uy/zjw1cTFLbKZpNe5KeNTrzi&#10;jjnhsZ7Bxnp+3PxDYojTXbkr94vl6uDw4pgptz3sUbq7/aDHjB97EbJjJofO3h4d2ElNJhMqRXcC&#10;0ZU//e+nROWnD0wEi156iewIYaU5526PJw8sBiwpNvGSS6At0hLBw4L581n2ihdeepG520P2hT74&#10;eDmhiQfrjIcfeQSLWU87rlmNxT6TE2Z2dFkku+nWW6CqMJNhAG/avBkClJUX1LBkodQgRB556CGW&#10;JYEFF2EPGZ964glmSix67rjzDlSf8MDksAPAgS0OHhNDGRPbfz35JNn5xHYoNZ6QBKjdS4sXezcf&#10;zCBUGyX7aajO9dNONzQwJKYAbJuTHVcY6EibApyt27YRgmh9Vr3w6+JXXukUJeSlDeGNAJNtVBl2&#10;P+9KMbc0v1u/nkxLqCxmF1ov9ApovvQntDKLW1Zf8kaJvLl55kzSCQFLSkoq7dt7Dx5gKT10l5LZ&#10;iMwKwqRJRgH69suLF3vbW1AFulnN3POkvKGxmASZPZy0dZujBtlZ++reG6q08zD7TJud3NMfPl4+&#10;efLk9hDz8f25McvEJac6hfBkrHSairVhA+x2Ow2zTviuLCpcdO8/lv7rAb+KPal+ArFEXaxNZkr2&#10;T95/I0RXVHfix11ZR4+W1r7+4criwuxxMQ2KsjXmwp83/bH7nU/WPL/0w6qirHBRXu5PL1trjh4t&#10;qXnrP6s/P5j96htvkVJSMkZNuP/ZYr9kmdI/Sd6qPPnbvx+f9+K8f1YVn2TCB1XIbreJeUZzVZ7b&#10;7Rap1P2S2PuuPsJNk9FNleEZGR3kxTBGGzN9PBY8+ijp/egi6OIYPxjwGBsQYcR6Q/UdSE8mZXQj&#10;Iv7GXXwx6f2333orHVQgBYJ4D9EGQcNiiUp2vL/ssjOykkhnTC3o2fhLskMkMbNDM0IyMAlBRtKA&#10;DWxvkrwYz3iPX/EdooFmJKKQMExqStiDKIGsYbFHrMkgTosARMSMC80LeUm5hM6g5OT2AIeYI5Kd&#10;hS04IVYCsrJmUmtvic00rRCTy7GjR0m5qDLFEF5S5OXRo0fIF2pwB4zeVnJUEy8pwlAtKUqsSqEi&#10;3kCx0kCyozuxJDvS4M28uXO9d/LJFjElgtU2/U5amTUTe3cGb+TRaal6cdvtt0+a7FnlkKcn26rQ&#10;Wtq0pKMKXdrEYuofl0yY4EHMSx8i3KLLeQ8c7/oy36D5vNUXkgAjDlpax9k7/fXcCHelSu0WK3hu&#10;Xu2xErelJiVl8L59+ymvkLDPP/qgpKViQoibJwsuVCakzH7mnhdeozo7UtpKt7oaDoVYd8RoBYXF&#10;pRql8us/Thw4VmOuyfQzZ14cK66pb+A5Hd/vKasuKrBV7xkgPpIQLCytrGpsbtm6fTd1qx80NP3e&#10;RW+A/nFhtFwbPjrAJqwrfuXReZ+89gLl548//kgZNADF1Rfo8dKoCJGJHJ0i23ECauzrknMeRjXp&#10;slAooERA5YeWDS2YiJtnn/Zc8w11lRjrP//sMyYPxDcDYotoQ+8vW0YEInYF/2/ZMpACQZAl3dTb&#10;yg9VAkoNEjP3D0n2NWvXwhfwk//+l7BB/flI6SiFqOpQUZESsxFeYjzTovH+yVOcIyUt99WXX8Yb&#10;yEGob6Sm+EvqBfmOUcGsGuhDZQNxkAIbZC/6i1Obcqgs8vZLSMD3jIwMfG/P4w3YEjGHmjKxJdQI&#10;P5hrWdSYSjSTJSy26D/JRA5XV/IGkp3O6MTsDpFBJRGZFfCGTnVksx1NQ+DFg5+I5KXiDz8BAbTF&#10;uu/W02TvLF2KNMzpDf8k8xaZkzD/0XLxHnkJwqSB2oueBEBQBP4y1Woi1tG4YANTLK07qzMwISLf&#10;f93yK305dOhQtA7ln7RgNx7mhIFKARZwRZQDPGhlMt1SjQHfUSgxiHsXh59IXkxmUJjoVASsQBa9&#10;hTLM2iHvlPMv135Jp0PQATUmA2TfvifPuRHuebkn7AZP5IDGnEzDwc8kPBOMaPn5BXjz0t035xYW&#10;D/HjZ4Spi+wa0ejr5r68dHDaMHYlQ0eZ/Mc0qMdE6jSThqekDoi/+pKx5e74lvB7jGHT+6cMvfnK&#10;iSNSBo5JTz3QFGvRjtWLYxOCxImRYXFhwfHR4ay47aA//53l1sGXlbkCMyLUIXL+/n17X57j8d45&#10;dOiwUqkSVf1Ql11oLj/sYaMOq+yzhRu6HZZv3h9SfTJU0NWYMgXSHHYDvEe3I7129BiPcQPjlgpB&#10;yAKi75NRjfdEkMEayJxdQJbIMuaQwz/xkiwSyRYibQtmdry/6eab2+yLb7/zDs01YuRpJyVmXtYK&#10;FGoyGUJPPvUUU4JgCiE6/sGDB5kF3XX33VRkoyCiF3fVPQYbD8yaEvqgBhsUodalbW0ARVjFU5Bf&#10;AMApP1g6MH+F6IfRllaHzAowQ9NhD/Qwo3j22N86veLET6xlGXYC6uvrgRXMR0hGJAUx7zCnN/yT&#10;zHCk/1DpCfGE+Qx5gTCV7ys+/ti7NfErVAHMo9jwZ/1KjDBoCEyxpBd1+tBuiZSgTDoJ7UW9sq2K&#10;DW2QBVewxkB0AhaYK0mfBw5AgzCJ6R//9DaQohGhLgAcYiPCVjlmWdAhRhiQRdfF1joh0lVnpKnX&#10;TEVLATdihAE1MMCcGjsFsOMEvePS11UmtHKFrblOHhgtVIac/GFDYuSEwYMv37lz165vPw/ltYyK&#10;FvF5/MP2wOseWcDU1pmlzHnoOWjfvXu3xo33zCvKnbjp/SUjdXVOp+NYY/2qj94PiIpLSxvasGW9&#10;sTRHm3iRqWgfz9KCeSitpwaxtjEzm83ey2QkJYZd8hPtkZQEPQsDSYGOi39iuGJsQAgSuUlkAXoq&#10;lCN8yc31BNfEg70dlsyKjY3Fe3IGhz5jxrQdUg3ZvatBdqiYT1RUFP1nZGQkLbq9bkM9TIAGi72B&#10;gwZhCB36s16EwuCUFCapDgwv7ZWI98RCwjQ6kcR02oAjY5fOuYwZO5aMdphcmM6RhAjML8TEgbow&#10;fTaI3MFLyio2CSkIaEFCM+twFgS08s874om5Bu8hVdFYAKRTVpnzTfqwYbQI6rYPmkjDsnrPmDmD&#10;MOa9KQ2rBeWZ9KJOH+YURTQSPMRsSB6sLZjnvDolSBIAMZqSbAlgOIy/ZAJaAd2vS2cIHnr4YZKe&#10;4IC/VK8CYiUlnq5IbWs+skeToa1Jc2OSAzV0sH379rU5/LtKmaQ/Wxpox9yUFxS5HDaRWKPWiNSx&#10;wyX+0Ug/fPiwbQeyoxRwZ+RXCwPuefFNSHajoXnV/720/NX5qz5+l0WztyQ7KH+2ZMGqZR53cpQ4&#10;84mXTLIgAV8wJEi6c/sfaWlYJvPFQf1lwUkyV6ssaKDdZJS7/mIW6B70JBfLskkW0fRD15LMItoU&#10;XmRtSMUE0SZWLF9OMhKVf8bMm0hPra05HdISlnrWh0gcloBW/SlEfKmpt/7CFBBdGlre7BEzAsux&#10;jzmYfeGwzTSEbd1fnW5JyjZbodOC6BwMnsmyAA/Vy6hRHqIBQ5pVELOCTBAotmT2xf4KS0dGWbB0&#10;wxCPXcqOvQmZdyqQE3Pkw3TpYaYhHHZwcJS5BITnSaf4IAHTcoizCGTB+hZjTQDGWCY4X8iCE7r+&#10;IOmh6GDlivkPx7i6ZMuOjTtz0JSQwuIYu+XYLwVWsIyDw64q7MwqkCNUKQMHEeR7UbKjlHMj3KOD&#10;JfBJdwgU8uDgiNEZApUOrEgl4isvHl2uNzpdTndoP7Wfxyvx0w+X5uWdyCms/GXrH/9571VfmrZL&#10;af792rNHD+zOPFa658CxtZ/8G3mDQ0IbBBqzxVCiN828brq7tRYvFTHDQ4elSHWRNgQUdjpcrezD&#10;tF0qFImpgGatr8kimn68lfT2CsLCnPkT2ZcjhhpqhMEykJWdOZEwv0Nh6WqNej09NYN6M3n2PIXh&#10;m+RdEe+z075UljkH031IKtPpbiREA51KfW9uwgBmSphH6B4vkys0PTbruiEZfalar6RBz2TueTLP&#10;7jLpd29bFTYTehKQSQ1oQyL77kTP0huIGwJtTeJK0L25H1yBDeYRKlCDieZvb5apMAlkrgB+9QHZ&#10;lMeksRP5Mo8cd1uqL77htpU7Nvgbm/RlRbC6LH/5/gP5DW6+yGp3m60Om1m/ceNGPl/A5yM5/oOh&#10;Hv+Rtvvzf3/+m7Yo/Fv+/O75gn+deoH/PL84W1tyKiwK3N+kcG3+5VdLbc6d/1pma643GvUNgrCr&#10;0lPcLhtSi7TRQul1Iv0a267v6pwhgda/eFt3o69j1UyW2O8uXQpTiY/6LMnibR+A+s9SPDFJEH87&#10;bMuEnPLURtehuhXVT7E76mPR3ahjD7NguurASbSHxL2zE0NWTfXp0NDMBN07wdimYYRutKKBSIko&#10;iKp+dD6AxyFlwNullckbmo+oApA7MMoRKwEhiL/ULuddX+bZCB99FnsX8w1/+rZ3TBYbA93rBrCf&#10;4MH0BiMkrFjY7aQ4d8/aAz4xmigR6nYJr6TuadwfffghqTt6AnZKyPDEsqC3cD43mrutprTOqXW7&#10;nOW/beS5nDz+KTbcTohbYWB0s9EoM1Y98cA/kqKcU4cLFzzx/EPzH3vmmaevm/XY2LEXIcL7+PHj&#10;J0y4ZOLECZNw8GnyZNyGetlll8JTvoMPEuBBYmRBRmQHEZD6x4PPP/vss4sWv7zg2ddQllJimD97&#10;hrSl1ObkaaP6u0zlfPmpw7F8gb16T8nmzzEj6F0Km8lzzqKHD9GOMbzhjtZmABm8ZB5eR2Kij3t7&#10;EVD1PzraY+AiDxzL8BdOGt9+8w2+3DX7TBhLeoQSG3fMWqBELOex5OyqU1cPoWBlJ2thpvMMSYCB&#10;Cld9sNellbWPvMHuTOBipad+hx07rbZZCkunw9zMtF3ACszKRecDpiclbVxUH3XHKh7jn5jIYcTA&#10;P/ESX0AZ3RubmZ+tWkXJep/ApD2KzC4kJXPvFE0PkEEQcY18hK57yahvCXH1YX2oAsvcVqUMM8/6&#10;rv/2WxYD4Bz8AxZUBJMfRDwUeWwv0y1u7/O6Pi7OqAczWpY2FmuQ+o4GVRrIaWdkxADEgTXfKXSc&#10;8twId4G+VsbzaMSm8ry9P610lsOQ6uaJPdqKJjzysE3n52pyWR3f7DJLYq/HPR7YkWNuyvVW5Qkd&#10;xB7AgTGcuJNGXbH1SKvY4RDZm/bZwwL6JfIcOJ2MNYHbUbppz44DTlsr0lud/Jz8XrC5Qx8hBlO0&#10;MUyBECJUxGPoQh3AS7IApJ2SuCGiuzOFL1Q24jaHDseUHVgQEBd40oeYXskY2ETuvPzSS8wdSxyP&#10;IrokcwOwd9H2hRrZEEbKe2fPZp7LhzWW6E1oMl/osNJQ03abeRGDswNs0VJdclolRbDMLNjzYBbN&#10;Apk5E8CYThsdlmI0N/rDM6ccRtGaTGdz0rjQHCHx0YXwrGYId+8JCXo9UhLBTf1SgComdRSB97BN&#10;459nO74V+KQqMNQOCErWQ5qDPDTyDHFpJSCgFmAYQpwVugC/YouIqNIoAl7tUAVgAEHVaInMvV8m&#10;QWbMzo47GOijdJBlnlbrRp8kWTC5krYDt1318uqg0HMj3JvciiaFZ3wKRMLt+8pzvlttzVri1ufg&#10;jVAtLXIoDjTLY6X8N9/90GQXdhuyrma0i4OeX/xmkNu+3xJabpc6BQ63y+FqOGje91bmuvWZObWa&#10;yHChWGxThgnVZ477d7UUZnoYTMmQJt4O2FeBukH2arC7QvoiElBdDFKP7BRhBGI0Eg0FJ12REtIH&#10;zl5M4tBZqDSBHsTaCpt7333EyIOyQIToazTWTXvu2z2pbJfy4sAtgQW1A3tkC4uMWCDQqSsIq6zI&#10;SI+7DrKDSHvLXtBkYgtAkJJi6+3550t1WNtxLGlOPJfow5wJ0HY4iUp/QrugP1BFjyKAc6R0DoCM&#10;QxfChwo7JKMTEkGAQIoERFWHrkD3YyFTUAQ9nQuy6CG+1LF7aZj+70y1g1JjOrzTbVUESaYJ8JLs&#10;QFJ1nv7ErBcSwMiOHWZaNVSZHvRj7p+TsJQd71IwN3tQOsiyphamLtIpMnTXlwx/fJjmHXxvc0Hf&#10;KVma4NwIdxtfZLdZtdERcVfNnHj51ZUhk3cU+pcbVAjgkJNXNCopzCaUBEX3++idF08c/Eu4uDYr&#10;tmPnruISjxzs4XN0z48r/u/NyMRkmVg4tF9wWfFJuywuL+uPPfVR1qSrJ00aF5YxXKJSanhmgdtz&#10;hKTnD8YwOTrUpl+wR6yfOqzE1BmxwMQGGlHJ0V9Jb0BKSB9v6zk97wdjFotb0MScQaYWECH6Gr6j&#10;w3VPkPUcDSYFjG2cPTl9HOnPg5HkOA8reLov5SIUAUUYYUPay8LEFoCQcdsetr6Uy3IaYQYUQ3a0&#10;F7PdWU5QmF+ZJ5JIcSwEMGEj5Jz3hp43UNhLZ5ZF2prsx7IcS0iV0Te6sVLxBROkoTv8pKz2PHCY&#10;hkSyrQrlBiOCzmckO/zQWeWSepHjcqyHdG86UjC/stDzdhBiUkCjsMgCVXRUOsF06eQRuiVr+xTM&#10;gBotkeVt4SO8NNk5iC1Tkr1345InqvSOcSFlCZdPEvtFiyMu5Ssja+ubEGKXZzeIFf5Zf2zZlV2g&#10;VsoMJo8lZNmyZSIRQk4hkBf+4kEQHmyrCnD6IyGh3w2XXpZbr1+65LWJEy7x7LH+9SEbqvhLHpcL&#10;H5fn/y6XE345cGh3eP7cc8+9SBYa7Fddp78oNTFl7ARDU51/UIguQBkS0c9lKLCXbjRXVxRv+/2I&#10;PkKiVs1d9p1Mfsadtqu4e6fHLM08zNKpQy41p2BnrCc3G2Ck0Q7daaE9r2ZXKTDZ66rCziqLkPKl&#10;jr2FbVcr22Z6KIPw9yc/tYcAq/O0l4yQ8u4wzOw97E69UuVOiZCKdKkpQbO99IQaHGN8nM9on+wV&#10;rCg1X6rTKTLMBOdAuP/3mTtCWyr2VliNIvXgWFGQv9ItlqoC/HXBgWJVoFAsdDtsLQ1lz/7n9EGb&#10;lISgufMXtSnc599yy73PPfv6v56ol6nrSosP7M/stnB/7fkFhZUGAs2Lc0b6BYa53AKn1WIzVJdX&#10;1NmNzQKHo6zGkFvh1rrNaeEia0T/Gx5b1iWsucQcAhwCHAJ9hsA5MMuYWlplfuFDJIVjBYcjGg4r&#10;9XUym17oamxsavh8w9E9h4r3ZNdmFdlSYpUysUgi4AWoPREcvZ+Vr76SnH149o037csvLDt50i4Q&#10;V//V17tLIAZpPaWgxMHxAQeyq3YfKtpz4MQPm39vqilSSg1Sm0Glr42qzbxYeGiIKFetCamv1neJ&#10;PpeYQ4BDgEOgLxHoa+FuNjYL64sVUYPEfKtM7JQG9FNIJGFqUXSYPDYpdfK1t9407+Wb5y66Y/7b&#10;i99ddf0VaREqsdDcxp12G5YtW7VhQ+x9Dyz//NPVa1cLXE6BSFRY4IlO071Hbrb2C1TcOWPCy0s/&#10;mfXYuzfNeQGc6OIHRkbIo0MUYTK7RCSS+UWCbXwEMo2tqrh7BXG5OAQ4BDgE+gCBvhbuv67+vyBX&#10;jbXBE99KqlA7DfjilgSF4Z98dTw2VJl1njn7qdFX33jtvDN3CtNfx06Z8t2WXy+dOy85PT1t6NCQ&#10;cA+FnjwzHn/14mtmXDnzL7djJwwe6Xa5eXy3JCQaNnoBr1UkkaIUkTog2F23/Zs2Iiv1hAcuL4cA&#10;hwCHQG8h0NfCvSznkEJgMOVt9YhITYw6METEM4u1So9wF0h9vwwsIC5OxghPiGtO5TIZM85qrwBU&#10;XW/Exi2P55QE+ElENqVfoEjruUHNXLhXK2jM3u2pBfdwCHAIcAichwj0qXCvLskX1JeJNANcrZ5D&#10;3oaKLLdQCdXYaUF4dD5PrAoODu4GRtjrtzrdYiG/J04jbZZrs7t44I8vc1jsPKcLx5ta6zyXKtjq&#10;DghkobYKzx1y3WCYy8IhwCHAIXC2EehT4f77+tVhrlKe0BOYRSgS+4X3b6444cLlpTKRQNNPIA/u&#10;nnT+et23MrkyNvpMXNneQk2t8RPpLuK77UK52M5X2ozV2rDTdx8L5IHh7sqta9iXFvVW0RwdDgEO&#10;AQ6BniDQp8K9pSgLu5GOpmxw7HTYjfVlSl28JxCYWCOKv00mk/sY4YFV4T379mM3NdDfrydAtJk3&#10;PDxcEHGZMOoat90uFjjFmvDm6jySErWAfank6J5eL5QjyCHAIcAh0HME+k64G5pq7ZXFsGY0yAc2&#10;64Y3RE0wRaSJxC633exornM1HoGLevcilBYUnrTZ7dGRnsg7vfucmmz4bmOF09TiclplWrE9YUxj&#10;1ERTcLpe5rlygV/riV7Zu4Vy1PoYAZj1utfx+phPrjgmAjho1qWz/v+D6PWdcN+yckmEqFog0QS1&#10;5sbwawZJG8MHJhwJvbpVEyHWKPmyQE9ISGGXI8mUlpQ0tJhg15lwyZkLXHqrIXGg0XMSVhEhCQi0&#10;9xu1W3JxTEJMorAm0FLo15ovDkgJclb//IknCkpXH3RNEkaG+UGEP8RRYV0w3VXKZy/9ecUYAOy5&#10;RIZ0IFcljEgfhi/tQYeCmHVHxCjSap3eQN2TtkCJtG90jHybv55XjdUTHJh50RCI+UMClyImEiL/&#10;4AsJedbDMCy9xWE36DAlQDeyd5Cl74R7SdYB2GSESghxl52nFGtUYWGaKdNuyZINa61rRIgujDRW&#10;BFrwbbe34eTOrM9HK/7DE0lUUhErDFOvwHTsWDZCE/BUkS0Nljx3/+nX3xCgE0t1gS6h584tvkgK&#10;y0xp9ulb7XteIiJDIcwL4gchhtd5NTgxqCD7mDfB97yyPaGAkF4Y2x2HAfGFPi5eING4ECGkvZvh&#10;IDhuuO66Ti969qW4LqVh3lLEuuuc0sEMB9HGahe8hIpw/jRWl2rdQWKEYERDIOYPK24iCXnWXtzs&#10;3ir970inj4R70aHfVCbPlUb2xkKBQCiT8GxNDaaTRY6Ta9NTUwrcg/hCsclkRoD1qqoqJo5KZSfx&#10;Ww4cykL6hHj2bVg9b4xjx44lJSXV1ta6rfV5toS0oUOcpZsMxfX2xga5yuO76bJ47mOS1Rc1Vpw2&#10;xHejUFYYa3L9OYkS16UbmbtRtO9ZIEa7d2GF70V0KaV3lNcuZSeJ6Q0naAJc+oxI6N5EINlpeM5u&#10;FNHtLKxbigC+twkC3QMznHeEWLzs3t0R3ea2DzKi+gjBSGP2InYYYmwxI4gBIsTL7QNO/kZF9JFw&#10;z/zlu3CR5+CSy1qLgF0NZScMTabW6npXS25MuMwo8LMJ/FpbLSkpKTk5x32H76uv19XqDQgCNrEd&#10;m0xRccmKFZ/8+OPPN954U0VFpcFwOnpMm0WwjlAVFRWNH38xlg52foBIIg607nUZ8q21tTUF2c0V&#10;x0DBYSjE32Bh/Y7vVvrOMyslK4w1grwjFiDptZ96hbvrdilcRm8EaJi2HsYjOxvYegcX9PHeorPB&#10;zPlAc8H8+ZSNDz5ejps3EC0VfzEx04iMmNI4KzyzsYTPP/98HzTe3vX/URtOirQDXNYGUhzfbZMo&#10;guxNZqmiMWLojPyCkw6HA5cwFBQUJCWddjdEsqysIwhF7QkC+ZcHm6+e54VFi61uRIAXPrHwUXJf&#10;NjNwWFbW0edfWLR+0097du8sKS1bu2ZNq90xMCnpVEoaJtITJ/JUkEg3jA/MGK2lpWWI05adnWNs&#10;tQ9M7Ocq3dB0tNTYqHc6pW7PJR6eR6iK59vrzaqY5IvZ15N2jCrKWvXZZ0jzoNdtpaGhoQMSE79d&#10;t+7Y0aPX33gjLhIhpJAFl2ksefONfz22EEab+vqG+H7xNHgpuvXrr72GdQ/efLJixTNPPbV3715c&#10;QOLn58cKBYy8uMsJVzo8NO/+2rq6AwcOwCJBS0GM+C/Xrk1MSlq9avXCxxZg4VJZUfHFF18U5ntC&#10;OyA9ikhNTQWRDz/4AMlQCoq756678ROAjI+PByf4CQy8+PwLVpuNSRwUoC//sGnTe+++i9LXr18P&#10;+jqdjnnlG0wKKALIo7JgADMcVNTAoCDAguykmkAG3+sb6nfv2jVx0qT2oCZMgrd3l76Tm5fnsNvR&#10;wcRijycuqvnVV1/RSm3dutWbDtJ8s24dqo/0LYYWsEHqnnvixM8/eiJRX37FFVAI/v3eeygC9MtK&#10;y5IHJxP65PGuLO6RIBXp+Hn4wQeb9Z7bvmAvIkyWV5TPmDmTEkfVcEkb+Ym0C6ogVyhQXwIOfUnr&#10;RZiBhYcAgizQdSggFFvQQTVxl+yrr7zy+cqVqCDaAkox3hOUsJohzUcoYHXLrIt3Lw0LDyO9C3YV&#10;YEXojB4zhtaFtCl5PzQtzTtyNTK+/eYSUgokOy6coiWi5wwZOhRDCfrQlKuuiouLo/Civis+XkHG&#10;S3s9jTIDZF547jmk7KBS6I3o0u0NvTZxQ13A/GcrV5LhQGFngoaXtDre0qCzntLR730UFXL1/GkB&#10;+jyo7ZQX+LmLxBK3KKD/VRnimKk5dSq7wzUsbUhpaenw4Z4Lz8iDS1P7909UKpXeUSF37tr9witv&#10;mOzu4QPjP1j2byLWyd+9e/ctfee9wsJCQ0uLw2GHt6VQLHVYzZARwcG6FSs+VqkUrJC/VVXVdrt1&#10;xIjTF4+ByHfffT9q1Khfft3mr1UNCSx1NuXmrPpMIldazaclO+EQ/j8l0th7l23qUjOQNTWyFBQX&#10;tZkRZncsQmlXJjfzsu5ZR4emcbcJQXL/BgjSL9BrEPCaDhiIzjbX7IgiTeKdkgTk/lXCGEJOM80g&#10;WA5DaSL2CmYykhhmpXeWLmXyCU4Qc5ycYPDY7ufO9bYkIEg3vR4E+0vgGReosioLyljWUNwoaO0B&#10;iJ03cvcI8wHDJJy3Nw7edLzTMOsOst7VR2U3bd5M0IZwgSHY25yFkOIdh6SH+KAW870HD2Czl1SB&#10;iRLBn1U7QOT9ktSrPWaYt3dSbOnlrsiI72vWrkWjkLK8q0wwIb+22Usp5+ABe9cd1AXEYR9jVQr/&#10;xCxLrtoAvNDWvROAMmtK6JgTQsHHSkE646rxTocewYr2bcJqm82ElBhT1AxI2cD79jqzd5V9edNH&#10;ZpnGJoOj9YxkB2fwc7daTLKgaMPJemfjYSjPUTExELisRkpOTq6rq2uzJss//kSl9dysnT50CDPB&#10;I4/Mn/XPWdk5J1qMJp5IKlVq3E6H22HF34b6hrz8/LvuunvO3Hksn3pEPmCdj0V8Z3CVnJKq04W4&#10;Gg+35BfLI8dazSYWM1hw+PFPh9v2BXEf04wZOxYpyR2Y6LtEsqP3w2iDHoBxjkHlMc3feivTTwBv&#10;0MPwK1mxIj16G7VFenT2U5d7ECK4eZleB8Fa9UMkof+BDq4muP+BB0CKsI1cdCTjn0gGUQUBhA+5&#10;9IAIF8xJII5cZI7BNc0kO+7JAz+eOWnNapKA5IIsY7q+kBECIoQyuWUCcwb+woRCBwCytzcYUFMi&#10;2cEekqEscsMJtcyiFsxKdW9QgRpoAih6DwYqS50CsPKgkh3VpNYDMAZ50UE3oJu3YB6TIr3Pob1t&#10;VV96FFRmygx4ptZqQP3y4sUsVxPm7IvrPZn0QQQVAUvexhDP/DF/PhWCSENLwTWQRP7SuuzYvp2S&#10;pReiTr/uujbrQm8uJYPC+/FW9lEpygkTfFZPI6RIpYA2s1KkQ4JtpmSnlfIeekjMxO2uu+9GXjrX&#10;ooeAPu0n0Jb6YEetj4S7yeYst3lWo+LAvwhinrWpKmuvuaRCo1b6q1UETWbj+fv719e3Idz3Hzxo&#10;aLXV1DeqpaLJl55Zps2dO2/Dt9/aWlslUukpx0qP0UUZFCrVBMD0wscblzv3eE5Bfv6110yDfD/0&#10;5zBDKVjTMYvGCSb8U+undZmrzHXOhuPH7A0nPHe9/vlIdMPxNa/B3iT0cH42HuMp4Y4LWUhPffKp&#10;p3AZDb5AzyWX6uE967oWXFBHtGDIQXKnErVF1tbUoPtCXhMiGBL4QkZveXkZk38kg0wHnVtvu817&#10;5NCUSIbbZCCA8NAr0N5+5x0snJELDJAbvckUBWWKTC24QA6USQIIWTKicLcnkwGkARFCGbUmNfUd&#10;YSIHiY6MUlAWtP4Ply8naPjoQwneyP42HggI1sRG3mPlBBUM+iYVWzXVntAaKIKuGzBLgRT0X3rn&#10;Eb0U1LtGzFuKRo/xtCO5OBcPc1sV1aGTE34Cb/jgJXOWIi/xK+QIXXuBGawt8MEXStb7xh9UBzMi&#10;1nOkBZktjoWgp8rvv09lN7lLBESodENGpEEppHHpnEfrAn7ISEd96azT5n17fyk9I4P+E90JSyvW&#10;h9wNi7mT0gRKBHwqWFk9DenxEyqFrvLmW29R+sQXC1M17XgAhFSKVNx76JF+QnFDBTHW8IasSEAf&#10;f5mbwN6t37tv+ki4QySW29VgHV4xzAq0VOY47XYYQ92I2SvwMMOKHQaTcUtLi3edV6783Ob0vNYo&#10;5XGxsSTBmi++3Llzl0AoCggJa2lqkMrkKM5hMbUaW9ywlKv93A67m+fmCwR1NTUw1Nx779yH7r/f&#10;c/0TwsXYPBd2Mx+i2jfU1bn5IofFbG5ptJvrmQncTrvNLbWIAhGB5iw9MNF6Outhj6KHcYJRhIFK&#10;HuwHkv5KfiUP3jC3ByHUiGq8f98+/MXgRy+HvCaJQQQaLlWLmFVIHzasA5lOU2JioMnodgVz34L5&#10;nRaEJRGtBb6gLBBkscF0bKX34/golEGNjG16yyBhmF7LmZt7+h6YHrYa80ZyWlNSkbKyM5MlVoSk&#10;vmFhp63tHXj7kPvk8EAKkDkYf6lE6N62ak6250w4HohsMu/iwRc62Xg7ekLxRBogz4oIgqvvSIvj&#10;PdWjCX3aD2lHRRcljYvn0KnVG7MuZEahqzrva369Wycv74xbGsYC5mnWh4BfXHTa1ElwI+CnpKQS&#10;gt4d/p577yWVQn1ZN7IStvFgZKE6ZNzRijOHHkmGi2cpboAIYw1TC2Q6piKMNea99t616/U3fSTc&#10;5VpNnKK11BZhq93PqoNbILKZGqtrPEYbyPHo6GhWApHoL/PB6b5y5ChOpeI7xB9RAbA1t3jRC61m&#10;o39oRHNLi0AssZiMAo8oF+IeJYfTwRdLEXkSswjewTbf1FBfXFrm5gliT/UAXN3HKlet9tzpqtMF&#10;812trYZm5GUlsDdklbji4oPk/aNO73n2YvMwrUZErYZaBKs680NEGFPpxkKHxQMrUiZ6J5zE6TEQ&#10;1p28NC/r8s/26kXmHvJQKd/erED0dzzwaWPWgki6XTt3Mktpk4iPju10DvB2g+mXkODpKj241IXJ&#10;pFarbQ8ZKl+Y9fU2iHtnx143fUnVUvrmy7VfdOO0zr5TUzseVrPSycabjfaiPGEDtr0q037I7Kh0&#10;GqNKG6YNQoFYZr795hvyT+9rfmlBFOcO7r9tkyty/zv50IWU954TtA2anfQQ+lC2MdYoKUqBtd5F&#10;LtZFfWgscvU8zlthrNGbitvDsHff95Fw1yldUSEhVcJQmdajv9PHqRlk4MuV0Tqj2RPJHbupUVGR&#10;rBomJMSzzO448W8+lR5PUXnV66+/ARBnzrzFZrWJFGqj2eKy2xQafyjWdrORLxRJPN/tcIkRCQUZ&#10;o8coVAoBgtEoNLjiI2OEZ6EHPSs5eTCrXPRjiEIhn1/VaJdGBRldcqE6nqbBPir2aSucymClSO/o&#10;ZdWdrlVjGZYi6ImwEnh/mDeye3eOyspK+hK6AzooxhuGHzECYm3ufT9y7/YwFjVoRm3W4iEvr6Gz&#10;ykavEPdxCvS9LNgTqGUDgomqpdQy0KYpwHf650NKaudBP6Tu/FCx6Y66N5Np6enkJSQsc+Ymdid8&#10;vK8IPx9qClaxo04FOkYcrDSslcFZ5bOPhLuFL3XU7deInVv1/aW6NIEsvNHpp5dHVThskoHJPIlW&#10;ofAcC8JxUOLRyHwwhJiLXPyENA6zoeWU07rV4fpm08/DR15U26CXwPACEW4xCKUKc0sTovXyBEKX&#10;w+a0WSPDdHfedvPkKVdWlBTbBRJFaJRYqeLz3PMf8WwAnjhxAhdts8qFRchgaBEK+KBitTscsYk1&#10;Dnu9IMTK8zh+iNQh2x1DIhUuW31WoC6kdxtpxceea0DQ44n4gDMo+Qu7CvMz7uKL8WGOCu/Ia0TZ&#10;UZ5SsYklmphTiREQa/MO1LferRThISAw0LsWwzMy8LK3iqNap/eeFVkfMKfM3iqURYdZBPaEiQwC&#10;7PhQU7h30R3Y4mli37dVqRykmi9V4Qk1auXoYAniOz6kl+KBFKNil9ad7sOjdaj5G9ueJMuMmTd1&#10;UBDTFk+GButpL+AgRhCTk47Bb5MBigxGTQeVajMvrH9kbQ02gANGHKw0rJWB7/B2I2UfCfeoqAhs&#10;Zg50HQ5X8vIEISKtNiYhVpU4UBasltidqujxOMFUV1fbrx9bwqJKELI4OYQvMJJs/m3vW5+sf/Pj&#10;bwKHTlH4R4ilShjQxQq1UKYQS6WqyIHByeP9RszQpE/Tpk3TDZ6gihiIu5OQBtPDxx9+tGPfEZc2&#10;RttvlDw0WRuVet+Cp4KDg0BZIhF7Typ4D69tyHdTqyMoZrhU4BaHhcQOSQ2MDpcFDThkDYzzFyY4&#10;DoG4wS7pBvTtZdmyZQtZzEKZJdaJIafcgbAkZxqdsVjBaWz4yZFNJPKgMzElGtWMyPAgXQ2bWtTo&#10;ASJMO0Av1sKbFDEQsTjEm2eefhqLVpggerF0Ij5+3fIrkyaQISpwVFTvR4dmMc8sgu7gwX8GvoBY&#10;pMMy5l1ZtAVz25OKEvKFuf/pfVSnTVsNtWJRiweWAnDOQy/Cgy+0uA5MIr43CumlrCaG5ysN/0JJ&#10;3Xb77TQl+cLaHWEVivmAri/BM7oKcTcihmzYGFn+ptAVCAU0Nw3jAU8tAj5zvHRaO7poIOsMpCfj&#10;jlSq4xgh1Po3cNAgonBQnwJ8r6//ywZep5x0I0EfCfeKllZsYMKOMTpOrUwcHTn7I+WIy3m6ARZe&#10;SPjQyQV6aNywyZR5q8+kSv37J7y7fPXcl1c+kWl9oTHu+Ya4zIHXFw2+xZJ0jTxujDIi1T/xItnQ&#10;6xoHXrt9wA2ZsZP3RE/YE3fpjsG3Ng+dqRl5a/DQKwOHXBEy8npH+q35yTfvTLxuV+L07UkzXs/T&#10;zH55zTvLV8fFnbG3MEHE/s+RI0dwEqdWMjIoJs0kj3LFDtONnBI4a5kiakBayKnNAD7fYmpjy9fH&#10;xsAYY34QwmXO3bORF+KJuhZgdxGrOfRUDBUyOCGn4OBIRBXLn+He2bNJGvyFoyQSYDFI+hZZvX71&#10;5ZdkkkBXw7LR2+vcm3NqlMTE0+1DgDBHEgbAIQyR4AGkIObIyKTONr7gRta2kN3t+ZNhiwwJsCIm&#10;goAEnCIHC4h/oS+lMNNALGI8+z4DMeURfLQhCNCyxOyLVmvTnsMMrOTtNzKW4QVItlWZOwoQW0x3&#10;acI56ouXABlrOyocYfeHQoAP00uvA5OI70CBCLU5oGjUF7UmvQt/ByUnU1KsMFDI1ekhYThlUX0f&#10;bYFtG1SNGLKZHZgoEOhpNDESEE6IoRzgD05J8b1SgJ3uZqM4kJp1551k3KHcxMQzxy29adIqo4ej&#10;56CrgwJN1lsbPx3UpY+EO+LJiPz6CYSwYAviEgeu+uJrV+hFSonQqo5XJU3bvWt3aGhIB2FkRo4c&#10;ebTKtjHoolLZmQ3DarHyqF+/XdETdw64dke/qXvDRxUo2OYRvMkMG7kjYerupOu3x12B9MhF4QC1&#10;jX7DixtwdumMixULLBzPU0qle/cfip58f7FJJ5HKLTGXrdvwU/qw4Xy+xy1SrI4VKbt/gyvGGPND&#10;JB3WgOSsDWEGX+CkhU5GYiRhZNL4IXAYZ4oq0hFJGhIUBaSoe8wdd96JX9HL8SsZG8RRnbzsYKcO&#10;o4VQxsTD7KC+DxKSEu6bGHXgCmIOPIAUUR7BA/EM8fEZf8kEpAQR4NCmfAc1TGmkXhAEKIu6vXd8&#10;gIjFAKxePrLknYwpj9BwTJ/3Nm1QK055apLW955+0AeogKbbqlSEkYwECuqUSV4SP0XUus3NFXKq&#10;q9t1ZGUkvZS8RH2p2EUvZTlxMZlhudK3yYxnCCxZwqoaMyVmCBzaoF0d7rN0pmFy0tWehnLh7dpe&#10;pTrWElBl5oREujp9w/T86S38WXT66oTq2wtCSvbwzeUBiReVDbo9Kixkz549wbqQioryaddMW7p0&#10;6e23315aWjxt2rT26rn4nf8sqY1pEkpC7SaV/bTfhbc0TzDX+BsrU0MVR6rNTarwNhOQIoxiFQQ9&#10;qD2XZJxzx/Xtlbt5849yueKHzT/8885/bv1tK5zfS4qLoVOXlBSHHfm0MutnqS5ZPfHWEVM9qqLv&#10;D3RJ6vTGzKULCYE60GangfCFckejjsDEOfWaqXR3nhwvhGoMZyxodtjHRwI4SkNJZHqeQI2FYZf4&#10;AGRkZGABCwokdC0EGcrFShM6BZQOljIFBRD+lHhAFpICxcEBjpWM0GFKLu9krFrApnnt9OnMsryJ&#10;gCaTQ/wTRFALMjzgfdHeGEPp0O6JSwMqy+KWNkHH5n4QWf/tt0AMrAJMckqWOP8xCdKXaEGmIgw8&#10;4RZCAAcFGEDaVJNJjUhP8AafvCdNQL6TxkIumHpoBelLRE0gDn/QZLGwo/h0zAyzT7IwocGNSRGE&#10;B9JVWAx791KYXLwVc9YpXN/XUgABQ4Dpzog6Qhn3Vg587GkUTFalmDUFMrCt0UJZQ68D3JgNBD5H&#10;jByJeAl04BOQz94J1T4S7l9+8GLgiV8UGq1MF3HU/5J/3HoTpMzJomKRUIQVKIT7/ffPw4Gd5OTT&#10;p5MJ0MynurbhjqeW9Q/TjEsfGH3qRr1mg/FgVk5Zo+VAtccnsp+alxKlGTM8ZVT6IBjQ4VGTeTBn&#10;1/6jR8taCk+FCxsWKo4KkKcPGRQaqLHYXPmFxXuP5pVVN619919tGtxJ6b/8sgVD+rXXXluwYAEC&#10;3eibm9PT0JGGvPfRx+NsB2uP7BDKVepL7xxx9T3ePPflGyrcmSdI+5IBriwOAd8RoKEd2gs54Dsp&#10;LmV7CPSpcNcEhogiEqrDxk+ZcgXUrkOHs/rFx4eHR8yZM+ejjz6EVjh16tUdNNWqVauvuupK7K/2&#10;VnPq9fodO3ZeffVVHRBEgoSEhMceW4gIa7l5uTU1tWPHjIK4X73u+6T6babSIpupXj3p9hFTOeHe&#10;W83C0blgEcAKADrcxg0bmBabXrH4X7CQ9aBifWRzdzo85z+FIqFTpiUucXjgtuhwunDVUViYx2ZN&#10;9PEOnuuvv+63337rtLIQ2YjWi7+dpvzii7WTJ7cbU5BkJydXsazGAVq1Si2TSsl7p93qEkrFYj7i&#10;GTTpO4ok3CkbXAIOgf8RBBCeD9vLVLJDbeck+9lr+j4K+Xtoy1qNuV4uE1dqBkUlJMMBMTMzs7Ky&#10;GiZseIPCCRL7lhqNtmPTm0gkgv/Qqx98ue63rI3bj3y/7dDmbXv3HTwiFwuEfF52buHKr39a9vX2&#10;t37KXXGo+Yuf9m/btivvxAmxkI8QZbmFpcu/+GHlxt0k47e/ZG7+ccs1l4/zPhDLwhrh3K1WG65k&#10;GjYsHSEn6xsa/P39PGFF3TynsZHfUIRQYn7JIyISz0SyPHut1QFlmKFara2w6yEm7TlhgCuUQ6BT&#10;BLDHRqIl48He5sLHFzIjJHeanUvQJQT6yCzz2WsPRtYe0Qb416feFpc0BK6NsGXn5RcMHTIEkh0h&#10;xWHOXrnyv76YXB5d9O//WAdhZ5XWE5uoakuDQR7ovX2KNPhVbjNaJCrmr/5O2228/e8ubuPyHRZ8&#10;J0+efPjh+Qn9Ey4aexHWFnv37Y8ID5s27RqYlU4cORCa9XFzk7lh8NSb5jzZJdy5xBwCHAIcAmcV&#10;gT4yy7jsVgRvEWp0Mk0gOTdEoqCIxGLEDxKLJbDC+yLZkeWxOTePaz7tM0CggdQ+FDioTclOfoUH&#10;JOvXyfqdLzw+zxdkcY5p9uy7VUoVIozDRIOH3CwBn06lSiMOiMEhWKfp9A0kvhDk0nAIcAhwCPQB&#10;An0k3DUy+LjzRP4hFpOJCPGysnJEjAkMDPBYE1otuI7Dx9qG6gIfueXSS4zdD+w3qX7fI3fd4K/x&#10;tUTczwfecN4PMRJo8EhPDBxEHZMp+W4XHxEKuIdDgEOAQ+B8QqCPhLvNaBLK1dKAMCfPc1MSHolU&#10;AiuxUCBobtbjrDbrooyOIbpkTPrNGaEpes8Vpl19kGvBDSNHp3tOsvn4YCsV9zvBwVahVGKvn1zE&#10;Cu/JxhaTWKoQiIXB6j6C0UeGuWQcAhwCHAJ9JJXMtdVSlVwamYJNUQJ6RXkFNlGFQlFDQyNOt8Po&#10;UVDQBWF9z81XzYxt7ap8R/r7RwddMXGM7w2fn1+AyDNIjxuXcN0HDgTRKEWIWiPyCxHJ5OVlnqAT&#10;3MMhwCHAIXD+INAXwl1ffdJosIhlSpc6HNIclYefIjR3OJ/gZlQ4REJiGgxGXMuL46DYaM3M3IPt&#10;SvyzY5iemn9vl+Q7JDvSY1bomCzKRem7d2eCE/ADVuHbjiyYfhAAB4cMLa2thAICvssT0qVyBa4a&#10;On9alOOEQ4BDgEMACPSFK+S6JQvDnRVhY64qaBQM6N+/orywsKCgxWCGcMTNdjt27MAlpfiu0+lw&#10;TDkkJAR7rbW1dS0tBsQif/PNNz/9dCVOEkVEhGM6aG014VptRKohjXfx6OGm4qPV5Y21sk5CQcFG&#10;P39S3Nw7b6CtjouzW5obQPD4idznnnthzZo1R44cw+0TKBdpsKoAP3iam1uguWNjALFzL7/8coh+&#10;3OXU1Fjbam7x9w+uaDRpjcecjfU52QeTRnsiEXIPhwCHAIfA+YDAWXeFzPxiyYYte2emCYOvfXX9&#10;dxtOHNulCw6QKMIU6oCw0FDIdERFTEpKhHEGVymRO6lJ/CNcjY2/DY2N1adU+IR+cZPGDxYLPXfr&#10;iaXq/fsP474rgmCDVV0siN8Z1q6xZWzVrljXyUDp6aNG8f3iEULAYvJERjRZ3Nt3nygo9NzL1X9A&#10;f6kEHpb8Y8eOeUpM6Ie1BbR1uPeo1erDh7OmT5/ucDpxoKmuqqjVVFNb15g8dNxV45LLv1y8sTr4&#10;5plTB10y43xoVI4HDgEOAQ6Bsyjcj+9Yv/un9blFDePj+Wl3LjqSX6Ovy+W7bQajSa6OqarVXzR2&#10;LGwdH3/88W233YqjQiKBG3faQau3WS0ul6PV6lRr/IMDcAOWQCZuFYlO78TSNquqrsvNKzKZPHfs&#10;GV3qUrP2WMREZtBHvEdcsMEVW+NkNXKRJ/6MUilPHBAXFhrManiXW2RuFeIu1+aW1paWJpkUWwNS&#10;sUQGP8iy8gqRWCYSST7/fNWsWf+Eq8/hrCNatcRlrVarlE6ePCg0caCmfN/33+2tEKQmaNInz0gc&#10;xanw3MjiEOAQOMcI9FS4w+Mld9f39lZTa6utsqbRbqzTSPl19XqJkBfirPOXOfwGj1INn3Us5/iW&#10;nzdZjHWkuoNSLyqvrEFQl8qKiqCgIKlUBncUXGsHTRmuKbiPCbHdFy1aJJUiBDx/8sTRsRGng996&#10;owURX15eDSXa5XKftISeDMg4oT4dxiCtISfCkB2rqIO3C5YLsbGRwUHsK0YpwUPZtQcOHnO53Tar&#10;9cUXX4QViHCClURJSQmqifC+dbV1iJSwd98+XZB6z85fSF6VNvTqa26ICRbpty9vbWquNvCbJYg8&#10;7FDJhPoWk1AZEBGmk8ulEm1Q0tjrOohQdo47Alc8hwCHwIWFQDeFOwzWrz10W4jYpuJb/VSyAJlT&#10;jODmiAIgcOPGJdhN5FGDZfEZrdKwmjp9ft6JosLDMoRhOfXgwHGALragyBMsdMyojMKTRfAvxC6l&#10;2WQxIfi0yTR8WDr0ZUQaIPFhRo0clp4S5rntrv0HNvGSMtjDa082SGvcwSeDhyVU7wqRWWK1xrAw&#10;XUxUmEx2OiZMmzRcbsGhYzW7Mz1nozQaTVR0lFqpys7JgZkI4lijUctlUoTEGZg0YNsfu5AmLiqw&#10;ubEckQkINVOrKypm0OCUITp/mdxcbi7cb28sdVst8K7BskMgkdmd/FqDDeZ7g1PikGvufnFFm7d+&#10;X1hdi6sNhwCHwLlEoDvCvdViOrz/l/pDv1caccWdJjomwi1ROPh/ufu0vLzSYbfpgrUCtwkS0vcq&#10;2u2OFqNDJFFBZ+fxXCq5u9Vi9p2C0WguqdLvzzeNHiANDw1Sqc7ca94xDygXN2kbLdiqRbmQzM1+&#10;GolYfNpx0xf+zeZWF19ZW9eMLd/IyHBmFqHDaNXX1WBlY2iMjAgMGjR86PBLZXJfT1H5UjqXhkOA&#10;Q4BDgIlAd4Q7zW806FstRkOLZ2eS+VjMBovZc/Nci74WxvT/HcQVSq1cofGo/9pgiHhWxdWaAJlc&#10;pVL7/e8AwtWUQ4BD4Fwh0CPh7iPT+iY4DhotljPO4Ibm+pbmOrPJcz3N3+7R+OkUCo1a64mQQx5O&#10;av/tGpFjmEPggkegL4R7eyDCvKNvrCnI3fe3kPLQyhMSM4JCojhz+QU/KrgKcghcAAicS+HOhA8W&#10;HsepCz06eGD/gR2flaCxvgtH/wOCIljZ5XKVTHH68pD2ioYfJGdLuQD6OlcFDoH/KQTOF+H+PwU6&#10;V1kOAQ4BDoGzjUBfxJY523Xg6HMIcAhwCHAIsBDghDvXJTgEOAQ4BC5ABDjhfgE2KlclDgEOAQ4B&#10;TrhzfYBDgEOAQ+ACRIAT7hdgo3JV4hDgEOAQ4IQ71wc4BDgEOAQuQAQ44X4BNipXJQ4BDgEOAU64&#10;c32AQ4BDgEPgAkSAE+4XYKNyVeIQ4BDgEOCEO9cHOAQ4BDgELkAEOOF+ATYqVyUOAQ4BDgFOuHN9&#10;gEOAQ4BD4AJE4P8BvhARHnQDhUkAAAAASUVORK5CYIJQSwECLQAUAAYACAAAACEAsYJntgoBAAAT&#10;AgAAEwAAAAAAAAAAAAAAAAAAAAAAW0NvbnRlbnRfVHlwZXNdLnhtbFBLAQItABQABgAIAAAAIQA4&#10;/SH/1gAAAJQBAAALAAAAAAAAAAAAAAAAADsBAABfcmVscy8ucmVsc1BLAQItABQABgAIAAAAIQA5&#10;eCg1xwIAAEAGAAAOAAAAAAAAAAAAAAAAADoCAABkcnMvZTJvRG9jLnhtbFBLAQItABQABgAIAAAA&#10;IQCqJg6+vAAAACEBAAAZAAAAAAAAAAAAAAAAAC0FAABkcnMvX3JlbHMvZTJvRG9jLnhtbC5yZWxz&#10;UEsBAi0AFAAGAAgAAAAhAFcWlR3dAAAABAEAAA8AAAAAAAAAAAAAAAAAIAYAAGRycy9kb3ducmV2&#10;LnhtbFBLAQItAAoAAAAAAAAAIQAHPvE4RE4AAEROAAAUAAAAAAAAAAAAAAAAACoHAABkcnMvbWVk&#10;aWEvaW1hZ2UxLnBuZ1BLBQYAAAAABgAGAHwBAACgVQAAAAA=&#10;">
                <v:shape id="_x0000_s1027" type="#_x0000_t75" style="position:absolute;width:27717;height:5715;visibility:visible;mso-wrap-style:square">
                  <v:fill o:detectmouseclick="t"/>
                  <v:path o:connecttype="none"/>
                </v:shape>
                <v:shape id="Picture 9" o:spid="_x0000_s1028" type="#_x0000_t75" style="position:absolute;width:27774;height:57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4iU4i/AAAA2gAAAA8AAABkcnMvZG93bnJldi54bWxET01rwzAMvQ/6H4wKva1Odwgjq1vGSmCX&#10;QpeVwW4iVpOwWA62mqT/fi4MdhKP96ntfna9GinEzrOBzToDRVx723Fj4PxZPj6DioJssfdMBm4U&#10;Yb9bPGyxsH7iDxoraVQK4ViggVZkKLSOdUsO49oPxIm7+OBQEgyNtgGnFO56/ZRluXbYcWpocaC3&#10;luqf6uoMBPoe4vjVh0N5PpzEX+wxH8WY1XJ+fQElNMu/+M/9btN8uL9yv3r3C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OIlOIvwAAANoAAAAPAAAAAAAAAAAAAAAAAJ8CAABk&#10;cnMvZG93bnJldi54bWxQSwUGAAAAAAQABAD3AAAAiwMAAAAA&#10;">
                  <v:imagedata r:id="rId12" o:title=""/>
                </v:shape>
                <w10:anchorlock/>
              </v:group>
            </w:pict>
          </mc:Fallback>
        </mc:AlternateContent>
      </w:r>
    </w:p>
    <w:p w:rsidR="00F840D6" w:rsidRDefault="00F840D6" w:rsidP="007A2629">
      <w:pPr>
        <w:autoSpaceDE w:val="0"/>
        <w:autoSpaceDN w:val="0"/>
        <w:adjustRightInd w:val="0"/>
        <w:spacing w:line="360" w:lineRule="auto"/>
        <w:rPr>
          <w:rFonts w:ascii="Arial" w:hAnsi="Arial" w:cs="Arial"/>
        </w:rPr>
      </w:pPr>
    </w:p>
    <w:p w:rsidR="00F840D6" w:rsidRDefault="00F840D6" w:rsidP="007A2629">
      <w:pPr>
        <w:autoSpaceDE w:val="0"/>
        <w:autoSpaceDN w:val="0"/>
        <w:adjustRightInd w:val="0"/>
        <w:spacing w:line="360" w:lineRule="auto"/>
        <w:rPr>
          <w:rFonts w:ascii="Arial" w:hAnsi="Arial" w:cs="Arial"/>
        </w:rPr>
      </w:pPr>
    </w:p>
    <w:p w:rsidR="00F840D6" w:rsidRDefault="00F840D6">
      <w:pPr>
        <w:rPr>
          <w:rFonts w:ascii="Arial" w:hAnsi="Arial" w:cs="Arial"/>
        </w:rPr>
      </w:pPr>
      <w:r>
        <w:rPr>
          <w:rFonts w:ascii="Arial" w:hAnsi="Arial" w:cs="Arial"/>
        </w:rPr>
        <w:br w:type="page"/>
      </w:r>
    </w:p>
    <w:p w:rsidR="00030F90" w:rsidRDefault="00030F90" w:rsidP="007A2629">
      <w:pPr>
        <w:autoSpaceDE w:val="0"/>
        <w:autoSpaceDN w:val="0"/>
        <w:adjustRightInd w:val="0"/>
        <w:spacing w:line="360" w:lineRule="auto"/>
        <w:rPr>
          <w:rFonts w:ascii="Arial" w:hAnsi="Arial" w:cs="Arial"/>
        </w:rPr>
      </w:pPr>
    </w:p>
    <w:p w:rsidR="00F840D6" w:rsidRDefault="00F840D6" w:rsidP="007A2629">
      <w:pPr>
        <w:autoSpaceDE w:val="0"/>
        <w:autoSpaceDN w:val="0"/>
        <w:adjustRightInd w:val="0"/>
        <w:spacing w:line="360" w:lineRule="auto"/>
        <w:rPr>
          <w:rFonts w:ascii="Arial" w:hAnsi="Arial" w:cs="Arial"/>
        </w:rPr>
      </w:pPr>
    </w:p>
    <w:p w:rsidR="00F840D6" w:rsidRDefault="00F840D6" w:rsidP="007A2629">
      <w:pPr>
        <w:autoSpaceDE w:val="0"/>
        <w:autoSpaceDN w:val="0"/>
        <w:adjustRightInd w:val="0"/>
        <w:spacing w:line="360" w:lineRule="auto"/>
        <w:rPr>
          <w:rFonts w:ascii="Arial" w:hAnsi="Arial" w:cs="Arial"/>
        </w:rPr>
      </w:pPr>
    </w:p>
    <w:p w:rsidR="007A2629" w:rsidRPr="001C6906" w:rsidRDefault="00AA6A45" w:rsidP="007A2629">
      <w:pPr>
        <w:autoSpaceDE w:val="0"/>
        <w:autoSpaceDN w:val="0"/>
        <w:adjustRightInd w:val="0"/>
        <w:spacing w:line="360" w:lineRule="auto"/>
        <w:rPr>
          <w:rFonts w:ascii="Arial" w:hAnsi="Arial" w:cs="Arial"/>
        </w:rPr>
      </w:pPr>
      <w:r w:rsidRPr="001C6906">
        <w:rPr>
          <w:rFonts w:ascii="Arial" w:hAnsi="Arial" w:cs="Arial"/>
        </w:rPr>
        <w:t xml:space="preserve">Hon Michael </w:t>
      </w:r>
      <w:proofErr w:type="spellStart"/>
      <w:r w:rsidRPr="001C6906">
        <w:rPr>
          <w:rFonts w:ascii="Arial" w:hAnsi="Arial" w:cs="Arial"/>
        </w:rPr>
        <w:t>Mischin</w:t>
      </w:r>
      <w:proofErr w:type="spellEnd"/>
      <w:r w:rsidRPr="001C6906">
        <w:rPr>
          <w:rFonts w:ascii="Arial" w:hAnsi="Arial" w:cs="Arial"/>
        </w:rPr>
        <w:t xml:space="preserve"> MLC</w:t>
      </w:r>
    </w:p>
    <w:p w:rsidR="007A2629" w:rsidRPr="001C6906" w:rsidRDefault="007A2629" w:rsidP="007A2629">
      <w:pPr>
        <w:autoSpaceDE w:val="0"/>
        <w:autoSpaceDN w:val="0"/>
        <w:adjustRightInd w:val="0"/>
        <w:spacing w:line="360" w:lineRule="auto"/>
        <w:rPr>
          <w:rFonts w:ascii="Arial" w:hAnsi="Arial" w:cs="Arial"/>
        </w:rPr>
      </w:pPr>
      <w:r w:rsidRPr="001C6906">
        <w:rPr>
          <w:rFonts w:ascii="Arial" w:hAnsi="Arial" w:cs="Arial"/>
        </w:rPr>
        <w:t>ATTORNEY GENERAL</w:t>
      </w:r>
    </w:p>
    <w:p w:rsidR="007A2629" w:rsidRPr="001C6906" w:rsidRDefault="007A2629" w:rsidP="007A2629">
      <w:pPr>
        <w:autoSpaceDE w:val="0"/>
        <w:autoSpaceDN w:val="0"/>
        <w:adjustRightInd w:val="0"/>
        <w:spacing w:line="360" w:lineRule="auto"/>
        <w:rPr>
          <w:rFonts w:ascii="Arial" w:hAnsi="Arial" w:cs="Arial"/>
        </w:rPr>
      </w:pPr>
    </w:p>
    <w:p w:rsidR="007A2629" w:rsidRPr="001C6906" w:rsidRDefault="007A2629" w:rsidP="007A2629">
      <w:pPr>
        <w:autoSpaceDE w:val="0"/>
        <w:autoSpaceDN w:val="0"/>
        <w:adjustRightInd w:val="0"/>
        <w:spacing w:line="360" w:lineRule="auto"/>
        <w:rPr>
          <w:rFonts w:ascii="Arial" w:hAnsi="Arial" w:cs="Arial"/>
        </w:rPr>
      </w:pPr>
      <w:r w:rsidRPr="001C6906">
        <w:rPr>
          <w:rFonts w:ascii="Arial" w:hAnsi="Arial" w:cs="Arial"/>
        </w:rPr>
        <w:t xml:space="preserve">In accordance with Section 101(1) of the </w:t>
      </w:r>
      <w:r w:rsidRPr="001C6906">
        <w:rPr>
          <w:rFonts w:ascii="Arial" w:hAnsi="Arial" w:cs="Arial"/>
          <w:i/>
          <w:iCs/>
        </w:rPr>
        <w:t xml:space="preserve">Guardianship and Administration Act 1990 </w:t>
      </w:r>
      <w:r w:rsidRPr="001C6906">
        <w:rPr>
          <w:rFonts w:ascii="Arial" w:hAnsi="Arial" w:cs="Arial"/>
        </w:rPr>
        <w:t xml:space="preserve">of Western Australia, I am pleased to submit the Annual Report of the Public Advocate for the year ending 30 June </w:t>
      </w:r>
      <w:r w:rsidR="00E10A98" w:rsidRPr="001C6906">
        <w:rPr>
          <w:rFonts w:ascii="Arial" w:hAnsi="Arial" w:cs="Arial"/>
        </w:rPr>
        <w:t>201</w:t>
      </w:r>
      <w:r w:rsidR="00D3541A">
        <w:rPr>
          <w:rFonts w:ascii="Arial" w:hAnsi="Arial" w:cs="Arial"/>
        </w:rPr>
        <w:t>6</w:t>
      </w:r>
      <w:r w:rsidRPr="001C6906">
        <w:rPr>
          <w:rFonts w:ascii="Arial" w:hAnsi="Arial" w:cs="Arial"/>
        </w:rPr>
        <w:t>.</w:t>
      </w:r>
    </w:p>
    <w:p w:rsidR="007A2629" w:rsidRPr="001C6906" w:rsidRDefault="007A2629" w:rsidP="007A2629">
      <w:pPr>
        <w:autoSpaceDE w:val="0"/>
        <w:autoSpaceDN w:val="0"/>
        <w:adjustRightInd w:val="0"/>
        <w:spacing w:line="360" w:lineRule="auto"/>
        <w:rPr>
          <w:rFonts w:ascii="Arial" w:hAnsi="Arial" w:cs="Arial"/>
        </w:rPr>
      </w:pPr>
    </w:p>
    <w:p w:rsidR="007A2629" w:rsidRPr="001C6906" w:rsidRDefault="007A2629" w:rsidP="007A2629">
      <w:pPr>
        <w:autoSpaceDE w:val="0"/>
        <w:autoSpaceDN w:val="0"/>
        <w:adjustRightInd w:val="0"/>
        <w:spacing w:line="360" w:lineRule="auto"/>
        <w:rPr>
          <w:rFonts w:ascii="Arial" w:hAnsi="Arial" w:cs="Arial"/>
        </w:rPr>
      </w:pPr>
      <w:r w:rsidRPr="001C6906">
        <w:rPr>
          <w:rFonts w:ascii="Arial" w:hAnsi="Arial" w:cs="Arial"/>
        </w:rPr>
        <w:t xml:space="preserve">This report records the operations and performance of the Office of the Public Advocate during </w:t>
      </w:r>
      <w:r w:rsidR="00E10A98" w:rsidRPr="001C6906">
        <w:rPr>
          <w:rFonts w:ascii="Arial" w:hAnsi="Arial" w:cs="Arial"/>
        </w:rPr>
        <w:t>201</w:t>
      </w:r>
      <w:r w:rsidR="00D3541A">
        <w:rPr>
          <w:rFonts w:ascii="Arial" w:hAnsi="Arial" w:cs="Arial"/>
        </w:rPr>
        <w:t>5</w:t>
      </w:r>
      <w:r w:rsidR="00E10A98" w:rsidRPr="001C6906">
        <w:rPr>
          <w:rFonts w:ascii="Arial" w:hAnsi="Arial" w:cs="Arial"/>
        </w:rPr>
        <w:t>/1</w:t>
      </w:r>
      <w:r w:rsidR="00D3541A">
        <w:rPr>
          <w:rFonts w:ascii="Arial" w:hAnsi="Arial" w:cs="Arial"/>
        </w:rPr>
        <w:t>6</w:t>
      </w:r>
      <w:r w:rsidRPr="001C6906">
        <w:rPr>
          <w:rFonts w:ascii="Arial" w:hAnsi="Arial" w:cs="Arial"/>
        </w:rPr>
        <w:t>. It outlines the issues and general trends impacting upon the human rights of Western Australia</w:t>
      </w:r>
      <w:r w:rsidR="00F36C50" w:rsidRPr="001C6906">
        <w:rPr>
          <w:rFonts w:ascii="Arial" w:hAnsi="Arial" w:cs="Arial"/>
        </w:rPr>
        <w:t>n</w:t>
      </w:r>
      <w:r w:rsidRPr="001C6906">
        <w:rPr>
          <w:rFonts w:ascii="Arial" w:hAnsi="Arial" w:cs="Arial"/>
        </w:rPr>
        <w:t xml:space="preserve"> adults who have a decision-making disability and come into contact with this Office.</w:t>
      </w:r>
    </w:p>
    <w:p w:rsidR="007A2629" w:rsidRPr="001C6906" w:rsidRDefault="007A2629" w:rsidP="007A2629">
      <w:pPr>
        <w:autoSpaceDE w:val="0"/>
        <w:autoSpaceDN w:val="0"/>
        <w:adjustRightInd w:val="0"/>
        <w:spacing w:line="360" w:lineRule="auto"/>
        <w:rPr>
          <w:rFonts w:ascii="Arial" w:hAnsi="Arial" w:cs="Arial"/>
        </w:rPr>
      </w:pPr>
    </w:p>
    <w:p w:rsidR="007A2629" w:rsidRPr="001C6906" w:rsidRDefault="007A2629" w:rsidP="007A2629">
      <w:pPr>
        <w:autoSpaceDE w:val="0"/>
        <w:autoSpaceDN w:val="0"/>
        <w:adjustRightInd w:val="0"/>
        <w:spacing w:line="360" w:lineRule="auto"/>
        <w:rPr>
          <w:rFonts w:ascii="Arial" w:hAnsi="Arial" w:cs="Arial"/>
        </w:rPr>
      </w:pPr>
      <w:r w:rsidRPr="001C6906">
        <w:rPr>
          <w:rFonts w:ascii="Arial" w:hAnsi="Arial" w:cs="Arial"/>
        </w:rPr>
        <w:t>The Office of the Public Advocate reports on financial and administrative matters to the Director General of the Department of the Attorney General.</w:t>
      </w:r>
    </w:p>
    <w:p w:rsidR="007A2629" w:rsidRDefault="007A2629" w:rsidP="007A2629">
      <w:pPr>
        <w:autoSpaceDE w:val="0"/>
        <w:autoSpaceDN w:val="0"/>
        <w:adjustRightInd w:val="0"/>
        <w:spacing w:line="360" w:lineRule="auto"/>
        <w:rPr>
          <w:rFonts w:ascii="Arial" w:hAnsi="Arial" w:cs="Arial"/>
          <w:bCs/>
        </w:rPr>
      </w:pPr>
    </w:p>
    <w:p w:rsidR="00030F90" w:rsidRDefault="00030F90" w:rsidP="007A2629">
      <w:pPr>
        <w:autoSpaceDE w:val="0"/>
        <w:autoSpaceDN w:val="0"/>
        <w:adjustRightInd w:val="0"/>
        <w:spacing w:line="360" w:lineRule="auto"/>
        <w:rPr>
          <w:rFonts w:ascii="Arial" w:hAnsi="Arial" w:cs="Arial"/>
          <w:bCs/>
        </w:rPr>
      </w:pPr>
    </w:p>
    <w:p w:rsidR="00030F90" w:rsidRPr="001C6906" w:rsidRDefault="00030F90" w:rsidP="007A2629">
      <w:pPr>
        <w:autoSpaceDE w:val="0"/>
        <w:autoSpaceDN w:val="0"/>
        <w:adjustRightInd w:val="0"/>
        <w:spacing w:line="360" w:lineRule="auto"/>
        <w:rPr>
          <w:rFonts w:ascii="Arial" w:hAnsi="Arial" w:cs="Arial"/>
          <w:bCs/>
        </w:rPr>
      </w:pPr>
    </w:p>
    <w:p w:rsidR="007A2629" w:rsidRPr="001C6906" w:rsidRDefault="007A2629" w:rsidP="007A2629">
      <w:pPr>
        <w:autoSpaceDE w:val="0"/>
        <w:autoSpaceDN w:val="0"/>
        <w:adjustRightInd w:val="0"/>
        <w:spacing w:line="360" w:lineRule="auto"/>
        <w:rPr>
          <w:rFonts w:ascii="Arial" w:hAnsi="Arial" w:cs="Arial"/>
          <w:bCs/>
        </w:rPr>
      </w:pPr>
    </w:p>
    <w:p w:rsidR="007A2629" w:rsidRPr="001C6906" w:rsidRDefault="007A2629" w:rsidP="007A2629">
      <w:pPr>
        <w:autoSpaceDE w:val="0"/>
        <w:autoSpaceDN w:val="0"/>
        <w:adjustRightInd w:val="0"/>
        <w:spacing w:line="360" w:lineRule="auto"/>
        <w:rPr>
          <w:rFonts w:ascii="Arial" w:hAnsi="Arial" w:cs="Arial"/>
          <w:bCs/>
        </w:rPr>
      </w:pPr>
    </w:p>
    <w:p w:rsidR="007A2629" w:rsidRPr="001C6906" w:rsidRDefault="002102CB" w:rsidP="007A2629">
      <w:pPr>
        <w:autoSpaceDE w:val="0"/>
        <w:autoSpaceDN w:val="0"/>
        <w:adjustRightInd w:val="0"/>
        <w:spacing w:line="360" w:lineRule="auto"/>
        <w:rPr>
          <w:rFonts w:ascii="Arial" w:hAnsi="Arial" w:cs="Arial"/>
          <w:bCs/>
        </w:rPr>
      </w:pPr>
      <w:r>
        <w:rPr>
          <w:rFonts w:ascii="Arial" w:hAnsi="Arial" w:cs="Arial"/>
          <w:bCs/>
        </w:rPr>
        <w:t>Gillian Lawson</w:t>
      </w:r>
    </w:p>
    <w:p w:rsidR="007A2629" w:rsidRPr="001C6906" w:rsidRDefault="002102CB" w:rsidP="007A2629">
      <w:pPr>
        <w:autoSpaceDE w:val="0"/>
        <w:autoSpaceDN w:val="0"/>
        <w:adjustRightInd w:val="0"/>
        <w:spacing w:line="360" w:lineRule="auto"/>
        <w:rPr>
          <w:rFonts w:ascii="Arial" w:hAnsi="Arial" w:cs="Arial"/>
          <w:b/>
        </w:rPr>
      </w:pPr>
      <w:r>
        <w:rPr>
          <w:rFonts w:ascii="Arial" w:hAnsi="Arial" w:cs="Arial"/>
          <w:b/>
        </w:rPr>
        <w:t xml:space="preserve">ACTING </w:t>
      </w:r>
      <w:r w:rsidR="007A2629" w:rsidRPr="001C6906">
        <w:rPr>
          <w:rFonts w:ascii="Arial" w:hAnsi="Arial" w:cs="Arial"/>
          <w:b/>
        </w:rPr>
        <w:t>PUBLIC ADVOCATE</w:t>
      </w:r>
    </w:p>
    <w:p w:rsidR="00487062" w:rsidRPr="001C6906" w:rsidRDefault="00D26A78" w:rsidP="007A2629">
      <w:pPr>
        <w:autoSpaceDE w:val="0"/>
        <w:autoSpaceDN w:val="0"/>
        <w:adjustRightInd w:val="0"/>
        <w:spacing w:line="360" w:lineRule="auto"/>
        <w:rPr>
          <w:rFonts w:ascii="Arial" w:hAnsi="Arial" w:cs="Arial"/>
        </w:rPr>
      </w:pPr>
      <w:r>
        <w:rPr>
          <w:rFonts w:ascii="Arial" w:hAnsi="Arial" w:cs="Arial"/>
        </w:rPr>
        <w:t>9</w:t>
      </w:r>
      <w:r w:rsidR="004C4857">
        <w:rPr>
          <w:rFonts w:ascii="Arial" w:hAnsi="Arial" w:cs="Arial"/>
        </w:rPr>
        <w:t xml:space="preserve"> September</w:t>
      </w:r>
      <w:r w:rsidR="006F24D3">
        <w:rPr>
          <w:rFonts w:ascii="Arial" w:hAnsi="Arial" w:cs="Arial"/>
        </w:rPr>
        <w:t xml:space="preserve"> 201</w:t>
      </w:r>
      <w:r w:rsidR="00D3541A">
        <w:rPr>
          <w:rFonts w:ascii="Arial" w:hAnsi="Arial" w:cs="Arial"/>
        </w:rPr>
        <w:t>6</w:t>
      </w:r>
    </w:p>
    <w:p w:rsidR="007A2629" w:rsidRPr="001C6906" w:rsidRDefault="007A2629" w:rsidP="007A2629">
      <w:pPr>
        <w:autoSpaceDE w:val="0"/>
        <w:autoSpaceDN w:val="0"/>
        <w:adjustRightInd w:val="0"/>
        <w:spacing w:line="360" w:lineRule="auto"/>
        <w:rPr>
          <w:rFonts w:ascii="Arial" w:hAnsi="Arial" w:cs="Arial"/>
        </w:rPr>
      </w:pPr>
    </w:p>
    <w:p w:rsidR="007A2629" w:rsidRPr="001C6906" w:rsidRDefault="00D3541A" w:rsidP="007A2629">
      <w:pPr>
        <w:autoSpaceDE w:val="0"/>
        <w:autoSpaceDN w:val="0"/>
        <w:adjustRightInd w:val="0"/>
        <w:spacing w:line="360" w:lineRule="auto"/>
        <w:rPr>
          <w:rFonts w:ascii="Arial" w:hAnsi="Arial" w:cs="Arial"/>
        </w:rPr>
      </w:pPr>
      <w:r>
        <w:rPr>
          <w:rFonts w:ascii="Arial" w:hAnsi="Arial" w:cs="Arial"/>
        </w:rPr>
        <w:t>David Malcolm Justice Centre</w:t>
      </w:r>
    </w:p>
    <w:p w:rsidR="007A2629" w:rsidRPr="001C6906" w:rsidRDefault="00D3541A" w:rsidP="007A2629">
      <w:pPr>
        <w:autoSpaceDE w:val="0"/>
        <w:autoSpaceDN w:val="0"/>
        <w:adjustRightInd w:val="0"/>
        <w:spacing w:line="360" w:lineRule="auto"/>
        <w:rPr>
          <w:rFonts w:ascii="Arial" w:hAnsi="Arial" w:cs="Arial"/>
        </w:rPr>
      </w:pPr>
      <w:r>
        <w:rPr>
          <w:rFonts w:ascii="Arial" w:hAnsi="Arial" w:cs="Arial"/>
        </w:rPr>
        <w:t>28 Barrack Street</w:t>
      </w:r>
    </w:p>
    <w:p w:rsidR="007A2629" w:rsidRPr="001C6906" w:rsidRDefault="007A2629" w:rsidP="007A2629">
      <w:pPr>
        <w:autoSpaceDE w:val="0"/>
        <w:autoSpaceDN w:val="0"/>
        <w:adjustRightInd w:val="0"/>
        <w:spacing w:line="360" w:lineRule="auto"/>
        <w:rPr>
          <w:rFonts w:ascii="Arial" w:hAnsi="Arial" w:cs="Arial"/>
          <w:bCs/>
        </w:rPr>
      </w:pPr>
      <w:r w:rsidRPr="001C6906">
        <w:rPr>
          <w:rFonts w:ascii="Arial" w:hAnsi="Arial" w:cs="Arial"/>
          <w:bCs/>
        </w:rPr>
        <w:t>PERTH WA 600</w:t>
      </w:r>
      <w:r w:rsidR="00FB38FB" w:rsidRPr="001C6906">
        <w:rPr>
          <w:rFonts w:ascii="Arial" w:hAnsi="Arial" w:cs="Arial"/>
          <w:bCs/>
        </w:rPr>
        <w:t>0</w:t>
      </w:r>
    </w:p>
    <w:p w:rsidR="007A2629" w:rsidRPr="001C6906" w:rsidRDefault="007A2629" w:rsidP="007A2629">
      <w:pPr>
        <w:autoSpaceDE w:val="0"/>
        <w:autoSpaceDN w:val="0"/>
        <w:adjustRightInd w:val="0"/>
        <w:spacing w:line="360" w:lineRule="auto"/>
        <w:rPr>
          <w:rFonts w:ascii="Arial" w:hAnsi="Arial" w:cs="Arial"/>
          <w:lang w:val="fr-FR"/>
        </w:rPr>
      </w:pPr>
      <w:r w:rsidRPr="001C6906">
        <w:rPr>
          <w:rFonts w:ascii="Arial" w:hAnsi="Arial" w:cs="Arial"/>
          <w:lang w:val="fr-FR"/>
        </w:rPr>
        <w:t>T: 1300 858 455</w:t>
      </w:r>
    </w:p>
    <w:p w:rsidR="007A2629" w:rsidRPr="001C6906" w:rsidRDefault="007A2629" w:rsidP="007A2629">
      <w:pPr>
        <w:autoSpaceDE w:val="0"/>
        <w:autoSpaceDN w:val="0"/>
        <w:adjustRightInd w:val="0"/>
        <w:spacing w:line="360" w:lineRule="auto"/>
        <w:rPr>
          <w:rFonts w:ascii="Arial" w:hAnsi="Arial" w:cs="Arial"/>
          <w:lang w:val="fr-FR"/>
        </w:rPr>
      </w:pPr>
      <w:r w:rsidRPr="001C6906">
        <w:rPr>
          <w:rFonts w:ascii="Arial" w:hAnsi="Arial" w:cs="Arial"/>
          <w:lang w:val="fr-FR"/>
        </w:rPr>
        <w:t>E: opa@justice.wa.gov.au</w:t>
      </w:r>
    </w:p>
    <w:p w:rsidR="007A2629" w:rsidRPr="001C6906" w:rsidRDefault="007A2629" w:rsidP="007A2629">
      <w:pPr>
        <w:spacing w:line="360" w:lineRule="auto"/>
        <w:rPr>
          <w:rFonts w:ascii="Arial" w:hAnsi="Arial" w:cs="Arial"/>
        </w:rPr>
      </w:pPr>
      <w:r w:rsidRPr="001C6906">
        <w:rPr>
          <w:rFonts w:ascii="Arial" w:hAnsi="Arial" w:cs="Arial"/>
        </w:rPr>
        <w:t xml:space="preserve">I: </w:t>
      </w:r>
      <w:r w:rsidRPr="001C6906">
        <w:rPr>
          <w:rFonts w:ascii="Arial" w:hAnsi="Arial" w:cs="Arial"/>
          <w:bCs/>
        </w:rPr>
        <w:t>www.publicadvocate.wa.gov.au</w:t>
      </w:r>
    </w:p>
    <w:p w:rsidR="00030F90" w:rsidRDefault="007A2629" w:rsidP="007A2629">
      <w:r w:rsidRPr="001C6906">
        <w:br w:type="page"/>
      </w:r>
    </w:p>
    <w:p w:rsidR="00030F90" w:rsidRDefault="00030F90" w:rsidP="007A2629"/>
    <w:p w:rsidR="00030F90" w:rsidRDefault="00030F90" w:rsidP="007A2629"/>
    <w:p w:rsidR="007A2629" w:rsidRPr="001C6906" w:rsidRDefault="007A2629" w:rsidP="007A2629">
      <w:pPr>
        <w:rPr>
          <w:rFonts w:ascii="Arial" w:hAnsi="Arial" w:cs="Arial"/>
          <w:sz w:val="36"/>
          <w:szCs w:val="36"/>
        </w:rPr>
      </w:pPr>
      <w:r w:rsidRPr="001C6906">
        <w:rPr>
          <w:rFonts w:ascii="Arial" w:hAnsi="Arial" w:cs="Arial"/>
          <w:sz w:val="36"/>
          <w:szCs w:val="36"/>
        </w:rPr>
        <w:t>Contents</w:t>
      </w:r>
    </w:p>
    <w:p w:rsidR="007A2629" w:rsidRDefault="007A2629" w:rsidP="00365279">
      <w:pPr>
        <w:rPr>
          <w:rFonts w:ascii="Arial" w:hAnsi="Arial" w:cs="Arial"/>
        </w:rPr>
      </w:pPr>
    </w:p>
    <w:p w:rsidR="00030F90" w:rsidRPr="00365279" w:rsidRDefault="00030F90" w:rsidP="00365279">
      <w:pPr>
        <w:rPr>
          <w:rFonts w:ascii="Arial" w:hAnsi="Arial" w:cs="Arial"/>
        </w:rPr>
      </w:pPr>
    </w:p>
    <w:p w:rsidR="007A2629" w:rsidRPr="001C6906" w:rsidRDefault="006734EC" w:rsidP="00DF07B3">
      <w:pPr>
        <w:autoSpaceDE w:val="0"/>
        <w:autoSpaceDN w:val="0"/>
        <w:adjustRightInd w:val="0"/>
        <w:rPr>
          <w:rFonts w:ascii="Arial" w:hAnsi="Arial" w:cs="Arial"/>
        </w:rPr>
      </w:pPr>
      <w:hyperlink w:anchor="Overview" w:history="1">
        <w:r w:rsidR="007A2629" w:rsidRPr="00C07E6B">
          <w:rPr>
            <w:rStyle w:val="Hyperlink"/>
            <w:rFonts w:ascii="Arial" w:hAnsi="Arial" w:cs="Arial"/>
          </w:rPr>
          <w:t>OVERVIEW</w:t>
        </w:r>
      </w:hyperlink>
      <w:r w:rsidR="00914D84" w:rsidRPr="001C6906">
        <w:rPr>
          <w:rFonts w:ascii="Arial" w:hAnsi="Arial" w:cs="Arial"/>
        </w:rPr>
        <w:t xml:space="preserve"> </w:t>
      </w:r>
    </w:p>
    <w:p w:rsidR="007A2629" w:rsidRDefault="006734EC" w:rsidP="00DF07B3">
      <w:pPr>
        <w:autoSpaceDE w:val="0"/>
        <w:autoSpaceDN w:val="0"/>
        <w:adjustRightInd w:val="0"/>
        <w:rPr>
          <w:rFonts w:ascii="Arial" w:hAnsi="Arial" w:cs="Arial"/>
        </w:rPr>
      </w:pPr>
      <w:hyperlink w:anchor="Overview_TheYearInReview" w:history="1">
        <w:r w:rsidR="009A24E3">
          <w:rPr>
            <w:rStyle w:val="Hyperlink"/>
            <w:rFonts w:ascii="Arial" w:hAnsi="Arial" w:cs="Arial"/>
          </w:rPr>
          <w:t>The Year in Review...........................................................................................4</w:t>
        </w:r>
      </w:hyperlink>
    </w:p>
    <w:p w:rsidR="00A525E7" w:rsidRDefault="006734EC" w:rsidP="00DF07B3">
      <w:pPr>
        <w:autoSpaceDE w:val="0"/>
        <w:autoSpaceDN w:val="0"/>
        <w:adjustRightInd w:val="0"/>
        <w:rPr>
          <w:rFonts w:ascii="Arial" w:hAnsi="Arial" w:cs="Arial"/>
        </w:rPr>
      </w:pPr>
      <w:hyperlink w:anchor="Overview_Acknowledgements" w:history="1">
        <w:r w:rsidR="009A24E3">
          <w:rPr>
            <w:rStyle w:val="Hyperlink"/>
            <w:rFonts w:ascii="Arial" w:hAnsi="Arial" w:cs="Arial"/>
          </w:rPr>
          <w:t>Acknowledgements………….……………………………………….……………..5</w:t>
        </w:r>
      </w:hyperlink>
    </w:p>
    <w:p w:rsidR="008A7EA5" w:rsidRPr="001C6906" w:rsidRDefault="008A7EA5" w:rsidP="00DF07B3">
      <w:pPr>
        <w:autoSpaceDE w:val="0"/>
        <w:autoSpaceDN w:val="0"/>
        <w:adjustRightInd w:val="0"/>
        <w:rPr>
          <w:rFonts w:ascii="Arial" w:hAnsi="Arial" w:cs="Arial"/>
        </w:rPr>
      </w:pPr>
    </w:p>
    <w:p w:rsidR="00914D84" w:rsidRPr="001C6906" w:rsidRDefault="006734EC" w:rsidP="00DF07B3">
      <w:pPr>
        <w:autoSpaceDE w:val="0"/>
        <w:autoSpaceDN w:val="0"/>
        <w:adjustRightInd w:val="0"/>
        <w:rPr>
          <w:rFonts w:ascii="Arial" w:hAnsi="Arial" w:cs="Arial"/>
        </w:rPr>
      </w:pPr>
      <w:hyperlink w:anchor="Overview_of_the_Agency" w:history="1">
        <w:r w:rsidR="00914D84" w:rsidRPr="00C07E6B">
          <w:rPr>
            <w:rStyle w:val="Hyperlink"/>
            <w:rFonts w:ascii="Arial" w:hAnsi="Arial" w:cs="Arial"/>
          </w:rPr>
          <w:t>OVERVIEW OF THE AGENCY</w:t>
        </w:r>
      </w:hyperlink>
    </w:p>
    <w:p w:rsidR="007A2629" w:rsidRDefault="006734EC" w:rsidP="00DF07B3">
      <w:pPr>
        <w:autoSpaceDE w:val="0"/>
        <w:autoSpaceDN w:val="0"/>
        <w:adjustRightInd w:val="0"/>
        <w:rPr>
          <w:rFonts w:ascii="Arial" w:hAnsi="Arial" w:cs="Arial"/>
        </w:rPr>
      </w:pPr>
      <w:hyperlink w:anchor="Overview_of_the_Agency_OpStructure" w:history="1">
        <w:r w:rsidR="009A24E3">
          <w:rPr>
            <w:rStyle w:val="Hyperlink"/>
            <w:rFonts w:ascii="Arial" w:hAnsi="Arial" w:cs="Arial"/>
          </w:rPr>
          <w:t>Operational Structure........................................................................................6</w:t>
        </w:r>
      </w:hyperlink>
    </w:p>
    <w:p w:rsidR="007A2629" w:rsidRPr="001C6906" w:rsidRDefault="006734EC" w:rsidP="00DF07B3">
      <w:pPr>
        <w:autoSpaceDE w:val="0"/>
        <w:autoSpaceDN w:val="0"/>
        <w:adjustRightInd w:val="0"/>
        <w:rPr>
          <w:rFonts w:ascii="Arial" w:hAnsi="Arial" w:cs="Arial"/>
        </w:rPr>
      </w:pPr>
      <w:hyperlink w:anchor="Overview_of_the_Agency_PMF" w:history="1">
        <w:r w:rsidR="009A24E3">
          <w:rPr>
            <w:rStyle w:val="Hyperlink"/>
            <w:rFonts w:ascii="Arial" w:hAnsi="Arial" w:cs="Arial"/>
          </w:rPr>
          <w:t>Performance Management Framework...........................................................1</w:t>
        </w:r>
        <w:r w:rsidR="0083543C">
          <w:rPr>
            <w:rStyle w:val="Hyperlink"/>
            <w:rFonts w:ascii="Arial" w:hAnsi="Arial" w:cs="Arial"/>
          </w:rPr>
          <w:t>1</w:t>
        </w:r>
      </w:hyperlink>
    </w:p>
    <w:p w:rsidR="007A2629" w:rsidRPr="001C6906" w:rsidRDefault="007A2629" w:rsidP="00DF07B3">
      <w:pPr>
        <w:autoSpaceDE w:val="0"/>
        <w:autoSpaceDN w:val="0"/>
        <w:adjustRightInd w:val="0"/>
        <w:rPr>
          <w:rFonts w:ascii="Arial" w:hAnsi="Arial" w:cs="Arial"/>
        </w:rPr>
      </w:pPr>
    </w:p>
    <w:p w:rsidR="007A2629" w:rsidRPr="001C6906" w:rsidRDefault="006734EC" w:rsidP="00DF07B3">
      <w:pPr>
        <w:autoSpaceDE w:val="0"/>
        <w:autoSpaceDN w:val="0"/>
        <w:adjustRightInd w:val="0"/>
        <w:rPr>
          <w:rFonts w:ascii="Arial" w:hAnsi="Arial" w:cs="Arial"/>
        </w:rPr>
      </w:pPr>
      <w:hyperlink w:anchor="Agency_Performance" w:history="1">
        <w:r w:rsidR="007A2629" w:rsidRPr="00C07E6B">
          <w:rPr>
            <w:rStyle w:val="Hyperlink"/>
            <w:rFonts w:ascii="Arial" w:hAnsi="Arial" w:cs="Arial"/>
          </w:rPr>
          <w:t>AGENCY PERFORMANCE</w:t>
        </w:r>
      </w:hyperlink>
    </w:p>
    <w:p w:rsidR="007A2629" w:rsidRPr="0083543C" w:rsidRDefault="0083543C" w:rsidP="00DF07B3">
      <w:pPr>
        <w:autoSpaceDE w:val="0"/>
        <w:autoSpaceDN w:val="0"/>
        <w:adjustRightInd w:val="0"/>
        <w:rPr>
          <w:rStyle w:val="Hyperlink"/>
          <w:rFonts w:ascii="Arial" w:hAnsi="Arial" w:cs="Arial"/>
        </w:rPr>
      </w:pPr>
      <w:r>
        <w:rPr>
          <w:rFonts w:ascii="Arial" w:hAnsi="Arial" w:cs="Arial"/>
        </w:rPr>
        <w:fldChar w:fldCharType="begin"/>
      </w:r>
      <w:r>
        <w:rPr>
          <w:rFonts w:ascii="Arial" w:hAnsi="Arial" w:cs="Arial"/>
        </w:rPr>
        <w:instrText xml:space="preserve"> HYPERLINK  \l "Agency_Performance_Adv_Inv" </w:instrText>
      </w:r>
      <w:r>
        <w:rPr>
          <w:rFonts w:ascii="Arial" w:hAnsi="Arial" w:cs="Arial"/>
        </w:rPr>
        <w:fldChar w:fldCharType="separate"/>
      </w:r>
      <w:r w:rsidR="009A24E3" w:rsidRPr="0083543C">
        <w:rPr>
          <w:rStyle w:val="Hyperlink"/>
          <w:rFonts w:ascii="Arial" w:hAnsi="Arial" w:cs="Arial"/>
        </w:rPr>
        <w:t>Advocacy and Investigation............................................................................1</w:t>
      </w:r>
      <w:r w:rsidRPr="0083543C">
        <w:rPr>
          <w:rStyle w:val="Hyperlink"/>
          <w:rFonts w:ascii="Arial" w:hAnsi="Arial" w:cs="Arial"/>
        </w:rPr>
        <w:t>2</w:t>
      </w:r>
    </w:p>
    <w:p w:rsidR="007A2629" w:rsidRPr="001C6906" w:rsidRDefault="0083543C" w:rsidP="00DF07B3">
      <w:pPr>
        <w:autoSpaceDE w:val="0"/>
        <w:autoSpaceDN w:val="0"/>
        <w:adjustRightInd w:val="0"/>
        <w:rPr>
          <w:rFonts w:ascii="Arial" w:hAnsi="Arial" w:cs="Arial"/>
        </w:rPr>
      </w:pPr>
      <w:r>
        <w:rPr>
          <w:rFonts w:ascii="Arial" w:hAnsi="Arial" w:cs="Arial"/>
        </w:rPr>
        <w:fldChar w:fldCharType="end"/>
      </w:r>
      <w:hyperlink w:anchor="Agency_Performance_Guardianship" w:history="1">
        <w:r w:rsidR="009A24E3">
          <w:rPr>
            <w:rStyle w:val="Hyperlink"/>
            <w:rFonts w:ascii="Arial" w:hAnsi="Arial" w:cs="Arial"/>
          </w:rPr>
          <w:t>Guardianship...................................................................................................</w:t>
        </w:r>
        <w:r>
          <w:rPr>
            <w:rStyle w:val="Hyperlink"/>
            <w:rFonts w:ascii="Arial" w:hAnsi="Arial" w:cs="Arial"/>
          </w:rPr>
          <w:t>28</w:t>
        </w:r>
      </w:hyperlink>
    </w:p>
    <w:p w:rsidR="007A2629" w:rsidRPr="001C6906" w:rsidRDefault="006734EC" w:rsidP="00DF07B3">
      <w:pPr>
        <w:autoSpaceDE w:val="0"/>
        <w:autoSpaceDN w:val="0"/>
        <w:adjustRightInd w:val="0"/>
        <w:rPr>
          <w:rFonts w:ascii="Arial" w:hAnsi="Arial" w:cs="Arial"/>
        </w:rPr>
      </w:pPr>
      <w:hyperlink w:anchor="Agency_Performance_Systemic_Advocacy" w:history="1">
        <w:r w:rsidR="009A24E3">
          <w:rPr>
            <w:rStyle w:val="Hyperlink"/>
            <w:rFonts w:ascii="Arial" w:hAnsi="Arial" w:cs="Arial"/>
          </w:rPr>
          <w:t>Systemic Advocacy.........................................................................................</w:t>
        </w:r>
        <w:r w:rsidR="0083543C">
          <w:rPr>
            <w:rStyle w:val="Hyperlink"/>
            <w:rFonts w:ascii="Arial" w:hAnsi="Arial" w:cs="Arial"/>
          </w:rPr>
          <w:t>43</w:t>
        </w:r>
      </w:hyperlink>
    </w:p>
    <w:p w:rsidR="007A2629" w:rsidRPr="001C6906" w:rsidRDefault="006734EC" w:rsidP="00DF07B3">
      <w:pPr>
        <w:autoSpaceDE w:val="0"/>
        <w:autoSpaceDN w:val="0"/>
        <w:adjustRightInd w:val="0"/>
        <w:rPr>
          <w:rFonts w:ascii="Arial" w:hAnsi="Arial" w:cs="Arial"/>
        </w:rPr>
      </w:pPr>
      <w:hyperlink w:anchor="Agency_Performance_Com_Ed" w:history="1">
        <w:r w:rsidR="009A24E3">
          <w:rPr>
            <w:rStyle w:val="Hyperlink"/>
            <w:rFonts w:ascii="Arial" w:hAnsi="Arial" w:cs="Arial"/>
          </w:rPr>
          <w:t>Community Education.....................................................................................</w:t>
        </w:r>
        <w:r w:rsidR="0083543C">
          <w:rPr>
            <w:rStyle w:val="Hyperlink"/>
            <w:rFonts w:ascii="Arial" w:hAnsi="Arial" w:cs="Arial"/>
          </w:rPr>
          <w:t>4</w:t>
        </w:r>
        <w:r w:rsidR="00EB4C4E">
          <w:rPr>
            <w:rStyle w:val="Hyperlink"/>
            <w:rFonts w:ascii="Arial" w:hAnsi="Arial" w:cs="Arial"/>
          </w:rPr>
          <w:t>8</w:t>
        </w:r>
      </w:hyperlink>
    </w:p>
    <w:p w:rsidR="007A2629" w:rsidRPr="001C6906" w:rsidRDefault="006734EC" w:rsidP="00DF07B3">
      <w:pPr>
        <w:autoSpaceDE w:val="0"/>
        <w:autoSpaceDN w:val="0"/>
        <w:adjustRightInd w:val="0"/>
        <w:rPr>
          <w:rFonts w:ascii="Arial" w:hAnsi="Arial" w:cs="Arial"/>
        </w:rPr>
      </w:pPr>
      <w:hyperlink w:anchor="Agency_Performance_Corp_Serv" w:history="1">
        <w:r w:rsidR="009A24E3">
          <w:rPr>
            <w:rStyle w:val="Hyperlink"/>
            <w:rFonts w:ascii="Arial" w:hAnsi="Arial" w:cs="Arial"/>
          </w:rPr>
          <w:t>Corporate Services.........................................................................................</w:t>
        </w:r>
        <w:r w:rsidR="00A2452F">
          <w:rPr>
            <w:rStyle w:val="Hyperlink"/>
            <w:rFonts w:ascii="Arial" w:hAnsi="Arial" w:cs="Arial"/>
          </w:rPr>
          <w:t>5</w:t>
        </w:r>
        <w:r w:rsidR="00EB4C4E">
          <w:rPr>
            <w:rStyle w:val="Hyperlink"/>
            <w:rFonts w:ascii="Arial" w:hAnsi="Arial" w:cs="Arial"/>
          </w:rPr>
          <w:t>3</w:t>
        </w:r>
      </w:hyperlink>
    </w:p>
    <w:p w:rsidR="007A2629" w:rsidRPr="001C6906" w:rsidRDefault="007A2629" w:rsidP="00DF07B3">
      <w:pPr>
        <w:autoSpaceDE w:val="0"/>
        <w:autoSpaceDN w:val="0"/>
        <w:adjustRightInd w:val="0"/>
        <w:rPr>
          <w:rFonts w:ascii="Arial" w:hAnsi="Arial" w:cs="Arial"/>
        </w:rPr>
      </w:pPr>
    </w:p>
    <w:p w:rsidR="007A2629" w:rsidRPr="001C6906" w:rsidRDefault="006734EC" w:rsidP="00DF07B3">
      <w:pPr>
        <w:autoSpaceDE w:val="0"/>
        <w:autoSpaceDN w:val="0"/>
        <w:adjustRightInd w:val="0"/>
        <w:rPr>
          <w:rFonts w:ascii="Arial" w:hAnsi="Arial" w:cs="Arial"/>
        </w:rPr>
      </w:pPr>
      <w:hyperlink w:anchor="Significant_Issues" w:history="1">
        <w:r w:rsidR="009A24E3">
          <w:rPr>
            <w:rStyle w:val="Hyperlink"/>
            <w:rFonts w:ascii="Arial" w:hAnsi="Arial" w:cs="Arial"/>
          </w:rPr>
          <w:t>SIGNIFICANT ISSUES IMPACTING THE AGENCY......................................</w:t>
        </w:r>
        <w:r w:rsidR="00A2452F">
          <w:rPr>
            <w:rStyle w:val="Hyperlink"/>
            <w:rFonts w:ascii="Arial" w:hAnsi="Arial" w:cs="Arial"/>
          </w:rPr>
          <w:t>5</w:t>
        </w:r>
        <w:r w:rsidR="00EB4C4E">
          <w:rPr>
            <w:rStyle w:val="Hyperlink"/>
            <w:rFonts w:ascii="Arial" w:hAnsi="Arial" w:cs="Arial"/>
          </w:rPr>
          <w:t>5</w:t>
        </w:r>
      </w:hyperlink>
    </w:p>
    <w:p w:rsidR="007A2629" w:rsidRPr="001C6906" w:rsidRDefault="007A2629" w:rsidP="00DF07B3">
      <w:pPr>
        <w:autoSpaceDE w:val="0"/>
        <w:autoSpaceDN w:val="0"/>
        <w:adjustRightInd w:val="0"/>
        <w:rPr>
          <w:rFonts w:ascii="Arial" w:hAnsi="Arial" w:cs="Arial"/>
        </w:rPr>
      </w:pPr>
    </w:p>
    <w:p w:rsidR="007A2629" w:rsidRPr="001C6906" w:rsidRDefault="006734EC" w:rsidP="00DF07B3">
      <w:pPr>
        <w:autoSpaceDE w:val="0"/>
        <w:autoSpaceDN w:val="0"/>
        <w:adjustRightInd w:val="0"/>
        <w:rPr>
          <w:rFonts w:ascii="Arial" w:hAnsi="Arial" w:cs="Arial"/>
        </w:rPr>
      </w:pPr>
      <w:hyperlink w:anchor="Disclosures_And_Legal_Comp" w:history="1">
        <w:r w:rsidR="007A2629" w:rsidRPr="00001590">
          <w:rPr>
            <w:rStyle w:val="Hyperlink"/>
            <w:rFonts w:ascii="Arial" w:hAnsi="Arial" w:cs="Arial"/>
          </w:rPr>
          <w:t>DISCLOSURES AND LEGAL COMPLIANCE</w:t>
        </w:r>
      </w:hyperlink>
    </w:p>
    <w:p w:rsidR="007A2629" w:rsidRPr="001C6906" w:rsidRDefault="006734EC" w:rsidP="00DF07B3">
      <w:pPr>
        <w:autoSpaceDE w:val="0"/>
        <w:autoSpaceDN w:val="0"/>
        <w:adjustRightInd w:val="0"/>
        <w:rPr>
          <w:rFonts w:ascii="Arial" w:hAnsi="Arial" w:cs="Arial"/>
        </w:rPr>
      </w:pPr>
      <w:hyperlink w:anchor="Disclosures_And_Legal_Comp_Fin_Statement" w:history="1">
        <w:r w:rsidR="008F4F6D">
          <w:rPr>
            <w:rStyle w:val="Hyperlink"/>
            <w:rFonts w:ascii="Arial" w:hAnsi="Arial" w:cs="Arial"/>
          </w:rPr>
          <w:t>Financial Statements.......................................................................................</w:t>
        </w:r>
        <w:r w:rsidR="00A2452F">
          <w:rPr>
            <w:rStyle w:val="Hyperlink"/>
            <w:rFonts w:ascii="Arial" w:hAnsi="Arial" w:cs="Arial"/>
          </w:rPr>
          <w:t>5</w:t>
        </w:r>
        <w:r w:rsidR="00EB4C4E">
          <w:rPr>
            <w:rStyle w:val="Hyperlink"/>
            <w:rFonts w:ascii="Arial" w:hAnsi="Arial" w:cs="Arial"/>
          </w:rPr>
          <w:t>8</w:t>
        </w:r>
      </w:hyperlink>
    </w:p>
    <w:p w:rsidR="007A2629" w:rsidRPr="001C6906" w:rsidRDefault="006734EC" w:rsidP="00DF07B3">
      <w:pPr>
        <w:autoSpaceDE w:val="0"/>
        <w:autoSpaceDN w:val="0"/>
        <w:adjustRightInd w:val="0"/>
        <w:rPr>
          <w:rFonts w:ascii="Arial" w:hAnsi="Arial" w:cs="Arial"/>
        </w:rPr>
      </w:pPr>
      <w:hyperlink w:anchor="Disclosures_And_Legal_Comp_KPI" w:history="1">
        <w:r w:rsidR="008F4F6D">
          <w:rPr>
            <w:rStyle w:val="Hyperlink"/>
            <w:rFonts w:ascii="Arial" w:hAnsi="Arial" w:cs="Arial"/>
          </w:rPr>
          <w:t>Key Performance Indicators............................................................................</w:t>
        </w:r>
        <w:r w:rsidR="00A2452F">
          <w:rPr>
            <w:rStyle w:val="Hyperlink"/>
            <w:rFonts w:ascii="Arial" w:hAnsi="Arial" w:cs="Arial"/>
          </w:rPr>
          <w:t>5</w:t>
        </w:r>
        <w:r w:rsidR="00EB4C4E">
          <w:rPr>
            <w:rStyle w:val="Hyperlink"/>
            <w:rFonts w:ascii="Arial" w:hAnsi="Arial" w:cs="Arial"/>
          </w:rPr>
          <w:t>8</w:t>
        </w:r>
      </w:hyperlink>
    </w:p>
    <w:p w:rsidR="007A2629" w:rsidRPr="001C6906" w:rsidRDefault="006734EC" w:rsidP="00DF07B3">
      <w:pPr>
        <w:autoSpaceDE w:val="0"/>
        <w:autoSpaceDN w:val="0"/>
        <w:adjustRightInd w:val="0"/>
        <w:rPr>
          <w:rFonts w:ascii="Arial" w:hAnsi="Arial" w:cs="Arial"/>
        </w:rPr>
      </w:pPr>
      <w:hyperlink w:anchor="Disclosures_And_Legal_Comp_Min_Dir" w:history="1">
        <w:r w:rsidR="008F4F6D">
          <w:rPr>
            <w:rStyle w:val="Hyperlink"/>
            <w:rFonts w:ascii="Arial" w:hAnsi="Arial" w:cs="Arial"/>
          </w:rPr>
          <w:t>Ministerial Directives.......................................................................................</w:t>
        </w:r>
        <w:r w:rsidR="00EB4C4E">
          <w:rPr>
            <w:rStyle w:val="Hyperlink"/>
            <w:rFonts w:ascii="Arial" w:hAnsi="Arial" w:cs="Arial"/>
          </w:rPr>
          <w:t>59</w:t>
        </w:r>
      </w:hyperlink>
    </w:p>
    <w:p w:rsidR="007A2629" w:rsidRDefault="006734EC" w:rsidP="00DF07B3">
      <w:pPr>
        <w:autoSpaceDE w:val="0"/>
        <w:autoSpaceDN w:val="0"/>
        <w:adjustRightInd w:val="0"/>
        <w:rPr>
          <w:rFonts w:ascii="Arial" w:hAnsi="Arial" w:cs="Arial"/>
        </w:rPr>
      </w:pPr>
      <w:hyperlink w:anchor="Disclosures_And_Legal_Comp_Other_Fin_Dis" w:history="1">
        <w:r w:rsidR="008F4F6D">
          <w:rPr>
            <w:rStyle w:val="Hyperlink"/>
            <w:rFonts w:ascii="Arial" w:hAnsi="Arial" w:cs="Arial"/>
          </w:rPr>
          <w:t>Other Financial Disclosures............................................................................</w:t>
        </w:r>
        <w:r w:rsidR="00EB4C4E">
          <w:rPr>
            <w:rStyle w:val="Hyperlink"/>
            <w:rFonts w:ascii="Arial" w:hAnsi="Arial" w:cs="Arial"/>
          </w:rPr>
          <w:t>59</w:t>
        </w:r>
      </w:hyperlink>
    </w:p>
    <w:p w:rsidR="008A7EA5" w:rsidRPr="001C6906" w:rsidRDefault="006734EC" w:rsidP="00DF07B3">
      <w:pPr>
        <w:autoSpaceDE w:val="0"/>
        <w:autoSpaceDN w:val="0"/>
        <w:adjustRightInd w:val="0"/>
        <w:rPr>
          <w:rFonts w:ascii="Arial" w:hAnsi="Arial" w:cs="Arial"/>
        </w:rPr>
      </w:pPr>
      <w:hyperlink w:anchor="Disclosures_And_Legal_Comp_PID" w:history="1">
        <w:r w:rsidR="008F4F6D">
          <w:rPr>
            <w:rStyle w:val="Hyperlink"/>
            <w:rFonts w:ascii="Arial" w:hAnsi="Arial" w:cs="Arial"/>
          </w:rPr>
          <w:t>Public Interest Disclosures………………………………………</w:t>
        </w:r>
        <w:r w:rsidR="00A2452F">
          <w:rPr>
            <w:rStyle w:val="Hyperlink"/>
            <w:rFonts w:ascii="Arial" w:hAnsi="Arial" w:cs="Arial"/>
          </w:rPr>
          <w:t>……….………</w:t>
        </w:r>
        <w:r w:rsidR="00EB4C4E">
          <w:rPr>
            <w:rStyle w:val="Hyperlink"/>
            <w:rFonts w:ascii="Arial" w:hAnsi="Arial" w:cs="Arial"/>
          </w:rPr>
          <w:t>.59</w:t>
        </w:r>
      </w:hyperlink>
    </w:p>
    <w:p w:rsidR="00B17642" w:rsidRPr="001C6906" w:rsidRDefault="006734EC" w:rsidP="00DF07B3">
      <w:pPr>
        <w:autoSpaceDE w:val="0"/>
        <w:autoSpaceDN w:val="0"/>
        <w:adjustRightInd w:val="0"/>
        <w:rPr>
          <w:rFonts w:ascii="Arial" w:hAnsi="Arial" w:cs="Arial"/>
        </w:rPr>
      </w:pPr>
      <w:hyperlink w:anchor="Disclosures_And_Legal_Comp_Other_Gov_Dis" w:history="1">
        <w:r w:rsidR="008F4F6D">
          <w:rPr>
            <w:rStyle w:val="Hyperlink"/>
            <w:rFonts w:ascii="Arial" w:hAnsi="Arial" w:cs="Arial"/>
          </w:rPr>
          <w:t>Other Governance Disclosures………………………………………………..…</w:t>
        </w:r>
        <w:r w:rsidR="00EB4C4E">
          <w:rPr>
            <w:rStyle w:val="Hyperlink"/>
            <w:rFonts w:ascii="Arial" w:hAnsi="Arial" w:cs="Arial"/>
          </w:rPr>
          <w:t>59</w:t>
        </w:r>
      </w:hyperlink>
    </w:p>
    <w:p w:rsidR="007A2629" w:rsidRPr="001C6906" w:rsidRDefault="006734EC" w:rsidP="00DF07B3">
      <w:pPr>
        <w:autoSpaceDE w:val="0"/>
        <w:autoSpaceDN w:val="0"/>
        <w:adjustRightInd w:val="0"/>
        <w:rPr>
          <w:rFonts w:ascii="Arial" w:hAnsi="Arial" w:cs="Arial"/>
        </w:rPr>
      </w:pPr>
      <w:hyperlink w:anchor="Disclosures_And_Legal_Comp_Other_Leg_Dis" w:history="1">
        <w:r w:rsidR="008F4F6D">
          <w:rPr>
            <w:rStyle w:val="Hyperlink"/>
            <w:rFonts w:ascii="Arial" w:hAnsi="Arial" w:cs="Arial"/>
          </w:rPr>
          <w:t>Other Legal Requirements..............................................................................</w:t>
        </w:r>
        <w:r w:rsidR="00101B8F">
          <w:rPr>
            <w:rStyle w:val="Hyperlink"/>
            <w:rFonts w:ascii="Arial" w:hAnsi="Arial" w:cs="Arial"/>
          </w:rPr>
          <w:t>6</w:t>
        </w:r>
        <w:r w:rsidR="00EB4C4E">
          <w:rPr>
            <w:rStyle w:val="Hyperlink"/>
            <w:rFonts w:ascii="Arial" w:hAnsi="Arial" w:cs="Arial"/>
          </w:rPr>
          <w:t>0</w:t>
        </w:r>
      </w:hyperlink>
    </w:p>
    <w:p w:rsidR="007A2629" w:rsidRPr="001C6906" w:rsidRDefault="006734EC" w:rsidP="00DF07B3">
      <w:pPr>
        <w:autoSpaceDE w:val="0"/>
        <w:autoSpaceDN w:val="0"/>
        <w:adjustRightInd w:val="0"/>
        <w:rPr>
          <w:rFonts w:ascii="Arial" w:hAnsi="Arial" w:cs="Arial"/>
        </w:rPr>
      </w:pPr>
      <w:hyperlink w:anchor="Disclosures_And_Legal_Comp_Gov_Pol_Requ" w:history="1">
        <w:r w:rsidR="007A2629" w:rsidRPr="008F4F6D">
          <w:rPr>
            <w:rStyle w:val="Hyperlink"/>
            <w:rFonts w:ascii="Arial" w:hAnsi="Arial" w:cs="Arial"/>
          </w:rPr>
          <w:t xml:space="preserve">Government </w:t>
        </w:r>
        <w:r w:rsidR="00EB5F11" w:rsidRPr="008F4F6D">
          <w:rPr>
            <w:rStyle w:val="Hyperlink"/>
            <w:rFonts w:ascii="Arial" w:hAnsi="Arial" w:cs="Arial"/>
          </w:rPr>
          <w:t>P</w:t>
        </w:r>
        <w:r w:rsidR="007A2629" w:rsidRPr="008F4F6D">
          <w:rPr>
            <w:rStyle w:val="Hyperlink"/>
            <w:rFonts w:ascii="Arial" w:hAnsi="Arial" w:cs="Arial"/>
          </w:rPr>
          <w:t xml:space="preserve">olicy </w:t>
        </w:r>
        <w:r w:rsidR="00EB5F11" w:rsidRPr="008F4F6D">
          <w:rPr>
            <w:rStyle w:val="Hyperlink"/>
            <w:rFonts w:ascii="Arial" w:hAnsi="Arial" w:cs="Arial"/>
          </w:rPr>
          <w:t>R</w:t>
        </w:r>
        <w:r w:rsidR="007A2629" w:rsidRPr="008F4F6D">
          <w:rPr>
            <w:rStyle w:val="Hyperlink"/>
            <w:rFonts w:ascii="Arial" w:hAnsi="Arial" w:cs="Arial"/>
          </w:rPr>
          <w:t>equirements...............................................</w:t>
        </w:r>
        <w:r w:rsidR="009C7021" w:rsidRPr="008F4F6D">
          <w:rPr>
            <w:rStyle w:val="Hyperlink"/>
            <w:rFonts w:ascii="Arial" w:hAnsi="Arial" w:cs="Arial"/>
          </w:rPr>
          <w:t>...................</w:t>
        </w:r>
        <w:r w:rsidR="001415E5">
          <w:rPr>
            <w:rStyle w:val="Hyperlink"/>
            <w:rFonts w:ascii="Arial" w:hAnsi="Arial" w:cs="Arial"/>
          </w:rPr>
          <w:t>6</w:t>
        </w:r>
        <w:r w:rsidR="00EB4C4E">
          <w:rPr>
            <w:rStyle w:val="Hyperlink"/>
            <w:rFonts w:ascii="Arial" w:hAnsi="Arial" w:cs="Arial"/>
          </w:rPr>
          <w:t>1</w:t>
        </w:r>
      </w:hyperlink>
    </w:p>
    <w:p w:rsidR="007A2629" w:rsidRPr="001C6906" w:rsidRDefault="007A2629" w:rsidP="00DF07B3">
      <w:pPr>
        <w:autoSpaceDE w:val="0"/>
        <w:autoSpaceDN w:val="0"/>
        <w:adjustRightInd w:val="0"/>
        <w:rPr>
          <w:rFonts w:ascii="Arial" w:hAnsi="Arial" w:cs="Arial"/>
        </w:rPr>
      </w:pPr>
    </w:p>
    <w:p w:rsidR="007A2629" w:rsidRPr="001C6906" w:rsidRDefault="006734EC" w:rsidP="00DF07B3">
      <w:pPr>
        <w:autoSpaceDE w:val="0"/>
        <w:autoSpaceDN w:val="0"/>
        <w:adjustRightInd w:val="0"/>
        <w:rPr>
          <w:rFonts w:ascii="Arial" w:hAnsi="Arial" w:cs="Arial"/>
        </w:rPr>
      </w:pPr>
      <w:hyperlink w:anchor="Appendices" w:history="1">
        <w:r w:rsidR="007A2629" w:rsidRPr="008F4F6D">
          <w:rPr>
            <w:rStyle w:val="Hyperlink"/>
            <w:rFonts w:ascii="Arial" w:hAnsi="Arial" w:cs="Arial"/>
          </w:rPr>
          <w:t>APPENDICES</w:t>
        </w:r>
      </w:hyperlink>
    </w:p>
    <w:p w:rsidR="007A2629" w:rsidRPr="001C6906" w:rsidRDefault="006734EC" w:rsidP="00DF07B3">
      <w:pPr>
        <w:autoSpaceDE w:val="0"/>
        <w:autoSpaceDN w:val="0"/>
        <w:adjustRightInd w:val="0"/>
        <w:rPr>
          <w:rFonts w:ascii="Arial" w:hAnsi="Arial" w:cs="Arial"/>
        </w:rPr>
      </w:pPr>
      <w:hyperlink w:anchor="Appendices_Legislation" w:history="1">
        <w:r w:rsidR="007A2629" w:rsidRPr="008F4F6D">
          <w:rPr>
            <w:rStyle w:val="Hyperlink"/>
            <w:rFonts w:ascii="Arial" w:hAnsi="Arial" w:cs="Arial"/>
          </w:rPr>
          <w:t>Legislation...........................................................................</w:t>
        </w:r>
        <w:r w:rsidR="009C7021" w:rsidRPr="008F4F6D">
          <w:rPr>
            <w:rStyle w:val="Hyperlink"/>
            <w:rFonts w:ascii="Arial" w:hAnsi="Arial" w:cs="Arial"/>
          </w:rPr>
          <w:t>............................</w:t>
        </w:r>
        <w:r w:rsidR="001415E5">
          <w:rPr>
            <w:rStyle w:val="Hyperlink"/>
            <w:rFonts w:ascii="Arial" w:hAnsi="Arial" w:cs="Arial"/>
          </w:rPr>
          <w:t>6</w:t>
        </w:r>
        <w:r w:rsidR="00EB4C4E">
          <w:rPr>
            <w:rStyle w:val="Hyperlink"/>
            <w:rFonts w:ascii="Arial" w:hAnsi="Arial" w:cs="Arial"/>
          </w:rPr>
          <w:t>2</w:t>
        </w:r>
      </w:hyperlink>
    </w:p>
    <w:p w:rsidR="007A2629" w:rsidRPr="001C6906" w:rsidRDefault="006734EC" w:rsidP="00DF07B3">
      <w:pPr>
        <w:autoSpaceDE w:val="0"/>
        <w:autoSpaceDN w:val="0"/>
        <w:adjustRightInd w:val="0"/>
        <w:rPr>
          <w:rFonts w:ascii="Arial" w:hAnsi="Arial" w:cs="Arial"/>
        </w:rPr>
      </w:pPr>
      <w:hyperlink w:anchor="Appendices_Publications" w:history="1">
        <w:r w:rsidR="007A2629" w:rsidRPr="00A33529">
          <w:rPr>
            <w:rStyle w:val="Hyperlink"/>
            <w:rFonts w:ascii="Arial" w:hAnsi="Arial" w:cs="Arial"/>
          </w:rPr>
          <w:t>Publications.........................................................................</w:t>
        </w:r>
        <w:r w:rsidR="009C7021" w:rsidRPr="00A33529">
          <w:rPr>
            <w:rStyle w:val="Hyperlink"/>
            <w:rFonts w:ascii="Arial" w:hAnsi="Arial" w:cs="Arial"/>
          </w:rPr>
          <w:t>............................</w:t>
        </w:r>
        <w:r w:rsidR="001415E5">
          <w:rPr>
            <w:rStyle w:val="Hyperlink"/>
            <w:rFonts w:ascii="Arial" w:hAnsi="Arial" w:cs="Arial"/>
          </w:rPr>
          <w:t>6</w:t>
        </w:r>
        <w:r w:rsidR="00EB4C4E">
          <w:rPr>
            <w:rStyle w:val="Hyperlink"/>
            <w:rFonts w:ascii="Arial" w:hAnsi="Arial" w:cs="Arial"/>
          </w:rPr>
          <w:t>3</w:t>
        </w:r>
      </w:hyperlink>
    </w:p>
    <w:p w:rsidR="007A2629" w:rsidRDefault="006734EC" w:rsidP="00DF07B3">
      <w:pPr>
        <w:autoSpaceDE w:val="0"/>
        <w:autoSpaceDN w:val="0"/>
        <w:adjustRightInd w:val="0"/>
        <w:rPr>
          <w:rFonts w:ascii="Arial" w:hAnsi="Arial" w:cs="Arial"/>
        </w:rPr>
      </w:pPr>
      <w:hyperlink w:anchor="Appendices_Glossary" w:history="1">
        <w:r w:rsidR="007A2629" w:rsidRPr="00A33529">
          <w:rPr>
            <w:rStyle w:val="Hyperlink"/>
            <w:rFonts w:ascii="Arial" w:hAnsi="Arial" w:cs="Arial"/>
          </w:rPr>
          <w:t>Glossary..........................................................................................................</w:t>
        </w:r>
        <w:r w:rsidR="00636E83">
          <w:rPr>
            <w:rStyle w:val="Hyperlink"/>
            <w:rFonts w:ascii="Arial" w:hAnsi="Arial" w:cs="Arial"/>
          </w:rPr>
          <w:t>6</w:t>
        </w:r>
        <w:r w:rsidR="008F4F6D" w:rsidRPr="00A33529">
          <w:rPr>
            <w:rStyle w:val="Hyperlink"/>
            <w:rFonts w:ascii="Arial" w:hAnsi="Arial" w:cs="Arial"/>
          </w:rPr>
          <w:t>5</w:t>
        </w:r>
      </w:hyperlink>
    </w:p>
    <w:p w:rsidR="00A3223E" w:rsidRPr="001C6906" w:rsidRDefault="006734EC" w:rsidP="00DF07B3">
      <w:pPr>
        <w:autoSpaceDE w:val="0"/>
        <w:autoSpaceDN w:val="0"/>
        <w:adjustRightInd w:val="0"/>
        <w:rPr>
          <w:rFonts w:ascii="Arial" w:hAnsi="Arial" w:cs="Arial"/>
        </w:rPr>
      </w:pPr>
      <w:hyperlink w:anchor="Appendices_Easy_Read" w:history="1">
        <w:r w:rsidR="00A3223E" w:rsidRPr="00A33529">
          <w:rPr>
            <w:rStyle w:val="Hyperlink"/>
            <w:rFonts w:ascii="Arial" w:hAnsi="Arial" w:cs="Arial"/>
          </w:rPr>
          <w:t>Easy Read</w:t>
        </w:r>
        <w:r w:rsidR="00E809B9" w:rsidRPr="00A33529">
          <w:rPr>
            <w:rStyle w:val="Hyperlink"/>
            <w:rFonts w:ascii="Arial" w:hAnsi="Arial" w:cs="Arial"/>
          </w:rPr>
          <w:t xml:space="preserve"> Annual Report 201</w:t>
        </w:r>
        <w:r w:rsidR="00D3541A">
          <w:rPr>
            <w:rStyle w:val="Hyperlink"/>
            <w:rFonts w:ascii="Arial" w:hAnsi="Arial" w:cs="Arial"/>
          </w:rPr>
          <w:t>5</w:t>
        </w:r>
        <w:r w:rsidR="00E809B9" w:rsidRPr="00A33529">
          <w:rPr>
            <w:rStyle w:val="Hyperlink"/>
            <w:rFonts w:ascii="Arial" w:hAnsi="Arial" w:cs="Arial"/>
          </w:rPr>
          <w:t>/1</w:t>
        </w:r>
        <w:r w:rsidR="00D3541A">
          <w:rPr>
            <w:rStyle w:val="Hyperlink"/>
            <w:rFonts w:ascii="Arial" w:hAnsi="Arial" w:cs="Arial"/>
          </w:rPr>
          <w:t>6</w:t>
        </w:r>
        <w:r w:rsidR="00E809B9" w:rsidRPr="00A33529">
          <w:rPr>
            <w:rStyle w:val="Hyperlink"/>
            <w:rFonts w:ascii="Arial" w:hAnsi="Arial" w:cs="Arial"/>
          </w:rPr>
          <w:t>.</w:t>
        </w:r>
        <w:r w:rsidR="00A3223E" w:rsidRPr="00A33529">
          <w:rPr>
            <w:rStyle w:val="Hyperlink"/>
            <w:rFonts w:ascii="Arial" w:hAnsi="Arial" w:cs="Arial"/>
          </w:rPr>
          <w:t>..............................................................</w:t>
        </w:r>
        <w:r w:rsidR="009C7021" w:rsidRPr="00A33529">
          <w:rPr>
            <w:rStyle w:val="Hyperlink"/>
            <w:rFonts w:ascii="Arial" w:hAnsi="Arial" w:cs="Arial"/>
          </w:rPr>
          <w:t>..</w:t>
        </w:r>
        <w:r w:rsidR="00EB4C4E">
          <w:rPr>
            <w:rStyle w:val="Hyperlink"/>
            <w:rFonts w:ascii="Arial" w:hAnsi="Arial" w:cs="Arial"/>
          </w:rPr>
          <w:t>67</w:t>
        </w:r>
      </w:hyperlink>
    </w:p>
    <w:p w:rsidR="007A2629" w:rsidRPr="001C6906" w:rsidRDefault="007A2629" w:rsidP="007A2629">
      <w:pPr>
        <w:jc w:val="right"/>
        <w:rPr>
          <w:rFonts w:ascii="Arial" w:hAnsi="Arial" w:cs="Arial"/>
          <w:b/>
          <w:sz w:val="28"/>
          <w:szCs w:val="28"/>
        </w:rPr>
      </w:pPr>
      <w:r w:rsidRPr="001C6906">
        <w:br w:type="page"/>
      </w:r>
      <w:r w:rsidRPr="001C6906">
        <w:rPr>
          <w:rFonts w:ascii="Arial" w:hAnsi="Arial" w:cs="Arial"/>
          <w:b/>
          <w:sz w:val="28"/>
          <w:szCs w:val="28"/>
        </w:rPr>
        <w:lastRenderedPageBreak/>
        <w:t>OVERVIEW</w:t>
      </w:r>
    </w:p>
    <w:p w:rsidR="00AF2CF2" w:rsidRPr="00030F90" w:rsidRDefault="00AF2CF2" w:rsidP="00AF2CF2">
      <w:pPr>
        <w:autoSpaceDE w:val="0"/>
        <w:autoSpaceDN w:val="0"/>
        <w:adjustRightInd w:val="0"/>
        <w:rPr>
          <w:rFonts w:ascii="Arial" w:hAnsi="Arial" w:cs="Arial"/>
          <w:b/>
          <w:sz w:val="16"/>
          <w:szCs w:val="16"/>
        </w:rPr>
      </w:pPr>
    </w:p>
    <w:p w:rsidR="005A59D1" w:rsidRPr="005A59D1" w:rsidRDefault="005A59D1" w:rsidP="00AF2CF2">
      <w:pPr>
        <w:autoSpaceDE w:val="0"/>
        <w:autoSpaceDN w:val="0"/>
        <w:adjustRightInd w:val="0"/>
        <w:rPr>
          <w:rFonts w:ascii="Arial" w:hAnsi="Arial" w:cs="Arial"/>
          <w:b/>
          <w:sz w:val="44"/>
          <w:szCs w:val="44"/>
        </w:rPr>
      </w:pPr>
      <w:bookmarkStart w:id="1" w:name="Overview"/>
      <w:r w:rsidRPr="005A59D1">
        <w:rPr>
          <w:rFonts w:ascii="Arial" w:hAnsi="Arial" w:cs="Arial"/>
          <w:b/>
          <w:sz w:val="44"/>
          <w:szCs w:val="44"/>
        </w:rPr>
        <w:t>Overview</w:t>
      </w:r>
    </w:p>
    <w:bookmarkEnd w:id="1"/>
    <w:p w:rsidR="005A59D1" w:rsidRPr="00030F90" w:rsidRDefault="005A59D1" w:rsidP="00AF2CF2">
      <w:pPr>
        <w:autoSpaceDE w:val="0"/>
        <w:autoSpaceDN w:val="0"/>
        <w:adjustRightInd w:val="0"/>
        <w:rPr>
          <w:rFonts w:ascii="Arial" w:hAnsi="Arial" w:cs="Arial"/>
          <w:b/>
        </w:rPr>
      </w:pPr>
    </w:p>
    <w:p w:rsidR="003A6A08" w:rsidRPr="001204BF" w:rsidRDefault="009E283F" w:rsidP="003A6A08">
      <w:pPr>
        <w:autoSpaceDE w:val="0"/>
        <w:autoSpaceDN w:val="0"/>
        <w:adjustRightInd w:val="0"/>
        <w:rPr>
          <w:rFonts w:ascii="Arial" w:hAnsi="Arial" w:cs="Arial"/>
          <w:sz w:val="36"/>
          <w:szCs w:val="36"/>
        </w:rPr>
      </w:pPr>
      <w:bookmarkStart w:id="2" w:name="Overview_TheYearInReview"/>
      <w:r w:rsidRPr="001204BF">
        <w:rPr>
          <w:rFonts w:ascii="Arial" w:hAnsi="Arial" w:cs="Arial"/>
          <w:sz w:val="36"/>
          <w:szCs w:val="36"/>
        </w:rPr>
        <w:t>The Year in Review</w:t>
      </w:r>
    </w:p>
    <w:bookmarkEnd w:id="2"/>
    <w:p w:rsidR="003A6A08" w:rsidRPr="00030F90" w:rsidRDefault="003A6A08" w:rsidP="003A6A08">
      <w:pPr>
        <w:rPr>
          <w:rFonts w:ascii="Arial" w:hAnsi="Arial" w:cs="Arial"/>
          <w:strike/>
          <w:sz w:val="16"/>
          <w:szCs w:val="16"/>
        </w:rPr>
      </w:pPr>
    </w:p>
    <w:p w:rsidR="00957777" w:rsidRDefault="00957777" w:rsidP="00957777">
      <w:pPr>
        <w:rPr>
          <w:rFonts w:ascii="Arial" w:hAnsi="Arial" w:cs="Arial"/>
        </w:rPr>
      </w:pPr>
      <w:r w:rsidRPr="00E46B2F">
        <w:rPr>
          <w:rFonts w:ascii="Arial" w:hAnsi="Arial" w:cs="Arial"/>
        </w:rPr>
        <w:t>Each year, the Office of the Public Advocate protects a growing number of vulnerable people in our community.</w:t>
      </w:r>
    </w:p>
    <w:p w:rsidR="00957777" w:rsidRDefault="00957777" w:rsidP="00957777">
      <w:pPr>
        <w:rPr>
          <w:rFonts w:ascii="Arial" w:hAnsi="Arial" w:cs="Arial"/>
        </w:rPr>
      </w:pPr>
    </w:p>
    <w:p w:rsidR="00957777" w:rsidRPr="00E46B2F" w:rsidRDefault="00957777" w:rsidP="00957777">
      <w:pPr>
        <w:rPr>
          <w:rFonts w:ascii="Arial" w:hAnsi="Arial" w:cs="Arial"/>
        </w:rPr>
      </w:pPr>
      <w:r>
        <w:rPr>
          <w:rFonts w:ascii="Arial" w:hAnsi="Arial" w:cs="Arial"/>
        </w:rPr>
        <w:t>In its advocacy and investigation role, it</w:t>
      </w:r>
      <w:r w:rsidRPr="00E46B2F">
        <w:rPr>
          <w:rFonts w:ascii="Arial" w:hAnsi="Arial" w:cs="Arial"/>
        </w:rPr>
        <w:t xml:space="preserve"> look</w:t>
      </w:r>
      <w:r w:rsidR="009D248F">
        <w:rPr>
          <w:rFonts w:ascii="Arial" w:hAnsi="Arial" w:cs="Arial"/>
        </w:rPr>
        <w:t>ed</w:t>
      </w:r>
      <w:r w:rsidRPr="00E46B2F">
        <w:rPr>
          <w:rFonts w:ascii="Arial" w:hAnsi="Arial" w:cs="Arial"/>
        </w:rPr>
        <w:t xml:space="preserve"> into the lives of </w:t>
      </w:r>
      <w:r>
        <w:rPr>
          <w:rFonts w:ascii="Arial" w:hAnsi="Arial" w:cs="Arial"/>
        </w:rPr>
        <w:t>some 1,500 adults</w:t>
      </w:r>
      <w:r w:rsidRPr="00E46B2F">
        <w:rPr>
          <w:rFonts w:ascii="Arial" w:hAnsi="Arial" w:cs="Arial"/>
        </w:rPr>
        <w:t xml:space="preserve"> who may</w:t>
      </w:r>
      <w:r w:rsidR="009D248F">
        <w:rPr>
          <w:rFonts w:ascii="Arial" w:hAnsi="Arial" w:cs="Arial"/>
        </w:rPr>
        <w:t xml:space="preserve"> have</w:t>
      </w:r>
      <w:r w:rsidRPr="00E46B2F">
        <w:rPr>
          <w:rFonts w:ascii="Arial" w:hAnsi="Arial" w:cs="Arial"/>
        </w:rPr>
        <w:t xml:space="preserve"> need</w:t>
      </w:r>
      <w:r w:rsidR="00E2711B">
        <w:rPr>
          <w:rFonts w:ascii="Arial" w:hAnsi="Arial" w:cs="Arial"/>
        </w:rPr>
        <w:t>ed</w:t>
      </w:r>
      <w:r w:rsidRPr="00E46B2F">
        <w:rPr>
          <w:rFonts w:ascii="Arial" w:hAnsi="Arial" w:cs="Arial"/>
        </w:rPr>
        <w:t xml:space="preserve"> a substitute decision-maker</w:t>
      </w:r>
      <w:r>
        <w:rPr>
          <w:rFonts w:ascii="Arial" w:hAnsi="Arial" w:cs="Arial"/>
        </w:rPr>
        <w:t xml:space="preserve"> appointed</w:t>
      </w:r>
      <w:r w:rsidRPr="00E46B2F">
        <w:rPr>
          <w:rFonts w:ascii="Arial" w:hAnsi="Arial" w:cs="Arial"/>
        </w:rPr>
        <w:t>.</w:t>
      </w:r>
    </w:p>
    <w:p w:rsidR="00957777" w:rsidRDefault="00957777" w:rsidP="00957777">
      <w:pPr>
        <w:rPr>
          <w:rFonts w:ascii="Arial" w:hAnsi="Arial" w:cs="Arial"/>
        </w:rPr>
      </w:pPr>
    </w:p>
    <w:p w:rsidR="00957777" w:rsidRDefault="00957777" w:rsidP="00957777">
      <w:pPr>
        <w:rPr>
          <w:rFonts w:ascii="Arial" w:hAnsi="Arial" w:cs="Arial"/>
        </w:rPr>
      </w:pPr>
      <w:r>
        <w:rPr>
          <w:rFonts w:ascii="Arial" w:hAnsi="Arial" w:cs="Arial"/>
        </w:rPr>
        <w:t>As guardian of last resort, i</w:t>
      </w:r>
      <w:r w:rsidRPr="00E46B2F">
        <w:rPr>
          <w:rFonts w:ascii="Arial" w:hAnsi="Arial" w:cs="Arial"/>
        </w:rPr>
        <w:t>t play</w:t>
      </w:r>
      <w:r w:rsidR="009D248F">
        <w:rPr>
          <w:rFonts w:ascii="Arial" w:hAnsi="Arial" w:cs="Arial"/>
        </w:rPr>
        <w:t>ed</w:t>
      </w:r>
      <w:r w:rsidRPr="00E46B2F">
        <w:rPr>
          <w:rFonts w:ascii="Arial" w:hAnsi="Arial" w:cs="Arial"/>
        </w:rPr>
        <w:t xml:space="preserve"> an important decision-making role in the lives of more than 1,500 adults who </w:t>
      </w:r>
      <w:r w:rsidR="009D248F">
        <w:rPr>
          <w:rFonts w:ascii="Arial" w:hAnsi="Arial" w:cs="Arial"/>
        </w:rPr>
        <w:t>were</w:t>
      </w:r>
      <w:r w:rsidR="009D248F" w:rsidRPr="00E46B2F">
        <w:rPr>
          <w:rFonts w:ascii="Arial" w:hAnsi="Arial" w:cs="Arial"/>
        </w:rPr>
        <w:t xml:space="preserve"> </w:t>
      </w:r>
      <w:r w:rsidRPr="00E46B2F">
        <w:rPr>
          <w:rFonts w:ascii="Arial" w:hAnsi="Arial" w:cs="Arial"/>
        </w:rPr>
        <w:t>unable to make decisions for themselves</w:t>
      </w:r>
      <w:r>
        <w:rPr>
          <w:rFonts w:ascii="Arial" w:hAnsi="Arial" w:cs="Arial"/>
        </w:rPr>
        <w:t xml:space="preserve"> because of a decision-making disability.</w:t>
      </w:r>
    </w:p>
    <w:p w:rsidR="00957777" w:rsidRPr="00E46B2F" w:rsidRDefault="00957777" w:rsidP="00957777">
      <w:pPr>
        <w:rPr>
          <w:rFonts w:ascii="Arial" w:hAnsi="Arial" w:cs="Arial"/>
        </w:rPr>
      </w:pPr>
    </w:p>
    <w:p w:rsidR="00957777" w:rsidRDefault="00957777" w:rsidP="00957777">
      <w:pPr>
        <w:rPr>
          <w:rFonts w:ascii="Arial" w:hAnsi="Arial" w:cs="Arial"/>
        </w:rPr>
      </w:pPr>
      <w:r>
        <w:rPr>
          <w:rFonts w:ascii="Arial" w:hAnsi="Arial" w:cs="Arial"/>
        </w:rPr>
        <w:t xml:space="preserve">In its advisory role, it </w:t>
      </w:r>
      <w:r w:rsidRPr="00E46B2F">
        <w:rPr>
          <w:rFonts w:ascii="Arial" w:hAnsi="Arial" w:cs="Arial"/>
        </w:rPr>
        <w:t>provide</w:t>
      </w:r>
      <w:r w:rsidR="009D248F">
        <w:rPr>
          <w:rFonts w:ascii="Arial" w:hAnsi="Arial" w:cs="Arial"/>
        </w:rPr>
        <w:t>d</w:t>
      </w:r>
      <w:r w:rsidRPr="00E46B2F">
        <w:rPr>
          <w:rFonts w:ascii="Arial" w:hAnsi="Arial" w:cs="Arial"/>
        </w:rPr>
        <w:t xml:space="preserve"> information and advice to community members and relevant organisations, about how</w:t>
      </w:r>
      <w:r>
        <w:rPr>
          <w:rFonts w:ascii="Arial" w:hAnsi="Arial" w:cs="Arial"/>
        </w:rPr>
        <w:t xml:space="preserve"> to navigate the guardianship and administration system.</w:t>
      </w:r>
    </w:p>
    <w:p w:rsidR="00957777" w:rsidRPr="00E46B2F" w:rsidRDefault="00957777" w:rsidP="00957777">
      <w:pPr>
        <w:rPr>
          <w:rFonts w:ascii="Arial" w:hAnsi="Arial" w:cs="Arial"/>
        </w:rPr>
      </w:pPr>
    </w:p>
    <w:p w:rsidR="00957777" w:rsidRPr="00E46B2F" w:rsidRDefault="00957777" w:rsidP="00957777">
      <w:pPr>
        <w:autoSpaceDE w:val="0"/>
        <w:autoSpaceDN w:val="0"/>
        <w:adjustRightInd w:val="0"/>
        <w:rPr>
          <w:rFonts w:ascii="HelveticaNeueLTPro-Lt" w:eastAsia="Calibri" w:hAnsi="HelveticaNeueLTPro-Lt" w:cs="HelveticaNeueLTPro-Lt"/>
          <w:color w:val="000000"/>
        </w:rPr>
      </w:pPr>
      <w:r w:rsidRPr="00E46B2F">
        <w:rPr>
          <w:rFonts w:ascii="HelveticaNeueLTPro-Lt" w:eastAsia="Calibri" w:hAnsi="HelveticaNeueLTPro-Lt" w:cs="HelveticaNeueLTPro-Lt"/>
          <w:color w:val="000000"/>
        </w:rPr>
        <w:t>Western Australia’s ageing population and increasing prevalence of dementia, continue</w:t>
      </w:r>
      <w:r w:rsidR="009D248F">
        <w:rPr>
          <w:rFonts w:ascii="HelveticaNeueLTPro-Lt" w:eastAsia="Calibri" w:hAnsi="HelveticaNeueLTPro-Lt" w:cs="HelveticaNeueLTPro-Lt"/>
          <w:color w:val="000000"/>
        </w:rPr>
        <w:t>d</w:t>
      </w:r>
      <w:r w:rsidRPr="00E46B2F">
        <w:rPr>
          <w:rFonts w:ascii="HelveticaNeueLTPro-Lt" w:eastAsia="Calibri" w:hAnsi="HelveticaNeueLTPro-Lt" w:cs="HelveticaNeueLTPro-Lt"/>
          <w:color w:val="000000"/>
        </w:rPr>
        <w:t xml:space="preserve"> to drive demand </w:t>
      </w:r>
      <w:r w:rsidRPr="00E46B2F">
        <w:rPr>
          <w:rFonts w:ascii="Arial" w:eastAsia="Calibri" w:hAnsi="Arial" w:cs="Arial"/>
        </w:rPr>
        <w:t>for the</w:t>
      </w:r>
      <w:r>
        <w:rPr>
          <w:rFonts w:ascii="Arial" w:eastAsia="Calibri" w:hAnsi="Arial" w:cs="Arial"/>
        </w:rPr>
        <w:t xml:space="preserve">se statutory services provided by the </w:t>
      </w:r>
      <w:r w:rsidRPr="00E46B2F">
        <w:rPr>
          <w:rFonts w:ascii="Arial" w:eastAsia="Calibri" w:hAnsi="Arial" w:cs="Arial"/>
        </w:rPr>
        <w:t>Office</w:t>
      </w:r>
      <w:r>
        <w:rPr>
          <w:rFonts w:ascii="HelveticaNeueLTPro-Lt" w:eastAsia="Calibri" w:hAnsi="HelveticaNeueLTPro-Lt" w:cs="HelveticaNeueLTPro-Lt"/>
          <w:color w:val="000000"/>
        </w:rPr>
        <w:t>.</w:t>
      </w:r>
    </w:p>
    <w:p w:rsidR="00957777" w:rsidRPr="00E46B2F" w:rsidRDefault="00957777" w:rsidP="00957777">
      <w:pPr>
        <w:autoSpaceDE w:val="0"/>
        <w:autoSpaceDN w:val="0"/>
        <w:adjustRightInd w:val="0"/>
        <w:rPr>
          <w:rFonts w:ascii="HelveticaNeueLTPro-Lt" w:eastAsia="Calibri" w:hAnsi="HelveticaNeueLTPro-Lt" w:cs="HelveticaNeueLTPro-Lt"/>
          <w:color w:val="000000"/>
        </w:rPr>
      </w:pPr>
    </w:p>
    <w:p w:rsidR="00957777" w:rsidRPr="00E46B2F" w:rsidRDefault="00957777" w:rsidP="00957777">
      <w:pPr>
        <w:autoSpaceDE w:val="0"/>
        <w:autoSpaceDN w:val="0"/>
        <w:adjustRightInd w:val="0"/>
        <w:rPr>
          <w:rFonts w:ascii="Arial" w:eastAsia="Calibri" w:hAnsi="Arial" w:cs="Arial"/>
        </w:rPr>
      </w:pPr>
      <w:r w:rsidRPr="00E46B2F">
        <w:rPr>
          <w:rFonts w:ascii="Arial" w:eastAsia="Calibri" w:hAnsi="Arial" w:cs="Arial"/>
        </w:rPr>
        <w:t xml:space="preserve">Demand for the Office’s services </w:t>
      </w:r>
      <w:r w:rsidR="009D248F">
        <w:rPr>
          <w:rFonts w:ascii="Arial" w:eastAsia="Calibri" w:hAnsi="Arial" w:cs="Arial"/>
        </w:rPr>
        <w:t>wa</w:t>
      </w:r>
      <w:r w:rsidRPr="00E46B2F">
        <w:rPr>
          <w:rFonts w:ascii="Arial" w:eastAsia="Calibri" w:hAnsi="Arial" w:cs="Arial"/>
        </w:rPr>
        <w:t xml:space="preserve">s also driven by people who </w:t>
      </w:r>
      <w:r>
        <w:rPr>
          <w:rFonts w:ascii="Arial" w:eastAsia="Calibri" w:hAnsi="Arial" w:cs="Arial"/>
        </w:rPr>
        <w:t>d</w:t>
      </w:r>
      <w:r w:rsidR="009D248F">
        <w:rPr>
          <w:rFonts w:ascii="Arial" w:eastAsia="Calibri" w:hAnsi="Arial" w:cs="Arial"/>
        </w:rPr>
        <w:t>id</w:t>
      </w:r>
      <w:r>
        <w:rPr>
          <w:rFonts w:ascii="Arial" w:eastAsia="Calibri" w:hAnsi="Arial" w:cs="Arial"/>
        </w:rPr>
        <w:t xml:space="preserve"> not have</w:t>
      </w:r>
      <w:r w:rsidRPr="00E46B2F">
        <w:rPr>
          <w:rFonts w:ascii="Arial" w:eastAsia="Calibri" w:hAnsi="Arial" w:cs="Arial"/>
        </w:rPr>
        <w:t xml:space="preserve"> decision-making capacity as a result of an intellectual disability from birth</w:t>
      </w:r>
      <w:r>
        <w:rPr>
          <w:rFonts w:ascii="Arial" w:eastAsia="Calibri" w:hAnsi="Arial" w:cs="Arial"/>
        </w:rPr>
        <w:t>;</w:t>
      </w:r>
      <w:r w:rsidRPr="00E46B2F">
        <w:rPr>
          <w:rFonts w:ascii="Arial" w:eastAsia="Calibri" w:hAnsi="Arial" w:cs="Arial"/>
        </w:rPr>
        <w:t xml:space="preserve"> mental illness; </w:t>
      </w:r>
      <w:r>
        <w:rPr>
          <w:rFonts w:ascii="Arial" w:eastAsia="Calibri" w:hAnsi="Arial" w:cs="Arial"/>
        </w:rPr>
        <w:t xml:space="preserve">or </w:t>
      </w:r>
      <w:r w:rsidRPr="00E46B2F">
        <w:rPr>
          <w:rFonts w:ascii="Arial" w:eastAsia="Calibri" w:hAnsi="Arial" w:cs="Arial"/>
        </w:rPr>
        <w:t>a brain injury from an accident, illness or substance abuse.</w:t>
      </w:r>
    </w:p>
    <w:p w:rsidR="00957777" w:rsidRPr="00E46B2F" w:rsidRDefault="00957777" w:rsidP="00957777">
      <w:pPr>
        <w:autoSpaceDE w:val="0"/>
        <w:autoSpaceDN w:val="0"/>
        <w:adjustRightInd w:val="0"/>
        <w:rPr>
          <w:rFonts w:ascii="Arial" w:eastAsia="Calibri" w:hAnsi="Arial" w:cs="Arial"/>
        </w:rPr>
      </w:pPr>
    </w:p>
    <w:p w:rsidR="00957777" w:rsidRDefault="00957777" w:rsidP="00957777">
      <w:pPr>
        <w:autoSpaceDE w:val="0"/>
        <w:autoSpaceDN w:val="0"/>
        <w:adjustRightInd w:val="0"/>
        <w:rPr>
          <w:rFonts w:ascii="Arial" w:eastAsia="Calibri" w:hAnsi="Arial" w:cs="Arial"/>
        </w:rPr>
      </w:pPr>
      <w:r w:rsidRPr="00E46B2F">
        <w:rPr>
          <w:rFonts w:ascii="Arial" w:eastAsia="Calibri" w:hAnsi="Arial" w:cs="Arial"/>
        </w:rPr>
        <w:t>The Office of the Public Advocate worked diligently throughout the year to continue to meet demand for its advocacy and investigation services.</w:t>
      </w:r>
    </w:p>
    <w:p w:rsidR="00957777" w:rsidRDefault="00957777" w:rsidP="00957777">
      <w:pPr>
        <w:autoSpaceDE w:val="0"/>
        <w:autoSpaceDN w:val="0"/>
        <w:adjustRightInd w:val="0"/>
        <w:rPr>
          <w:rFonts w:ascii="Arial" w:eastAsia="Calibri" w:hAnsi="Arial" w:cs="Arial"/>
        </w:rPr>
      </w:pPr>
    </w:p>
    <w:p w:rsidR="00957777" w:rsidRPr="00E46B2F" w:rsidRDefault="00957777" w:rsidP="00957777">
      <w:pPr>
        <w:autoSpaceDE w:val="0"/>
        <w:autoSpaceDN w:val="0"/>
        <w:adjustRightInd w:val="0"/>
        <w:rPr>
          <w:rFonts w:ascii="Arial" w:eastAsia="Calibri" w:hAnsi="Arial" w:cs="Arial"/>
        </w:rPr>
      </w:pPr>
      <w:r w:rsidRPr="00E46B2F">
        <w:rPr>
          <w:rFonts w:ascii="Arial" w:eastAsia="Calibri" w:hAnsi="Arial" w:cs="Arial"/>
        </w:rPr>
        <w:t xml:space="preserve">Investigator advocates looked into the personal and financial welfare of adults with a decision-making disability and advocated for their best interests at hearings before the State Administrative Tribunal. </w:t>
      </w:r>
      <w:r w:rsidRPr="00E46B2F">
        <w:rPr>
          <w:rFonts w:ascii="HelveticaNeueLTPro-Lt" w:eastAsia="Calibri" w:hAnsi="HelveticaNeueLTPro-Lt" w:cs="HelveticaNeueLTPro-Lt"/>
        </w:rPr>
        <w:t xml:space="preserve">In 2015/16, the Office carried out five per cent more investigations in total than the previous year. </w:t>
      </w:r>
    </w:p>
    <w:p w:rsidR="00957777" w:rsidRPr="00E46B2F" w:rsidRDefault="00957777" w:rsidP="00957777">
      <w:pPr>
        <w:rPr>
          <w:rFonts w:ascii="Arial" w:hAnsi="Arial" w:cs="Arial"/>
          <w:bCs/>
        </w:rPr>
      </w:pPr>
    </w:p>
    <w:p w:rsidR="00957777" w:rsidRDefault="00957777" w:rsidP="00957777">
      <w:pPr>
        <w:rPr>
          <w:rFonts w:ascii="Arial" w:hAnsi="Arial" w:cs="Arial"/>
          <w:bCs/>
        </w:rPr>
      </w:pPr>
      <w:r w:rsidRPr="00E46B2F">
        <w:rPr>
          <w:rFonts w:ascii="Arial" w:hAnsi="Arial" w:cs="Arial"/>
          <w:bCs/>
        </w:rPr>
        <w:t xml:space="preserve">Similarly, the Office worked to meet the growing demand for its guardianship service. In 2015/16 there </w:t>
      </w:r>
      <w:r>
        <w:rPr>
          <w:rFonts w:ascii="Arial" w:hAnsi="Arial" w:cs="Arial"/>
          <w:bCs/>
        </w:rPr>
        <w:t>was a 10 per cent increase in</w:t>
      </w:r>
      <w:r w:rsidRPr="00E46B2F">
        <w:rPr>
          <w:rFonts w:ascii="Arial" w:hAnsi="Arial" w:cs="Arial"/>
          <w:bCs/>
        </w:rPr>
        <w:t xml:space="preserve"> new appointments of the Public Advocate as guardian of last resort. </w:t>
      </w:r>
      <w:r w:rsidR="00611679">
        <w:rPr>
          <w:rFonts w:ascii="Arial" w:hAnsi="Arial" w:cs="Arial"/>
          <w:bCs/>
        </w:rPr>
        <w:t>A</w:t>
      </w:r>
      <w:r w:rsidRPr="00E46B2F">
        <w:rPr>
          <w:rFonts w:ascii="Arial" w:hAnsi="Arial" w:cs="Arial"/>
          <w:bCs/>
        </w:rPr>
        <w:t xml:space="preserve">t 30 June 2016, the Public Advocate was guardian for </w:t>
      </w:r>
      <w:r>
        <w:rPr>
          <w:rFonts w:ascii="Arial" w:hAnsi="Arial" w:cs="Arial"/>
          <w:bCs/>
        </w:rPr>
        <w:t>12 per cent more</w:t>
      </w:r>
      <w:r w:rsidRPr="00E46B2F">
        <w:rPr>
          <w:rFonts w:ascii="Arial" w:hAnsi="Arial" w:cs="Arial"/>
          <w:bCs/>
        </w:rPr>
        <w:t xml:space="preserve"> adults</w:t>
      </w:r>
      <w:r>
        <w:rPr>
          <w:rFonts w:ascii="Arial" w:hAnsi="Arial" w:cs="Arial"/>
          <w:bCs/>
        </w:rPr>
        <w:t xml:space="preserve"> than at</w:t>
      </w:r>
      <w:r>
        <w:rPr>
          <w:rFonts w:ascii="Arial" w:hAnsi="Arial" w:cs="Arial"/>
          <w:bCs/>
        </w:rPr>
        <w:br/>
        <w:t>30 June 2015</w:t>
      </w:r>
      <w:r w:rsidRPr="00E46B2F">
        <w:rPr>
          <w:rFonts w:ascii="Arial" w:hAnsi="Arial" w:cs="Arial"/>
          <w:bCs/>
        </w:rPr>
        <w:t>.</w:t>
      </w:r>
    </w:p>
    <w:p w:rsidR="00957777" w:rsidRDefault="00957777" w:rsidP="00957777">
      <w:pPr>
        <w:rPr>
          <w:rFonts w:ascii="Arial" w:hAnsi="Arial" w:cs="Arial"/>
          <w:bCs/>
        </w:rPr>
      </w:pPr>
    </w:p>
    <w:p w:rsidR="00957777" w:rsidRPr="00E46B2F" w:rsidRDefault="00957777" w:rsidP="00957777">
      <w:pPr>
        <w:rPr>
          <w:rFonts w:ascii="Arial" w:hAnsi="Arial" w:cs="Arial"/>
          <w:bCs/>
        </w:rPr>
      </w:pPr>
      <w:r>
        <w:rPr>
          <w:rFonts w:ascii="Arial" w:hAnsi="Arial" w:cs="Arial"/>
          <w:bCs/>
        </w:rPr>
        <w:t xml:space="preserve">The Office’s Community Guardianship Program celebrated 10 years of operation in December 2016, and at 30 June 2016 there were </w:t>
      </w:r>
      <w:r w:rsidRPr="00E46B2F">
        <w:rPr>
          <w:rFonts w:ascii="Arial" w:hAnsi="Arial" w:cs="Arial"/>
          <w:bCs/>
        </w:rPr>
        <w:t>18 volunteers</w:t>
      </w:r>
      <w:r>
        <w:rPr>
          <w:rFonts w:ascii="Arial" w:hAnsi="Arial" w:cs="Arial"/>
          <w:bCs/>
        </w:rPr>
        <w:t xml:space="preserve"> </w:t>
      </w:r>
      <w:r w:rsidRPr="00E46B2F">
        <w:rPr>
          <w:rFonts w:ascii="Arial" w:hAnsi="Arial" w:cs="Arial"/>
          <w:bCs/>
        </w:rPr>
        <w:t xml:space="preserve">involved in the </w:t>
      </w:r>
      <w:r>
        <w:rPr>
          <w:rFonts w:ascii="Arial" w:hAnsi="Arial" w:cs="Arial"/>
          <w:bCs/>
        </w:rPr>
        <w:t>program</w:t>
      </w:r>
      <w:r w:rsidRPr="00E46B2F">
        <w:rPr>
          <w:rFonts w:ascii="Arial" w:hAnsi="Arial" w:cs="Arial"/>
          <w:bCs/>
        </w:rPr>
        <w:t>.</w:t>
      </w:r>
    </w:p>
    <w:p w:rsidR="00957777" w:rsidRPr="00E46B2F" w:rsidRDefault="00957777" w:rsidP="00957777">
      <w:pPr>
        <w:autoSpaceDE w:val="0"/>
        <w:autoSpaceDN w:val="0"/>
        <w:adjustRightInd w:val="0"/>
        <w:rPr>
          <w:rFonts w:ascii="Arial" w:eastAsia="Calibri" w:hAnsi="Arial" w:cs="Arial"/>
        </w:rPr>
      </w:pPr>
    </w:p>
    <w:p w:rsidR="00957777" w:rsidRPr="00E46B2F" w:rsidRDefault="00957777" w:rsidP="00957777">
      <w:pPr>
        <w:autoSpaceDE w:val="0"/>
        <w:autoSpaceDN w:val="0"/>
        <w:adjustRightInd w:val="0"/>
        <w:rPr>
          <w:rFonts w:ascii="HelveticaNeueLTPro-Lt" w:eastAsia="Calibri" w:hAnsi="HelveticaNeueLTPro-Lt" w:cs="HelveticaNeueLTPro-Lt"/>
        </w:rPr>
      </w:pPr>
      <w:r>
        <w:rPr>
          <w:rFonts w:ascii="HelveticaNeueLTPro-Lt" w:eastAsia="Calibri" w:hAnsi="HelveticaNeueLTPro-Lt" w:cs="HelveticaNeueLTPro-Lt"/>
        </w:rPr>
        <w:t>The Office delivered</w:t>
      </w:r>
      <w:r w:rsidRPr="00E46B2F">
        <w:rPr>
          <w:rFonts w:ascii="HelveticaNeueLTPro-Lt" w:eastAsia="Calibri" w:hAnsi="HelveticaNeueLTPro-Lt" w:cs="HelveticaNeueLTPro-Lt"/>
        </w:rPr>
        <w:t xml:space="preserve"> 26 community education seminars </w:t>
      </w:r>
      <w:r w:rsidR="009D248F">
        <w:rPr>
          <w:rFonts w:ascii="HelveticaNeueLTPro-Lt" w:eastAsia="Calibri" w:hAnsi="HelveticaNeueLTPro-Lt" w:cs="HelveticaNeueLTPro-Lt"/>
        </w:rPr>
        <w:t>in 2015/16</w:t>
      </w:r>
      <w:r>
        <w:rPr>
          <w:rFonts w:ascii="HelveticaNeueLTPro-Lt" w:eastAsia="Calibri" w:hAnsi="HelveticaNeueLTPro-Lt" w:cs="HelveticaNeueLTPro-Lt"/>
        </w:rPr>
        <w:t xml:space="preserve"> </w:t>
      </w:r>
      <w:r w:rsidRPr="00E46B2F">
        <w:rPr>
          <w:rFonts w:ascii="HelveticaNeueLTPro-Lt" w:eastAsia="Calibri" w:hAnsi="HelveticaNeueLTPro-Lt" w:cs="HelveticaNeueLTPro-Lt"/>
        </w:rPr>
        <w:t>and participat</w:t>
      </w:r>
      <w:r w:rsidR="009D248F">
        <w:rPr>
          <w:rFonts w:ascii="HelveticaNeueLTPro-Lt" w:eastAsia="Calibri" w:hAnsi="HelveticaNeueLTPro-Lt" w:cs="HelveticaNeueLTPro-Lt"/>
        </w:rPr>
        <w:t>ed</w:t>
      </w:r>
      <w:r w:rsidRPr="00E46B2F">
        <w:rPr>
          <w:rFonts w:ascii="HelveticaNeueLTPro-Lt" w:eastAsia="Calibri" w:hAnsi="HelveticaNeueLTPro-Lt" w:cs="HelveticaNeueLTPro-Lt"/>
        </w:rPr>
        <w:t xml:space="preserve"> in a number of conferences</w:t>
      </w:r>
      <w:r>
        <w:rPr>
          <w:rFonts w:ascii="HelveticaNeueLTPro-Lt" w:eastAsia="Calibri" w:hAnsi="HelveticaNeueLTPro-Lt" w:cs="HelveticaNeueLTPro-Lt"/>
        </w:rPr>
        <w:t>.</w:t>
      </w:r>
      <w:r w:rsidRPr="00E46B2F">
        <w:rPr>
          <w:rFonts w:ascii="HelveticaNeueLTPro-Lt" w:eastAsia="Calibri" w:hAnsi="HelveticaNeueLTPro-Lt" w:cs="HelveticaNeueLTPro-Lt"/>
        </w:rPr>
        <w:t xml:space="preserve"> </w:t>
      </w:r>
      <w:r>
        <w:rPr>
          <w:rFonts w:ascii="HelveticaNeueLTPro-Lt" w:eastAsia="Calibri" w:hAnsi="HelveticaNeueLTPro-Lt" w:cs="HelveticaNeueLTPro-Lt"/>
        </w:rPr>
        <w:t>This work</w:t>
      </w:r>
      <w:r w:rsidRPr="00E46B2F">
        <w:rPr>
          <w:rFonts w:ascii="HelveticaNeueLTPro-Lt" w:eastAsia="Calibri" w:hAnsi="HelveticaNeueLTPro-Lt" w:cs="HelveticaNeueLTPro-Lt"/>
        </w:rPr>
        <w:t xml:space="preserve"> raise</w:t>
      </w:r>
      <w:r>
        <w:rPr>
          <w:rFonts w:ascii="HelveticaNeueLTPro-Lt" w:eastAsia="Calibri" w:hAnsi="HelveticaNeueLTPro-Lt" w:cs="HelveticaNeueLTPro-Lt"/>
        </w:rPr>
        <w:t>d</w:t>
      </w:r>
      <w:r w:rsidRPr="00E46B2F">
        <w:rPr>
          <w:rFonts w:ascii="HelveticaNeueLTPro-Lt" w:eastAsia="Calibri" w:hAnsi="HelveticaNeueLTPro-Lt" w:cs="HelveticaNeueLTPro-Lt"/>
        </w:rPr>
        <w:t xml:space="preserve"> professional and community awareness on the guardianship and administration system</w:t>
      </w:r>
      <w:r>
        <w:rPr>
          <w:rFonts w:ascii="HelveticaNeueLTPro-Lt" w:eastAsia="Calibri" w:hAnsi="HelveticaNeueLTPro-Lt" w:cs="HelveticaNeueLTPro-Lt"/>
        </w:rPr>
        <w:t xml:space="preserve">, with a particular focus on </w:t>
      </w:r>
      <w:r w:rsidRPr="00E46B2F">
        <w:rPr>
          <w:rFonts w:ascii="HelveticaNeueLTPro-Lt" w:eastAsia="Calibri" w:hAnsi="HelveticaNeueLTPro-Lt" w:cs="HelveticaNeueLTPro-Lt"/>
        </w:rPr>
        <w:t>educat</w:t>
      </w:r>
      <w:r>
        <w:rPr>
          <w:rFonts w:ascii="HelveticaNeueLTPro-Lt" w:eastAsia="Calibri" w:hAnsi="HelveticaNeueLTPro-Lt" w:cs="HelveticaNeueLTPro-Lt"/>
        </w:rPr>
        <w:t>ing people</w:t>
      </w:r>
      <w:r w:rsidRPr="00E46B2F">
        <w:rPr>
          <w:rFonts w:ascii="HelveticaNeueLTPro-Lt" w:eastAsia="Calibri" w:hAnsi="HelveticaNeueLTPro-Lt" w:cs="HelveticaNeueLTPro-Lt"/>
        </w:rPr>
        <w:t xml:space="preserve"> about how to plan for a time when they may lose capacity.</w:t>
      </w:r>
    </w:p>
    <w:p w:rsidR="009D248F" w:rsidRDefault="009D248F">
      <w:pPr>
        <w:rPr>
          <w:rFonts w:ascii="HelveticaNeueLTPro-Lt" w:eastAsia="Calibri" w:hAnsi="HelveticaNeueLTPro-Lt" w:cs="HelveticaNeueLTPro-Lt"/>
        </w:rPr>
      </w:pPr>
      <w:r>
        <w:rPr>
          <w:rFonts w:ascii="HelveticaNeueLTPro-Lt" w:eastAsia="Calibri" w:hAnsi="HelveticaNeueLTPro-Lt" w:cs="HelveticaNeueLTPro-Lt"/>
        </w:rPr>
        <w:br w:type="page"/>
      </w:r>
    </w:p>
    <w:p w:rsidR="009D248F" w:rsidRPr="001C6906" w:rsidRDefault="009D248F" w:rsidP="009D248F">
      <w:pPr>
        <w:jc w:val="right"/>
        <w:rPr>
          <w:rFonts w:ascii="Arial" w:hAnsi="Arial" w:cs="Arial"/>
          <w:b/>
          <w:sz w:val="28"/>
          <w:szCs w:val="28"/>
        </w:rPr>
      </w:pPr>
      <w:r w:rsidRPr="001C6906">
        <w:rPr>
          <w:rFonts w:ascii="Arial" w:hAnsi="Arial" w:cs="Arial"/>
          <w:b/>
          <w:sz w:val="28"/>
          <w:szCs w:val="28"/>
        </w:rPr>
        <w:lastRenderedPageBreak/>
        <w:t>OVERVIEW</w:t>
      </w:r>
    </w:p>
    <w:p w:rsidR="009D248F" w:rsidRPr="005A59D1" w:rsidRDefault="009D248F" w:rsidP="009D248F">
      <w:pPr>
        <w:autoSpaceDE w:val="0"/>
        <w:autoSpaceDN w:val="0"/>
        <w:adjustRightInd w:val="0"/>
        <w:rPr>
          <w:rFonts w:ascii="Arial" w:hAnsi="Arial" w:cs="Arial"/>
          <w:b/>
          <w:sz w:val="44"/>
          <w:szCs w:val="44"/>
        </w:rPr>
      </w:pPr>
    </w:p>
    <w:p w:rsidR="00573E7F" w:rsidRDefault="00957777" w:rsidP="00030F90">
      <w:pPr>
        <w:autoSpaceDE w:val="0"/>
        <w:autoSpaceDN w:val="0"/>
        <w:adjustRightInd w:val="0"/>
        <w:rPr>
          <w:rFonts w:ascii="Arial" w:eastAsia="Calibri" w:hAnsi="Arial" w:cs="Arial"/>
        </w:rPr>
      </w:pPr>
      <w:r w:rsidRPr="00D4224F">
        <w:rPr>
          <w:rFonts w:ascii="Arial" w:eastAsia="Calibri" w:hAnsi="Arial" w:cs="Arial"/>
        </w:rPr>
        <w:t>The Office continued to contribute to a range of policy and legislative work to promote and protect the human rights and interests of adults with a</w:t>
      </w:r>
      <w:r>
        <w:rPr>
          <w:rFonts w:ascii="Arial" w:eastAsia="Calibri" w:hAnsi="Arial" w:cs="Arial"/>
        </w:rPr>
        <w:br/>
      </w:r>
      <w:r w:rsidRPr="00D4224F">
        <w:rPr>
          <w:rFonts w:ascii="Arial" w:eastAsia="Calibri" w:hAnsi="Arial" w:cs="Arial"/>
        </w:rPr>
        <w:t>decision-making disability.</w:t>
      </w:r>
    </w:p>
    <w:p w:rsidR="009D248F" w:rsidRDefault="009D248F" w:rsidP="00030F90">
      <w:pPr>
        <w:autoSpaceDE w:val="0"/>
        <w:autoSpaceDN w:val="0"/>
        <w:adjustRightInd w:val="0"/>
        <w:rPr>
          <w:rFonts w:ascii="Arial" w:eastAsia="Calibri" w:hAnsi="Arial" w:cs="Arial"/>
        </w:rPr>
      </w:pPr>
    </w:p>
    <w:p w:rsidR="009D248F" w:rsidRDefault="009D248F" w:rsidP="00030F90">
      <w:pPr>
        <w:autoSpaceDE w:val="0"/>
        <w:autoSpaceDN w:val="0"/>
        <w:adjustRightInd w:val="0"/>
        <w:rPr>
          <w:rFonts w:ascii="Arial" w:eastAsia="Calibri" w:hAnsi="Arial" w:cs="Arial"/>
        </w:rPr>
      </w:pPr>
    </w:p>
    <w:p w:rsidR="009D248F" w:rsidRDefault="009D248F" w:rsidP="00030F90">
      <w:pPr>
        <w:autoSpaceDE w:val="0"/>
        <w:autoSpaceDN w:val="0"/>
        <w:adjustRightInd w:val="0"/>
        <w:rPr>
          <w:rFonts w:ascii="Arial" w:eastAsia="Calibri" w:hAnsi="Arial" w:cs="Arial"/>
        </w:rPr>
      </w:pPr>
    </w:p>
    <w:p w:rsidR="00573E7F" w:rsidRPr="001204BF" w:rsidRDefault="00573E7F" w:rsidP="00573E7F">
      <w:pPr>
        <w:autoSpaceDE w:val="0"/>
        <w:autoSpaceDN w:val="0"/>
        <w:adjustRightInd w:val="0"/>
        <w:rPr>
          <w:rFonts w:ascii="Arial" w:hAnsi="Arial" w:cs="Arial"/>
          <w:sz w:val="36"/>
          <w:szCs w:val="36"/>
        </w:rPr>
      </w:pPr>
      <w:bookmarkStart w:id="3" w:name="Overview_Acknowledgements"/>
      <w:r w:rsidRPr="001204BF">
        <w:rPr>
          <w:rFonts w:ascii="Arial" w:hAnsi="Arial" w:cs="Arial"/>
          <w:sz w:val="36"/>
          <w:szCs w:val="36"/>
        </w:rPr>
        <w:t>Acknowledgements</w:t>
      </w:r>
    </w:p>
    <w:bookmarkEnd w:id="3"/>
    <w:p w:rsidR="00573E7F" w:rsidRPr="00573E7F" w:rsidRDefault="00573E7F" w:rsidP="00573E7F">
      <w:pPr>
        <w:rPr>
          <w:rFonts w:ascii="Arial" w:hAnsi="Arial" w:cs="Arial"/>
        </w:rPr>
      </w:pPr>
    </w:p>
    <w:p w:rsidR="00957777" w:rsidRDefault="00957777" w:rsidP="00957777">
      <w:pPr>
        <w:autoSpaceDE w:val="0"/>
        <w:autoSpaceDN w:val="0"/>
        <w:adjustRightInd w:val="0"/>
        <w:rPr>
          <w:rFonts w:ascii="HelveticaNeueLTPro-Lt" w:eastAsia="Calibri" w:hAnsi="HelveticaNeueLTPro-Lt" w:cs="HelveticaNeueLTPro-Lt"/>
        </w:rPr>
      </w:pPr>
      <w:r>
        <w:rPr>
          <w:rFonts w:ascii="HelveticaNeueLTPro-Lt" w:eastAsia="Calibri" w:hAnsi="HelveticaNeueLTPro-Lt" w:cs="HelveticaNeueLTPro-Lt"/>
        </w:rPr>
        <w:t xml:space="preserve">The work of this </w:t>
      </w:r>
      <w:r w:rsidR="00E8186C">
        <w:rPr>
          <w:rFonts w:ascii="HelveticaNeueLTPro-Lt" w:eastAsia="Calibri" w:hAnsi="HelveticaNeueLTPro-Lt" w:cs="HelveticaNeueLTPro-Lt"/>
        </w:rPr>
        <w:t>O</w:t>
      </w:r>
      <w:r>
        <w:rPr>
          <w:rFonts w:ascii="HelveticaNeueLTPro-Lt" w:eastAsia="Calibri" w:hAnsi="HelveticaNeueLTPro-Lt" w:cs="HelveticaNeueLTPro-Lt"/>
        </w:rPr>
        <w:t xml:space="preserve">ffice can be challenging and confronting. </w:t>
      </w:r>
    </w:p>
    <w:p w:rsidR="00957777" w:rsidRDefault="00957777" w:rsidP="00957777">
      <w:pPr>
        <w:autoSpaceDE w:val="0"/>
        <w:autoSpaceDN w:val="0"/>
        <w:adjustRightInd w:val="0"/>
        <w:rPr>
          <w:rFonts w:ascii="HelveticaNeueLTPro-Lt" w:eastAsia="Calibri" w:hAnsi="HelveticaNeueLTPro-Lt" w:cs="HelveticaNeueLTPro-Lt"/>
        </w:rPr>
      </w:pPr>
    </w:p>
    <w:p w:rsidR="00957777" w:rsidRDefault="00957777" w:rsidP="00957777">
      <w:pPr>
        <w:autoSpaceDE w:val="0"/>
        <w:autoSpaceDN w:val="0"/>
        <w:adjustRightInd w:val="0"/>
        <w:rPr>
          <w:rFonts w:ascii="HelveticaNeueLTPro-Lt" w:eastAsia="Calibri" w:hAnsi="HelveticaNeueLTPro-Lt" w:cs="HelveticaNeueLTPro-Lt"/>
        </w:rPr>
      </w:pPr>
      <w:r>
        <w:rPr>
          <w:rFonts w:ascii="HelveticaNeueLTPro-Lt" w:eastAsia="Calibri" w:hAnsi="HelveticaNeueLTPro-Lt" w:cs="HelveticaNeueLTPro-Lt"/>
        </w:rPr>
        <w:t xml:space="preserve">Balancing a person’s right to make decisions for </w:t>
      </w:r>
      <w:proofErr w:type="gramStart"/>
      <w:r>
        <w:rPr>
          <w:rFonts w:ascii="HelveticaNeueLTPro-Lt" w:eastAsia="Calibri" w:hAnsi="HelveticaNeueLTPro-Lt" w:cs="HelveticaNeueLTPro-Lt"/>
        </w:rPr>
        <w:t>themselves</w:t>
      </w:r>
      <w:proofErr w:type="gramEnd"/>
      <w:r>
        <w:rPr>
          <w:rFonts w:ascii="HelveticaNeueLTPro-Lt" w:eastAsia="Calibri" w:hAnsi="HelveticaNeueLTPro-Lt" w:cs="HelveticaNeueLTPro-Lt"/>
        </w:rPr>
        <w:t>, with the need to legally protect them from abuse, neglect and exploitation, is an onerous task.</w:t>
      </w:r>
    </w:p>
    <w:p w:rsidR="00957777" w:rsidRDefault="00957777" w:rsidP="00957777">
      <w:pPr>
        <w:autoSpaceDE w:val="0"/>
        <w:autoSpaceDN w:val="0"/>
        <w:adjustRightInd w:val="0"/>
        <w:rPr>
          <w:rFonts w:ascii="HelveticaNeueLTPro-Lt" w:eastAsia="Calibri" w:hAnsi="HelveticaNeueLTPro-Lt" w:cs="HelveticaNeueLTPro-Lt"/>
        </w:rPr>
      </w:pPr>
    </w:p>
    <w:p w:rsidR="00957777" w:rsidRDefault="00957777" w:rsidP="00957777">
      <w:pPr>
        <w:autoSpaceDE w:val="0"/>
        <w:autoSpaceDN w:val="0"/>
        <w:adjustRightInd w:val="0"/>
        <w:rPr>
          <w:rFonts w:ascii="HelveticaNeueLTPro-Lt" w:eastAsia="Calibri" w:hAnsi="HelveticaNeueLTPro-Lt" w:cs="HelveticaNeueLTPro-Lt"/>
        </w:rPr>
      </w:pPr>
      <w:r>
        <w:rPr>
          <w:rFonts w:ascii="HelveticaNeueLTPro-Lt" w:eastAsia="Calibri" w:hAnsi="HelveticaNeueLTPro-Lt" w:cs="HelveticaNeueLTPro-Lt"/>
        </w:rPr>
        <w:t>Stepping into another person’s shoes to make personal, lifestyle and treatment decisions on their behalf is equally demanding.</w:t>
      </w:r>
    </w:p>
    <w:p w:rsidR="00957777" w:rsidRDefault="00957777" w:rsidP="00957777">
      <w:pPr>
        <w:autoSpaceDE w:val="0"/>
        <w:autoSpaceDN w:val="0"/>
        <w:adjustRightInd w:val="0"/>
        <w:rPr>
          <w:rFonts w:ascii="HelveticaNeueLTPro-Lt" w:eastAsia="Calibri" w:hAnsi="HelveticaNeueLTPro-Lt" w:cs="HelveticaNeueLTPro-Lt"/>
        </w:rPr>
      </w:pPr>
    </w:p>
    <w:p w:rsidR="00957777" w:rsidRDefault="00957777" w:rsidP="00957777">
      <w:pPr>
        <w:autoSpaceDE w:val="0"/>
        <w:autoSpaceDN w:val="0"/>
        <w:adjustRightInd w:val="0"/>
        <w:rPr>
          <w:rFonts w:ascii="HelveticaNeueLTPro-Lt" w:eastAsia="Calibri" w:hAnsi="HelveticaNeueLTPro-Lt" w:cs="HelveticaNeueLTPro-Lt"/>
        </w:rPr>
      </w:pPr>
      <w:r>
        <w:rPr>
          <w:rFonts w:ascii="HelveticaNeueLTPro-Lt" w:eastAsia="Calibri" w:hAnsi="HelveticaNeueLTPro-Lt" w:cs="HelveticaNeueLTPro-Lt"/>
        </w:rPr>
        <w:t>This work would not be possible without a dedicated team of investigator advocates, guardians, administration and support staff.</w:t>
      </w:r>
    </w:p>
    <w:p w:rsidR="00957777" w:rsidRDefault="00957777" w:rsidP="00957777">
      <w:pPr>
        <w:autoSpaceDE w:val="0"/>
        <w:autoSpaceDN w:val="0"/>
        <w:adjustRightInd w:val="0"/>
        <w:rPr>
          <w:rFonts w:ascii="HelveticaNeueLTPro-Lt" w:eastAsia="Calibri" w:hAnsi="HelveticaNeueLTPro-Lt" w:cs="HelveticaNeueLTPro-Lt"/>
        </w:rPr>
      </w:pPr>
    </w:p>
    <w:p w:rsidR="00957777" w:rsidRDefault="00957777" w:rsidP="00957777">
      <w:pPr>
        <w:autoSpaceDE w:val="0"/>
        <w:autoSpaceDN w:val="0"/>
        <w:adjustRightInd w:val="0"/>
        <w:rPr>
          <w:rFonts w:ascii="HelveticaNeueLTPro-Lt" w:eastAsia="Calibri" w:hAnsi="HelveticaNeueLTPro-Lt" w:cs="HelveticaNeueLTPro-Lt"/>
        </w:rPr>
      </w:pPr>
      <w:r>
        <w:rPr>
          <w:rFonts w:ascii="HelveticaNeueLTPro-Lt" w:eastAsia="Calibri" w:hAnsi="HelveticaNeueLTPro-Lt" w:cs="HelveticaNeueLTPro-Lt"/>
        </w:rPr>
        <w:t>Once again this year, staff from the Office of the Public Advocate worked with commitment and compassion, and successfully delivered tangible benefits to vulnerable people with impaired capacity in Western Australia.</w:t>
      </w:r>
    </w:p>
    <w:p w:rsidR="00957777" w:rsidRDefault="00957777" w:rsidP="00957777">
      <w:pPr>
        <w:autoSpaceDE w:val="0"/>
        <w:autoSpaceDN w:val="0"/>
        <w:adjustRightInd w:val="0"/>
        <w:rPr>
          <w:rFonts w:ascii="HelveticaNeueLTPro-Lt" w:eastAsia="Calibri" w:hAnsi="HelveticaNeueLTPro-Lt" w:cs="HelveticaNeueLTPro-Lt"/>
        </w:rPr>
      </w:pPr>
    </w:p>
    <w:p w:rsidR="00957777" w:rsidRDefault="00957777" w:rsidP="00957777">
      <w:pPr>
        <w:autoSpaceDE w:val="0"/>
        <w:autoSpaceDN w:val="0"/>
        <w:adjustRightInd w:val="0"/>
        <w:rPr>
          <w:rFonts w:ascii="HelveticaNeueLTPro-Lt" w:eastAsia="Calibri" w:hAnsi="HelveticaNeueLTPro-Lt" w:cs="HelveticaNeueLTPro-Lt"/>
        </w:rPr>
      </w:pPr>
      <w:r>
        <w:rPr>
          <w:rFonts w:ascii="HelveticaNeueLTPro-Lt" w:eastAsia="Calibri" w:hAnsi="HelveticaNeueLTPro-Lt" w:cs="HelveticaNeueLTPro-Lt"/>
        </w:rPr>
        <w:t>Often their work was carried out in difficult circumstances, amid family conflict or where vulnerable members of the community may have been exposed to situations of abuse or neglect.</w:t>
      </w:r>
    </w:p>
    <w:p w:rsidR="00957777" w:rsidRDefault="00957777" w:rsidP="00957777">
      <w:pPr>
        <w:autoSpaceDE w:val="0"/>
        <w:autoSpaceDN w:val="0"/>
        <w:adjustRightInd w:val="0"/>
        <w:rPr>
          <w:rFonts w:ascii="HelveticaNeueLTPro-Lt" w:eastAsia="Calibri" w:hAnsi="HelveticaNeueLTPro-Lt" w:cs="HelveticaNeueLTPro-Lt"/>
        </w:rPr>
      </w:pPr>
    </w:p>
    <w:p w:rsidR="00957777" w:rsidRDefault="00957777" w:rsidP="00957777">
      <w:pPr>
        <w:autoSpaceDE w:val="0"/>
        <w:autoSpaceDN w:val="0"/>
        <w:adjustRightInd w:val="0"/>
        <w:rPr>
          <w:rFonts w:ascii="HelveticaNeueLTPro-Lt" w:eastAsia="Calibri" w:hAnsi="HelveticaNeueLTPro-Lt" w:cs="HelveticaNeueLTPro-Lt"/>
        </w:rPr>
      </w:pPr>
      <w:r>
        <w:rPr>
          <w:rFonts w:ascii="HelveticaNeueLTPro-Lt" w:eastAsia="Calibri" w:hAnsi="HelveticaNeueLTPro-Lt" w:cs="HelveticaNeueLTPro-Lt"/>
        </w:rPr>
        <w:t>The contribution of volunteers from the Community Guardianship Program was invaluable once again this year. This dedicated group of volunteers ha</w:t>
      </w:r>
      <w:r w:rsidR="00943759">
        <w:rPr>
          <w:rFonts w:ascii="HelveticaNeueLTPro-Lt" w:eastAsia="Calibri" w:hAnsi="HelveticaNeueLTPro-Lt" w:cs="HelveticaNeueLTPro-Lt"/>
        </w:rPr>
        <w:t>s</w:t>
      </w:r>
      <w:r>
        <w:rPr>
          <w:rFonts w:ascii="HelveticaNeueLTPro-Lt" w:eastAsia="Calibri" w:hAnsi="HelveticaNeueLTPro-Lt" w:cs="HelveticaNeueLTPro-Lt"/>
        </w:rPr>
        <w:t xml:space="preserve"> an incredible impact on the lives of some isolated people within our community.</w:t>
      </w:r>
    </w:p>
    <w:p w:rsidR="00957777" w:rsidRDefault="00957777" w:rsidP="00957777">
      <w:pPr>
        <w:autoSpaceDE w:val="0"/>
        <w:autoSpaceDN w:val="0"/>
        <w:adjustRightInd w:val="0"/>
        <w:rPr>
          <w:rFonts w:ascii="HelveticaNeueLTPro-Lt" w:eastAsia="Calibri" w:hAnsi="HelveticaNeueLTPro-Lt" w:cs="HelveticaNeueLTPro-Lt"/>
        </w:rPr>
      </w:pPr>
    </w:p>
    <w:p w:rsidR="00957777" w:rsidRDefault="00957777" w:rsidP="00957777">
      <w:pPr>
        <w:autoSpaceDE w:val="0"/>
        <w:autoSpaceDN w:val="0"/>
        <w:adjustRightInd w:val="0"/>
        <w:rPr>
          <w:rFonts w:ascii="HelveticaNeueLTPro-Lt" w:eastAsia="Calibri" w:hAnsi="HelveticaNeueLTPro-Lt" w:cs="HelveticaNeueLTPro-Lt"/>
        </w:rPr>
      </w:pPr>
      <w:r>
        <w:rPr>
          <w:rFonts w:ascii="HelveticaNeueLTPro-Lt" w:eastAsia="Calibri" w:hAnsi="HelveticaNeueLTPro-Lt" w:cs="HelveticaNeueLTPro-Lt"/>
        </w:rPr>
        <w:t>I want to thank the staff and volunteers for their hard work and commitment. Your input is integral to ensuring that our work achieves effective outcomes for people with impaired decision-making capacity.</w:t>
      </w:r>
    </w:p>
    <w:p w:rsidR="00957777" w:rsidRDefault="00957777" w:rsidP="00957777">
      <w:pPr>
        <w:autoSpaceDE w:val="0"/>
        <w:autoSpaceDN w:val="0"/>
        <w:adjustRightInd w:val="0"/>
        <w:rPr>
          <w:rFonts w:ascii="HelveticaNeueLTPro-Lt" w:eastAsia="Calibri" w:hAnsi="HelveticaNeueLTPro-Lt" w:cs="HelveticaNeueLTPro-Lt"/>
        </w:rPr>
      </w:pPr>
    </w:p>
    <w:p w:rsidR="00957777" w:rsidRDefault="00957777" w:rsidP="00957777">
      <w:pPr>
        <w:autoSpaceDE w:val="0"/>
        <w:autoSpaceDN w:val="0"/>
        <w:adjustRightInd w:val="0"/>
        <w:rPr>
          <w:rFonts w:ascii="HelveticaNeueLTPro-Lt" w:eastAsia="Calibri" w:hAnsi="HelveticaNeueLTPro-Lt" w:cs="HelveticaNeueLTPro-Lt"/>
        </w:rPr>
      </w:pPr>
      <w:r>
        <w:rPr>
          <w:rFonts w:ascii="HelveticaNeueLTPro-Lt" w:eastAsia="Calibri" w:hAnsi="HelveticaNeueLTPro-Lt" w:cs="HelveticaNeueLTPro-Lt"/>
        </w:rPr>
        <w:t xml:space="preserve">I am also grateful for the support of the Department of the Attorney General and of colleagues internal and external to the Department. </w:t>
      </w:r>
    </w:p>
    <w:p w:rsidR="00B16788" w:rsidRDefault="00B16788" w:rsidP="00B16788">
      <w:pPr>
        <w:rPr>
          <w:rFonts w:ascii="Arial" w:hAnsi="Arial" w:cs="Arial"/>
        </w:rPr>
      </w:pPr>
    </w:p>
    <w:p w:rsidR="003A6A08" w:rsidRDefault="003A6A08" w:rsidP="002354E3">
      <w:pPr>
        <w:spacing w:line="360" w:lineRule="auto"/>
        <w:rPr>
          <w:rFonts w:ascii="Arial" w:hAnsi="Arial" w:cs="Arial"/>
        </w:rPr>
      </w:pPr>
    </w:p>
    <w:p w:rsidR="009D248F" w:rsidRDefault="009D248F" w:rsidP="002354E3">
      <w:pPr>
        <w:spacing w:line="360" w:lineRule="auto"/>
        <w:rPr>
          <w:rFonts w:ascii="Arial" w:hAnsi="Arial" w:cs="Arial"/>
        </w:rPr>
      </w:pPr>
    </w:p>
    <w:p w:rsidR="006F760A" w:rsidRPr="00F22113" w:rsidRDefault="006F760A" w:rsidP="002354E3">
      <w:pPr>
        <w:spacing w:line="360" w:lineRule="auto"/>
        <w:rPr>
          <w:rFonts w:ascii="Arial" w:hAnsi="Arial" w:cs="Arial"/>
        </w:rPr>
      </w:pPr>
    </w:p>
    <w:p w:rsidR="003A6A08" w:rsidRPr="00F22113" w:rsidRDefault="00D61CBF" w:rsidP="002354E3">
      <w:pPr>
        <w:spacing w:line="360" w:lineRule="auto"/>
        <w:rPr>
          <w:rFonts w:ascii="Arial" w:hAnsi="Arial" w:cs="Arial"/>
        </w:rPr>
      </w:pPr>
      <w:r>
        <w:rPr>
          <w:rFonts w:ascii="Arial" w:hAnsi="Arial" w:cs="Arial"/>
        </w:rPr>
        <w:t>Gillian Lawson</w:t>
      </w:r>
    </w:p>
    <w:p w:rsidR="003A6A08" w:rsidRPr="00F22113" w:rsidRDefault="00D61CBF" w:rsidP="002354E3">
      <w:pPr>
        <w:spacing w:line="360" w:lineRule="auto"/>
        <w:rPr>
          <w:rFonts w:ascii="Arial" w:hAnsi="Arial" w:cs="Arial"/>
          <w:b/>
        </w:rPr>
      </w:pPr>
      <w:r>
        <w:rPr>
          <w:rFonts w:ascii="Arial" w:hAnsi="Arial" w:cs="Arial"/>
          <w:b/>
        </w:rPr>
        <w:t xml:space="preserve">ACTING </w:t>
      </w:r>
      <w:r w:rsidR="003A6A08" w:rsidRPr="00F22113">
        <w:rPr>
          <w:rFonts w:ascii="Arial" w:hAnsi="Arial" w:cs="Arial"/>
          <w:b/>
        </w:rPr>
        <w:t>PUBLIC ADVOCATE</w:t>
      </w:r>
    </w:p>
    <w:p w:rsidR="0073387E" w:rsidRPr="001C6906" w:rsidRDefault="0073387E" w:rsidP="00682FCD">
      <w:pPr>
        <w:rPr>
          <w:rFonts w:ascii="Arial" w:hAnsi="Arial" w:cs="Arial"/>
        </w:rPr>
      </w:pPr>
      <w:r w:rsidRPr="001C6906">
        <w:rPr>
          <w:rFonts w:ascii="Arial" w:hAnsi="Arial" w:cs="Arial"/>
        </w:rPr>
        <w:br w:type="page"/>
      </w:r>
    </w:p>
    <w:p w:rsidR="00753E05" w:rsidRPr="005A59D1" w:rsidRDefault="00753E05" w:rsidP="00753E05">
      <w:pPr>
        <w:jc w:val="right"/>
        <w:rPr>
          <w:rFonts w:ascii="Arial" w:hAnsi="Arial" w:cs="Arial"/>
          <w:b/>
          <w:sz w:val="28"/>
          <w:szCs w:val="28"/>
        </w:rPr>
      </w:pPr>
      <w:bookmarkStart w:id="4" w:name="Overview_of_the_Agency"/>
      <w:r w:rsidRPr="005A59D1">
        <w:rPr>
          <w:rFonts w:ascii="Arial" w:hAnsi="Arial" w:cs="Arial"/>
          <w:b/>
          <w:sz w:val="28"/>
          <w:szCs w:val="28"/>
        </w:rPr>
        <w:lastRenderedPageBreak/>
        <w:t>OVERVIEW</w:t>
      </w:r>
      <w:r w:rsidR="000C1AEC" w:rsidRPr="005A59D1">
        <w:rPr>
          <w:rFonts w:ascii="Arial" w:hAnsi="Arial" w:cs="Arial"/>
          <w:b/>
          <w:sz w:val="28"/>
          <w:szCs w:val="28"/>
        </w:rPr>
        <w:t xml:space="preserve"> OF THE AGENCY</w:t>
      </w:r>
    </w:p>
    <w:bookmarkEnd w:id="4"/>
    <w:p w:rsidR="00753E05" w:rsidRPr="001C6906" w:rsidRDefault="00753E05" w:rsidP="00753E05">
      <w:pPr>
        <w:rPr>
          <w:rFonts w:ascii="Arial" w:hAnsi="Arial" w:cs="Arial"/>
        </w:rPr>
      </w:pPr>
    </w:p>
    <w:p w:rsidR="00753E05" w:rsidRPr="009A23CF" w:rsidRDefault="00753E05" w:rsidP="00753E05">
      <w:pPr>
        <w:rPr>
          <w:rFonts w:ascii="Arial" w:hAnsi="Arial" w:cs="Arial"/>
          <w:sz w:val="36"/>
          <w:szCs w:val="36"/>
        </w:rPr>
      </w:pPr>
      <w:bookmarkStart w:id="5" w:name="Overview_of_the_Agency_OpStructure"/>
      <w:r w:rsidRPr="009A23CF">
        <w:rPr>
          <w:rFonts w:ascii="Arial" w:hAnsi="Arial" w:cs="Arial"/>
          <w:sz w:val="36"/>
          <w:szCs w:val="36"/>
        </w:rPr>
        <w:t>Operational Structure</w:t>
      </w:r>
    </w:p>
    <w:bookmarkEnd w:id="5"/>
    <w:p w:rsidR="00753E05" w:rsidRPr="001C6906" w:rsidRDefault="00753E05" w:rsidP="00753E05">
      <w:pPr>
        <w:rPr>
          <w:rFonts w:ascii="Arial" w:hAnsi="Arial" w:cs="Arial"/>
        </w:rPr>
      </w:pPr>
    </w:p>
    <w:p w:rsidR="00753E05" w:rsidRPr="001C6906" w:rsidRDefault="00753E05" w:rsidP="00753E05">
      <w:pPr>
        <w:autoSpaceDE w:val="0"/>
        <w:autoSpaceDN w:val="0"/>
        <w:adjustRightInd w:val="0"/>
        <w:rPr>
          <w:rFonts w:ascii="Arial" w:hAnsi="Arial" w:cs="Arial"/>
        </w:rPr>
      </w:pPr>
      <w:r w:rsidRPr="001C6906">
        <w:rPr>
          <w:rFonts w:ascii="Arial" w:hAnsi="Arial" w:cs="Arial"/>
        </w:rPr>
        <w:t xml:space="preserve">The Public Advocate is an independent statutory officer appointed by Government under the </w:t>
      </w:r>
      <w:r w:rsidRPr="001C6906">
        <w:rPr>
          <w:rFonts w:ascii="Arial" w:hAnsi="Arial" w:cs="Arial"/>
          <w:i/>
          <w:iCs/>
        </w:rPr>
        <w:t xml:space="preserve">Guardianship and Administration Act 1990 </w:t>
      </w:r>
      <w:r w:rsidRPr="001C6906">
        <w:rPr>
          <w:rFonts w:ascii="Arial" w:hAnsi="Arial" w:cs="Arial"/>
        </w:rPr>
        <w:t>which is:</w:t>
      </w:r>
    </w:p>
    <w:p w:rsidR="00753E05" w:rsidRPr="001C6906" w:rsidRDefault="00753E05" w:rsidP="00753E05">
      <w:pPr>
        <w:autoSpaceDE w:val="0"/>
        <w:autoSpaceDN w:val="0"/>
        <w:adjustRightInd w:val="0"/>
        <w:rPr>
          <w:rFonts w:ascii="Arial" w:hAnsi="Arial" w:cs="Arial"/>
        </w:rPr>
      </w:pPr>
    </w:p>
    <w:p w:rsidR="00A044D0" w:rsidRPr="001C6906" w:rsidRDefault="00753E05" w:rsidP="00A044D0">
      <w:pPr>
        <w:pStyle w:val="LongTitle"/>
        <w:ind w:left="720"/>
        <w:rPr>
          <w:rFonts w:ascii="Arial" w:hAnsi="Arial" w:cs="Arial"/>
          <w:b w:val="0"/>
          <w:snapToGrid w:val="0"/>
          <w:szCs w:val="24"/>
        </w:rPr>
      </w:pPr>
      <w:r w:rsidRPr="001C6906">
        <w:rPr>
          <w:rFonts w:ascii="Arial" w:hAnsi="Arial" w:cs="Arial"/>
          <w:b w:val="0"/>
          <w:iCs/>
          <w:szCs w:val="24"/>
        </w:rPr>
        <w:t>“</w:t>
      </w:r>
      <w:r w:rsidR="00A4642E" w:rsidRPr="001C6906">
        <w:rPr>
          <w:rFonts w:ascii="Arial" w:hAnsi="Arial" w:cs="Arial"/>
          <w:b w:val="0"/>
          <w:snapToGrid w:val="0"/>
          <w:szCs w:val="24"/>
        </w:rPr>
        <w:t>A</w:t>
      </w:r>
      <w:r w:rsidR="00A044D0" w:rsidRPr="001C6906">
        <w:rPr>
          <w:rFonts w:ascii="Arial" w:hAnsi="Arial" w:cs="Arial"/>
          <w:b w:val="0"/>
          <w:snapToGrid w:val="0"/>
          <w:szCs w:val="24"/>
        </w:rPr>
        <w:t xml:space="preserve">n Act to provide for the guardianship of adults who need assistance in </w:t>
      </w:r>
      <w:r w:rsidR="006A4627" w:rsidRPr="001C6906">
        <w:rPr>
          <w:rFonts w:ascii="Arial" w:hAnsi="Arial" w:cs="Arial"/>
          <w:b w:val="0"/>
          <w:snapToGrid w:val="0"/>
          <w:szCs w:val="24"/>
        </w:rPr>
        <w:t>their personal</w:t>
      </w:r>
      <w:r w:rsidR="00A044D0" w:rsidRPr="001C6906">
        <w:rPr>
          <w:rFonts w:ascii="Arial" w:hAnsi="Arial" w:cs="Arial"/>
          <w:b w:val="0"/>
          <w:snapToGrid w:val="0"/>
          <w:szCs w:val="24"/>
        </w:rPr>
        <w:t xml:space="preserve"> affairs, for the administration of the estates of persons who need assistance in their financial affairs, to confer on the State Administrative Tribunal jurisdiction in respect of guardianship and administration matters, to provide for the appointment of a public officer with certain functions relative thereto, to provide for enduring powers of attorney, enduring powers of guardianship and advance health directives, and for connected purposes.”</w:t>
      </w:r>
    </w:p>
    <w:p w:rsidR="00A044D0" w:rsidRPr="001C6906" w:rsidRDefault="00A044D0" w:rsidP="00753E05">
      <w:pPr>
        <w:tabs>
          <w:tab w:val="left" w:pos="6480"/>
        </w:tabs>
        <w:autoSpaceDE w:val="0"/>
        <w:autoSpaceDN w:val="0"/>
        <w:adjustRightInd w:val="0"/>
        <w:ind w:left="720" w:right="1466"/>
        <w:rPr>
          <w:rFonts w:ascii="Arial" w:hAnsi="Arial" w:cs="Arial"/>
          <w:iCs/>
        </w:rPr>
      </w:pPr>
    </w:p>
    <w:p w:rsidR="00753E05" w:rsidRPr="001C6906" w:rsidRDefault="00753E05" w:rsidP="00753E05">
      <w:pPr>
        <w:autoSpaceDE w:val="0"/>
        <w:autoSpaceDN w:val="0"/>
        <w:adjustRightInd w:val="0"/>
        <w:rPr>
          <w:rFonts w:ascii="Arial" w:hAnsi="Arial" w:cs="Arial"/>
        </w:rPr>
      </w:pPr>
      <w:r w:rsidRPr="001C6906">
        <w:rPr>
          <w:rFonts w:ascii="Arial" w:hAnsi="Arial" w:cs="Arial"/>
        </w:rPr>
        <w:t xml:space="preserve">In </w:t>
      </w:r>
      <w:r w:rsidR="00E10A98" w:rsidRPr="001C6906">
        <w:rPr>
          <w:rFonts w:ascii="Arial" w:hAnsi="Arial" w:cs="Arial"/>
        </w:rPr>
        <w:t>201</w:t>
      </w:r>
      <w:r w:rsidR="00C72768">
        <w:rPr>
          <w:rFonts w:ascii="Arial" w:hAnsi="Arial" w:cs="Arial"/>
        </w:rPr>
        <w:t>5/16</w:t>
      </w:r>
      <w:r w:rsidRPr="001C6906">
        <w:rPr>
          <w:rFonts w:ascii="Arial" w:hAnsi="Arial" w:cs="Arial"/>
        </w:rPr>
        <w:t xml:space="preserve"> the Office of the Public Advocate reported on financial and administrative matters to the Director General of the Department of the Attorney General. In accordance with this arrangement, the financial statements of the Office </w:t>
      </w:r>
      <w:r w:rsidR="00BD368E">
        <w:rPr>
          <w:rFonts w:ascii="Arial" w:hAnsi="Arial" w:cs="Arial"/>
        </w:rPr>
        <w:t>are</w:t>
      </w:r>
      <w:r w:rsidRPr="001C6906">
        <w:rPr>
          <w:rFonts w:ascii="Arial" w:hAnsi="Arial" w:cs="Arial"/>
        </w:rPr>
        <w:t xml:space="preserve"> published in the Department’s annual report.</w:t>
      </w:r>
    </w:p>
    <w:p w:rsidR="00753E05" w:rsidRPr="001C6906" w:rsidRDefault="00753E05" w:rsidP="00753E05">
      <w:pPr>
        <w:autoSpaceDE w:val="0"/>
        <w:autoSpaceDN w:val="0"/>
        <w:adjustRightInd w:val="0"/>
        <w:rPr>
          <w:rFonts w:ascii="Arial" w:hAnsi="Arial" w:cs="Arial"/>
        </w:rPr>
      </w:pPr>
    </w:p>
    <w:p w:rsidR="00753E05" w:rsidRPr="001C6906" w:rsidRDefault="00753E05" w:rsidP="00753E05">
      <w:pPr>
        <w:autoSpaceDE w:val="0"/>
        <w:autoSpaceDN w:val="0"/>
        <w:adjustRightInd w:val="0"/>
        <w:rPr>
          <w:rFonts w:ascii="Arial" w:hAnsi="Arial" w:cs="Arial"/>
        </w:rPr>
      </w:pPr>
      <w:r w:rsidRPr="001C6906">
        <w:rPr>
          <w:rFonts w:ascii="Arial" w:hAnsi="Arial" w:cs="Arial"/>
        </w:rPr>
        <w:t xml:space="preserve">In addition to the </w:t>
      </w:r>
      <w:r w:rsidRPr="001C6906">
        <w:rPr>
          <w:rFonts w:ascii="Arial" w:hAnsi="Arial" w:cs="Arial"/>
          <w:i/>
        </w:rPr>
        <w:t>Guardianship and Administration Act 1990</w:t>
      </w:r>
      <w:r w:rsidRPr="001C6906">
        <w:rPr>
          <w:rFonts w:ascii="Arial" w:hAnsi="Arial" w:cs="Arial"/>
        </w:rPr>
        <w:t>, other legislation applies to the Office of the Public Advocate (see Appendix 1).</w:t>
      </w:r>
    </w:p>
    <w:p w:rsidR="00753E05" w:rsidRDefault="00753E05" w:rsidP="00753E05">
      <w:pPr>
        <w:autoSpaceDE w:val="0"/>
        <w:autoSpaceDN w:val="0"/>
        <w:adjustRightInd w:val="0"/>
        <w:rPr>
          <w:rFonts w:ascii="Arial" w:hAnsi="Arial" w:cs="Arial"/>
        </w:rPr>
      </w:pPr>
    </w:p>
    <w:p w:rsidR="00552780" w:rsidRPr="001C6906" w:rsidRDefault="00552780" w:rsidP="00753E05">
      <w:pPr>
        <w:autoSpaceDE w:val="0"/>
        <w:autoSpaceDN w:val="0"/>
        <w:adjustRightInd w:val="0"/>
        <w:rPr>
          <w:rFonts w:ascii="Arial" w:hAnsi="Arial" w:cs="Arial"/>
        </w:rPr>
      </w:pPr>
    </w:p>
    <w:p w:rsidR="00753E05" w:rsidRPr="009A23CF" w:rsidRDefault="00753E05" w:rsidP="00753E05">
      <w:pPr>
        <w:autoSpaceDE w:val="0"/>
        <w:autoSpaceDN w:val="0"/>
        <w:adjustRightInd w:val="0"/>
        <w:rPr>
          <w:rFonts w:ascii="Arial" w:hAnsi="Arial" w:cs="Arial"/>
          <w:bCs/>
          <w:sz w:val="28"/>
          <w:szCs w:val="28"/>
        </w:rPr>
      </w:pPr>
      <w:r w:rsidRPr="009A23CF">
        <w:rPr>
          <w:rFonts w:ascii="Arial" w:hAnsi="Arial" w:cs="Arial"/>
          <w:bCs/>
          <w:sz w:val="28"/>
          <w:szCs w:val="28"/>
        </w:rPr>
        <w:t>Mission</w:t>
      </w:r>
    </w:p>
    <w:p w:rsidR="00753E05" w:rsidRPr="001C6906" w:rsidRDefault="00753E05" w:rsidP="00753E05">
      <w:pPr>
        <w:autoSpaceDE w:val="0"/>
        <w:autoSpaceDN w:val="0"/>
        <w:adjustRightInd w:val="0"/>
        <w:rPr>
          <w:rFonts w:ascii="Arial" w:hAnsi="Arial" w:cs="Arial"/>
        </w:rPr>
      </w:pPr>
    </w:p>
    <w:p w:rsidR="00753E05" w:rsidRPr="001C6906" w:rsidRDefault="00753E05" w:rsidP="00753E05">
      <w:pPr>
        <w:autoSpaceDE w:val="0"/>
        <w:autoSpaceDN w:val="0"/>
        <w:adjustRightInd w:val="0"/>
        <w:rPr>
          <w:rFonts w:ascii="Arial" w:hAnsi="Arial" w:cs="Arial"/>
        </w:rPr>
      </w:pPr>
      <w:r w:rsidRPr="001C6906">
        <w:rPr>
          <w:rFonts w:ascii="Arial" w:hAnsi="Arial" w:cs="Arial"/>
        </w:rPr>
        <w:t xml:space="preserve">The </w:t>
      </w:r>
      <w:r w:rsidR="00D57495">
        <w:rPr>
          <w:rFonts w:ascii="Arial" w:hAnsi="Arial" w:cs="Arial"/>
        </w:rPr>
        <w:t xml:space="preserve">Office of the </w:t>
      </w:r>
      <w:r w:rsidRPr="001C6906">
        <w:rPr>
          <w:rFonts w:ascii="Arial" w:hAnsi="Arial" w:cs="Arial"/>
        </w:rPr>
        <w:t xml:space="preserve">Public Advocate protects and promotes the human rights of adults with </w:t>
      </w:r>
      <w:r w:rsidR="001F6B95" w:rsidRPr="001C6906">
        <w:rPr>
          <w:rFonts w:ascii="Arial" w:hAnsi="Arial" w:cs="Arial"/>
        </w:rPr>
        <w:t xml:space="preserve">a </w:t>
      </w:r>
      <w:r w:rsidRPr="001C6906">
        <w:rPr>
          <w:rFonts w:ascii="Arial" w:hAnsi="Arial" w:cs="Arial"/>
        </w:rPr>
        <w:t>decision-making disabilit</w:t>
      </w:r>
      <w:r w:rsidR="001F6B95" w:rsidRPr="001C6906">
        <w:rPr>
          <w:rFonts w:ascii="Arial" w:hAnsi="Arial" w:cs="Arial"/>
        </w:rPr>
        <w:t>y</w:t>
      </w:r>
      <w:r w:rsidRPr="001C6906">
        <w:rPr>
          <w:rFonts w:ascii="Arial" w:hAnsi="Arial" w:cs="Arial"/>
        </w:rPr>
        <w:t xml:space="preserve"> to reduce their risk of abuse, exploitation and neglect.</w:t>
      </w:r>
    </w:p>
    <w:p w:rsidR="00753E05" w:rsidRPr="001C6906" w:rsidRDefault="00753E05" w:rsidP="00753E05">
      <w:pPr>
        <w:autoSpaceDE w:val="0"/>
        <w:autoSpaceDN w:val="0"/>
        <w:adjustRightInd w:val="0"/>
        <w:rPr>
          <w:rFonts w:ascii="Arial" w:hAnsi="Arial" w:cs="Arial"/>
        </w:rPr>
      </w:pPr>
    </w:p>
    <w:p w:rsidR="00753E05" w:rsidRDefault="00753E05" w:rsidP="00753E05">
      <w:pPr>
        <w:autoSpaceDE w:val="0"/>
        <w:autoSpaceDN w:val="0"/>
        <w:adjustRightInd w:val="0"/>
        <w:rPr>
          <w:rFonts w:ascii="Arial" w:hAnsi="Arial" w:cs="Arial"/>
        </w:rPr>
      </w:pPr>
      <w:r w:rsidRPr="001C6906">
        <w:rPr>
          <w:rFonts w:ascii="Arial" w:hAnsi="Arial" w:cs="Arial"/>
        </w:rPr>
        <w:t xml:space="preserve">A person’s ability to make reasoned decisions in their own best interests can be affected by </w:t>
      </w:r>
      <w:r w:rsidR="00EE24F4" w:rsidRPr="001C6906">
        <w:rPr>
          <w:rFonts w:ascii="Arial" w:hAnsi="Arial" w:cs="Arial"/>
        </w:rPr>
        <w:t xml:space="preserve">dementia, </w:t>
      </w:r>
      <w:r w:rsidRPr="001C6906">
        <w:rPr>
          <w:rFonts w:ascii="Arial" w:hAnsi="Arial" w:cs="Arial"/>
        </w:rPr>
        <w:t xml:space="preserve">an intellectual disability, </w:t>
      </w:r>
      <w:r w:rsidR="00EE24F4" w:rsidRPr="001C6906">
        <w:rPr>
          <w:rFonts w:ascii="Arial" w:hAnsi="Arial" w:cs="Arial"/>
        </w:rPr>
        <w:t xml:space="preserve">an acquired brain injury, or </w:t>
      </w:r>
      <w:r w:rsidRPr="001C6906">
        <w:rPr>
          <w:rFonts w:ascii="Arial" w:hAnsi="Arial" w:cs="Arial"/>
        </w:rPr>
        <w:t>a mental illness.</w:t>
      </w:r>
    </w:p>
    <w:p w:rsidR="000A6A82" w:rsidRDefault="000A6A82" w:rsidP="00753E05">
      <w:pPr>
        <w:autoSpaceDE w:val="0"/>
        <w:autoSpaceDN w:val="0"/>
        <w:adjustRightInd w:val="0"/>
        <w:rPr>
          <w:rFonts w:ascii="Arial" w:hAnsi="Arial" w:cs="Arial"/>
        </w:rPr>
      </w:pPr>
    </w:p>
    <w:p w:rsidR="000A6A82" w:rsidRDefault="000A6A82" w:rsidP="00753E05">
      <w:pPr>
        <w:autoSpaceDE w:val="0"/>
        <w:autoSpaceDN w:val="0"/>
        <w:adjustRightInd w:val="0"/>
        <w:rPr>
          <w:rFonts w:ascii="Arial" w:hAnsi="Arial" w:cs="Arial"/>
        </w:rPr>
      </w:pPr>
    </w:p>
    <w:p w:rsidR="000A6A82" w:rsidRPr="009A23CF" w:rsidRDefault="000A6A82" w:rsidP="000A6A82">
      <w:pPr>
        <w:autoSpaceDE w:val="0"/>
        <w:autoSpaceDN w:val="0"/>
        <w:adjustRightInd w:val="0"/>
        <w:rPr>
          <w:rFonts w:ascii="Arial" w:hAnsi="Arial" w:cs="Arial"/>
          <w:bCs/>
          <w:sz w:val="28"/>
          <w:szCs w:val="28"/>
        </w:rPr>
      </w:pPr>
      <w:r w:rsidRPr="009A23CF">
        <w:rPr>
          <w:rFonts w:ascii="Arial" w:hAnsi="Arial" w:cs="Arial"/>
          <w:bCs/>
          <w:sz w:val="28"/>
          <w:szCs w:val="28"/>
        </w:rPr>
        <w:t>Functions</w:t>
      </w:r>
    </w:p>
    <w:p w:rsidR="000A6A82" w:rsidRPr="001C6906" w:rsidRDefault="000A6A82" w:rsidP="000A6A82">
      <w:pPr>
        <w:autoSpaceDE w:val="0"/>
        <w:autoSpaceDN w:val="0"/>
        <w:adjustRightInd w:val="0"/>
        <w:rPr>
          <w:rFonts w:ascii="Arial" w:hAnsi="Arial" w:cs="Arial"/>
        </w:rPr>
      </w:pPr>
    </w:p>
    <w:p w:rsidR="000A6A82" w:rsidRDefault="000A6A82" w:rsidP="000A6A82">
      <w:pPr>
        <w:autoSpaceDE w:val="0"/>
        <w:autoSpaceDN w:val="0"/>
        <w:adjustRightInd w:val="0"/>
        <w:rPr>
          <w:rFonts w:ascii="Arial" w:hAnsi="Arial" w:cs="Arial"/>
        </w:rPr>
      </w:pPr>
      <w:r w:rsidRPr="001C6906">
        <w:rPr>
          <w:rFonts w:ascii="Arial" w:hAnsi="Arial" w:cs="Arial"/>
        </w:rPr>
        <w:t xml:space="preserve">Section 97 of the </w:t>
      </w:r>
      <w:r w:rsidRPr="001C6906">
        <w:rPr>
          <w:rFonts w:ascii="Arial" w:hAnsi="Arial" w:cs="Arial"/>
          <w:i/>
          <w:iCs/>
        </w:rPr>
        <w:t xml:space="preserve">Guardianship and Administration Act 1990 </w:t>
      </w:r>
      <w:r w:rsidRPr="001C6906">
        <w:rPr>
          <w:rFonts w:ascii="Arial" w:hAnsi="Arial" w:cs="Arial"/>
          <w:iCs/>
        </w:rPr>
        <w:t>sets out t</w:t>
      </w:r>
      <w:r w:rsidRPr="001C6906">
        <w:rPr>
          <w:rFonts w:ascii="Arial" w:hAnsi="Arial" w:cs="Arial"/>
        </w:rPr>
        <w:t>he primary functions of the Public Advocate. They include:</w:t>
      </w:r>
    </w:p>
    <w:p w:rsidR="000A6A82" w:rsidRPr="001C6906" w:rsidRDefault="000A6A82" w:rsidP="000A6A82">
      <w:pPr>
        <w:autoSpaceDE w:val="0"/>
        <w:autoSpaceDN w:val="0"/>
        <w:adjustRightInd w:val="0"/>
        <w:rPr>
          <w:rFonts w:ascii="Arial" w:hAnsi="Arial" w:cs="Arial"/>
        </w:rPr>
      </w:pPr>
    </w:p>
    <w:p w:rsidR="000A6A82" w:rsidRPr="001C6906" w:rsidRDefault="000A6A82" w:rsidP="000A6A82">
      <w:pPr>
        <w:numPr>
          <w:ilvl w:val="0"/>
          <w:numId w:val="11"/>
        </w:numPr>
        <w:autoSpaceDE w:val="0"/>
        <w:autoSpaceDN w:val="0"/>
        <w:adjustRightInd w:val="0"/>
        <w:rPr>
          <w:rFonts w:ascii="Arial" w:hAnsi="Arial" w:cs="Arial"/>
        </w:rPr>
      </w:pPr>
      <w:r w:rsidRPr="001C6906">
        <w:rPr>
          <w:rFonts w:ascii="Arial" w:hAnsi="Arial" w:cs="Arial"/>
        </w:rPr>
        <w:t>information, advice and training on how to protect the human rights of adults with a decision-making disability</w:t>
      </w:r>
    </w:p>
    <w:p w:rsidR="000A6A82" w:rsidRPr="001C6906" w:rsidRDefault="000A6A82" w:rsidP="000A6A82">
      <w:pPr>
        <w:numPr>
          <w:ilvl w:val="0"/>
          <w:numId w:val="11"/>
        </w:numPr>
        <w:autoSpaceDE w:val="0"/>
        <w:autoSpaceDN w:val="0"/>
        <w:adjustRightInd w:val="0"/>
        <w:rPr>
          <w:rFonts w:ascii="Arial" w:hAnsi="Arial" w:cs="Arial"/>
        </w:rPr>
      </w:pPr>
      <w:r w:rsidRPr="001C6906">
        <w:rPr>
          <w:rFonts w:ascii="Arial" w:hAnsi="Arial" w:cs="Arial"/>
        </w:rPr>
        <w:t>investigation of concerns about the wellbeing of adults with a decision-making disability and whether there is a need for an application for a guardian or administrator</w:t>
      </w:r>
    </w:p>
    <w:p w:rsidR="000A6A82" w:rsidRPr="001C6906" w:rsidRDefault="000A6A82" w:rsidP="000A6A82">
      <w:pPr>
        <w:numPr>
          <w:ilvl w:val="0"/>
          <w:numId w:val="11"/>
        </w:numPr>
        <w:autoSpaceDE w:val="0"/>
        <w:autoSpaceDN w:val="0"/>
        <w:adjustRightInd w:val="0"/>
        <w:rPr>
          <w:rFonts w:ascii="Arial" w:hAnsi="Arial" w:cs="Arial"/>
        </w:rPr>
      </w:pPr>
      <w:r w:rsidRPr="001C6906">
        <w:rPr>
          <w:rFonts w:ascii="Arial" w:hAnsi="Arial" w:cs="Arial"/>
        </w:rPr>
        <w:t>investigation of specified applications made to the State Administrative Tribunal to assist it to determine whether a guardian or administrator should be appointed</w:t>
      </w:r>
    </w:p>
    <w:p w:rsidR="000A6A82" w:rsidRPr="001C6906" w:rsidRDefault="000A6A82" w:rsidP="000A6A82">
      <w:pPr>
        <w:numPr>
          <w:ilvl w:val="0"/>
          <w:numId w:val="11"/>
        </w:numPr>
        <w:autoSpaceDE w:val="0"/>
        <w:autoSpaceDN w:val="0"/>
        <w:adjustRightInd w:val="0"/>
        <w:rPr>
          <w:rFonts w:ascii="Arial" w:hAnsi="Arial" w:cs="Arial"/>
        </w:rPr>
      </w:pPr>
      <w:proofErr w:type="gramStart"/>
      <w:r w:rsidRPr="001C6906">
        <w:rPr>
          <w:rFonts w:ascii="Arial" w:hAnsi="Arial" w:cs="Arial"/>
        </w:rPr>
        <w:t>guardianship</w:t>
      </w:r>
      <w:proofErr w:type="gramEnd"/>
      <w:r w:rsidRPr="001C6906">
        <w:rPr>
          <w:rFonts w:ascii="Arial" w:hAnsi="Arial" w:cs="Arial"/>
        </w:rPr>
        <w:t xml:space="preserve"> (for personal, lifestyle and treatment related decisions) when the State Administrative Tribunal determines that there is no one else suitable, willing and available to act as the person’s guardian.</w:t>
      </w:r>
    </w:p>
    <w:p w:rsidR="000A6A82" w:rsidRPr="001C6906" w:rsidRDefault="000A6A82" w:rsidP="00753E05">
      <w:pPr>
        <w:autoSpaceDE w:val="0"/>
        <w:autoSpaceDN w:val="0"/>
        <w:adjustRightInd w:val="0"/>
        <w:rPr>
          <w:rFonts w:ascii="Arial" w:hAnsi="Arial" w:cs="Arial"/>
        </w:rPr>
      </w:pPr>
    </w:p>
    <w:p w:rsidR="000005AD" w:rsidRDefault="000005AD">
      <w:pPr>
        <w:rPr>
          <w:rFonts w:ascii="Arial" w:hAnsi="Arial" w:cs="Arial"/>
        </w:rPr>
      </w:pPr>
      <w:r>
        <w:rPr>
          <w:rFonts w:ascii="Arial" w:hAnsi="Arial" w:cs="Arial"/>
        </w:rPr>
        <w:br w:type="page"/>
      </w:r>
    </w:p>
    <w:p w:rsidR="005A59D1" w:rsidRPr="005A59D1" w:rsidRDefault="005A59D1" w:rsidP="005A59D1">
      <w:pPr>
        <w:jc w:val="right"/>
        <w:rPr>
          <w:rFonts w:ascii="Arial" w:hAnsi="Arial" w:cs="Arial"/>
          <w:b/>
          <w:sz w:val="28"/>
          <w:szCs w:val="28"/>
        </w:rPr>
      </w:pPr>
      <w:r w:rsidRPr="005A59D1">
        <w:rPr>
          <w:rFonts w:ascii="Arial" w:hAnsi="Arial" w:cs="Arial"/>
          <w:b/>
          <w:sz w:val="28"/>
          <w:szCs w:val="28"/>
        </w:rPr>
        <w:lastRenderedPageBreak/>
        <w:t>OVERVIEW OF THE AGENCY</w:t>
      </w:r>
    </w:p>
    <w:p w:rsidR="005A59D1" w:rsidRPr="001C6906" w:rsidRDefault="005A59D1" w:rsidP="005A59D1">
      <w:pPr>
        <w:rPr>
          <w:rFonts w:ascii="Arial" w:hAnsi="Arial" w:cs="Arial"/>
        </w:rPr>
      </w:pPr>
    </w:p>
    <w:p w:rsidR="00552780" w:rsidRPr="001C6906" w:rsidRDefault="00552780" w:rsidP="00753E05">
      <w:pPr>
        <w:autoSpaceDE w:val="0"/>
        <w:autoSpaceDN w:val="0"/>
        <w:adjustRightInd w:val="0"/>
        <w:rPr>
          <w:rFonts w:ascii="Arial" w:hAnsi="Arial" w:cs="Arial"/>
        </w:rPr>
      </w:pPr>
    </w:p>
    <w:p w:rsidR="00753E05" w:rsidRPr="009A23CF" w:rsidRDefault="00753E05" w:rsidP="00753E05">
      <w:pPr>
        <w:autoSpaceDE w:val="0"/>
        <w:autoSpaceDN w:val="0"/>
        <w:adjustRightInd w:val="0"/>
        <w:rPr>
          <w:rFonts w:ascii="Arial" w:hAnsi="Arial" w:cs="Arial"/>
          <w:bCs/>
          <w:sz w:val="28"/>
          <w:szCs w:val="28"/>
        </w:rPr>
      </w:pPr>
      <w:r w:rsidRPr="009A23CF">
        <w:rPr>
          <w:rFonts w:ascii="Arial" w:hAnsi="Arial" w:cs="Arial"/>
          <w:bCs/>
          <w:sz w:val="28"/>
          <w:szCs w:val="28"/>
        </w:rPr>
        <w:t>Values</w:t>
      </w:r>
    </w:p>
    <w:p w:rsidR="00753E05" w:rsidRPr="001C6906" w:rsidRDefault="00753E05" w:rsidP="00753E05">
      <w:pPr>
        <w:autoSpaceDE w:val="0"/>
        <w:autoSpaceDN w:val="0"/>
        <w:adjustRightInd w:val="0"/>
        <w:rPr>
          <w:rFonts w:ascii="Arial" w:hAnsi="Arial" w:cs="Arial"/>
        </w:rPr>
      </w:pPr>
    </w:p>
    <w:p w:rsidR="00753E05" w:rsidRPr="001C6906" w:rsidRDefault="00753E05" w:rsidP="00753E05">
      <w:pPr>
        <w:autoSpaceDE w:val="0"/>
        <w:autoSpaceDN w:val="0"/>
        <w:adjustRightInd w:val="0"/>
        <w:rPr>
          <w:rFonts w:ascii="Arial" w:hAnsi="Arial" w:cs="Arial"/>
        </w:rPr>
      </w:pPr>
      <w:r w:rsidRPr="001C6906">
        <w:rPr>
          <w:rFonts w:ascii="Arial" w:hAnsi="Arial" w:cs="Arial"/>
        </w:rPr>
        <w:t xml:space="preserve">Five principles set out in Section 4 of the </w:t>
      </w:r>
      <w:r w:rsidRPr="001C6906">
        <w:rPr>
          <w:rFonts w:ascii="Arial" w:hAnsi="Arial" w:cs="Arial"/>
          <w:i/>
          <w:iCs/>
        </w:rPr>
        <w:t xml:space="preserve">Guardianship and Administration Act 1990 </w:t>
      </w:r>
      <w:r w:rsidRPr="001C6906">
        <w:rPr>
          <w:rFonts w:ascii="Arial" w:hAnsi="Arial" w:cs="Arial"/>
        </w:rPr>
        <w:t>guide the Office of the Public Advocate in the provision of all services. Broadly they are:</w:t>
      </w:r>
    </w:p>
    <w:p w:rsidR="00753E05" w:rsidRPr="001C6906" w:rsidRDefault="00753E05" w:rsidP="00753E05">
      <w:pPr>
        <w:autoSpaceDE w:val="0"/>
        <w:autoSpaceDN w:val="0"/>
        <w:adjustRightInd w:val="0"/>
        <w:rPr>
          <w:rFonts w:ascii="Arial" w:hAnsi="Arial" w:cs="Arial"/>
        </w:rPr>
      </w:pPr>
    </w:p>
    <w:p w:rsidR="00753E05" w:rsidRPr="001C6906" w:rsidRDefault="00753E05" w:rsidP="000C2363">
      <w:pPr>
        <w:numPr>
          <w:ilvl w:val="0"/>
          <w:numId w:val="12"/>
        </w:numPr>
        <w:autoSpaceDE w:val="0"/>
        <w:autoSpaceDN w:val="0"/>
        <w:adjustRightInd w:val="0"/>
        <w:rPr>
          <w:rFonts w:ascii="Arial" w:hAnsi="Arial" w:cs="Arial"/>
          <w:b/>
          <w:bCs/>
        </w:rPr>
      </w:pPr>
      <w:r w:rsidRPr="001C6906">
        <w:rPr>
          <w:rFonts w:ascii="Arial" w:hAnsi="Arial" w:cs="Arial"/>
          <w:b/>
          <w:bCs/>
        </w:rPr>
        <w:t>Presumption of competence</w:t>
      </w:r>
    </w:p>
    <w:p w:rsidR="00753E05" w:rsidRPr="001C6906" w:rsidRDefault="00753E05" w:rsidP="00F837D8">
      <w:pPr>
        <w:autoSpaceDE w:val="0"/>
        <w:autoSpaceDN w:val="0"/>
        <w:adjustRightInd w:val="0"/>
        <w:ind w:left="720"/>
        <w:rPr>
          <w:rFonts w:ascii="Arial" w:hAnsi="Arial" w:cs="Arial"/>
        </w:rPr>
      </w:pPr>
      <w:r w:rsidRPr="001C6906">
        <w:rPr>
          <w:rFonts w:ascii="Arial" w:hAnsi="Arial" w:cs="Arial"/>
        </w:rPr>
        <w:t>Every person is presumed to be capable of managing their own affairs and making reasonable judgements about themselves, their safety and their finances unless this is proved to the contrary.</w:t>
      </w:r>
    </w:p>
    <w:p w:rsidR="00753E05" w:rsidRPr="001C6906" w:rsidRDefault="00753E05" w:rsidP="00753E05">
      <w:pPr>
        <w:autoSpaceDE w:val="0"/>
        <w:autoSpaceDN w:val="0"/>
        <w:adjustRightInd w:val="0"/>
        <w:rPr>
          <w:rFonts w:ascii="Arial" w:hAnsi="Arial" w:cs="Arial"/>
        </w:rPr>
      </w:pPr>
    </w:p>
    <w:p w:rsidR="00753E05" w:rsidRPr="001C6906" w:rsidRDefault="00753E05" w:rsidP="000C2363">
      <w:pPr>
        <w:numPr>
          <w:ilvl w:val="0"/>
          <w:numId w:val="12"/>
        </w:numPr>
        <w:autoSpaceDE w:val="0"/>
        <w:autoSpaceDN w:val="0"/>
        <w:adjustRightInd w:val="0"/>
        <w:rPr>
          <w:rFonts w:ascii="Arial" w:hAnsi="Arial" w:cs="Arial"/>
          <w:b/>
          <w:bCs/>
        </w:rPr>
      </w:pPr>
      <w:r w:rsidRPr="001C6906">
        <w:rPr>
          <w:rFonts w:ascii="Arial" w:hAnsi="Arial" w:cs="Arial"/>
          <w:b/>
          <w:bCs/>
        </w:rPr>
        <w:t>Best interests</w:t>
      </w:r>
    </w:p>
    <w:p w:rsidR="00753E05" w:rsidRPr="001C6906" w:rsidRDefault="00753E05" w:rsidP="00F837D8">
      <w:pPr>
        <w:autoSpaceDE w:val="0"/>
        <w:autoSpaceDN w:val="0"/>
        <w:adjustRightInd w:val="0"/>
        <w:ind w:left="720"/>
        <w:rPr>
          <w:rFonts w:ascii="Arial" w:hAnsi="Arial" w:cs="Arial"/>
        </w:rPr>
      </w:pPr>
      <w:r w:rsidRPr="001C6906">
        <w:rPr>
          <w:rFonts w:ascii="Arial" w:hAnsi="Arial" w:cs="Arial"/>
        </w:rPr>
        <w:t>The primary concern is the best interests of the person with the decision-making disability.</w:t>
      </w:r>
    </w:p>
    <w:p w:rsidR="00753E05" w:rsidRPr="001C6906" w:rsidRDefault="00753E05" w:rsidP="00753E05">
      <w:pPr>
        <w:autoSpaceDE w:val="0"/>
        <w:autoSpaceDN w:val="0"/>
        <w:adjustRightInd w:val="0"/>
        <w:rPr>
          <w:rFonts w:ascii="Arial" w:hAnsi="Arial" w:cs="Arial"/>
        </w:rPr>
      </w:pPr>
    </w:p>
    <w:p w:rsidR="00753E05" w:rsidRPr="001C6906" w:rsidRDefault="00753E05" w:rsidP="000C2363">
      <w:pPr>
        <w:numPr>
          <w:ilvl w:val="0"/>
          <w:numId w:val="12"/>
        </w:numPr>
        <w:autoSpaceDE w:val="0"/>
        <w:autoSpaceDN w:val="0"/>
        <w:adjustRightInd w:val="0"/>
        <w:rPr>
          <w:rFonts w:ascii="Arial" w:hAnsi="Arial" w:cs="Arial"/>
          <w:b/>
          <w:bCs/>
        </w:rPr>
      </w:pPr>
      <w:r w:rsidRPr="001C6906">
        <w:rPr>
          <w:rFonts w:ascii="Arial" w:hAnsi="Arial" w:cs="Arial"/>
          <w:b/>
          <w:bCs/>
        </w:rPr>
        <w:t>Least restrictive alternative</w:t>
      </w:r>
    </w:p>
    <w:p w:rsidR="00753E05" w:rsidRPr="001C6906" w:rsidRDefault="00753E05" w:rsidP="00F837D8">
      <w:pPr>
        <w:autoSpaceDE w:val="0"/>
        <w:autoSpaceDN w:val="0"/>
        <w:adjustRightInd w:val="0"/>
        <w:ind w:left="720"/>
        <w:rPr>
          <w:rFonts w:ascii="Arial" w:hAnsi="Arial" w:cs="Arial"/>
        </w:rPr>
      </w:pPr>
      <w:r w:rsidRPr="001C6906">
        <w:rPr>
          <w:rFonts w:ascii="Arial" w:hAnsi="Arial" w:cs="Arial"/>
        </w:rPr>
        <w:t>A guardian or administrator is only appointed when a person’s needs can no longer be met in a less restrictive way, without impacting on their freedom of decision and action.</w:t>
      </w:r>
    </w:p>
    <w:p w:rsidR="00753E05" w:rsidRPr="001C6906" w:rsidRDefault="00753E05" w:rsidP="00753E05">
      <w:pPr>
        <w:autoSpaceDE w:val="0"/>
        <w:autoSpaceDN w:val="0"/>
        <w:adjustRightInd w:val="0"/>
        <w:rPr>
          <w:rFonts w:ascii="Arial" w:hAnsi="Arial" w:cs="Arial"/>
        </w:rPr>
      </w:pPr>
    </w:p>
    <w:p w:rsidR="00753E05" w:rsidRPr="001C6906" w:rsidRDefault="00753E05" w:rsidP="000C2363">
      <w:pPr>
        <w:numPr>
          <w:ilvl w:val="0"/>
          <w:numId w:val="12"/>
        </w:numPr>
        <w:autoSpaceDE w:val="0"/>
        <w:autoSpaceDN w:val="0"/>
        <w:adjustRightInd w:val="0"/>
        <w:rPr>
          <w:rFonts w:ascii="Arial" w:hAnsi="Arial" w:cs="Arial"/>
          <w:b/>
          <w:bCs/>
        </w:rPr>
      </w:pPr>
      <w:r w:rsidRPr="001C6906">
        <w:rPr>
          <w:rFonts w:ascii="Arial" w:hAnsi="Arial" w:cs="Arial"/>
          <w:b/>
          <w:bCs/>
        </w:rPr>
        <w:t>Limited versus plenary</w:t>
      </w:r>
    </w:p>
    <w:p w:rsidR="00753E05" w:rsidRPr="001C6906" w:rsidRDefault="00753E05" w:rsidP="00F837D8">
      <w:pPr>
        <w:autoSpaceDE w:val="0"/>
        <w:autoSpaceDN w:val="0"/>
        <w:adjustRightInd w:val="0"/>
        <w:ind w:left="720"/>
        <w:rPr>
          <w:rFonts w:ascii="Arial" w:hAnsi="Arial" w:cs="Arial"/>
        </w:rPr>
      </w:pPr>
      <w:r w:rsidRPr="001C6906">
        <w:rPr>
          <w:rFonts w:ascii="Arial" w:hAnsi="Arial" w:cs="Arial"/>
        </w:rPr>
        <w:t>The authority of an appointed guardian or administrator will be limited to those areas in which the person with a decision-making disability needs the greatest decision-making support.</w:t>
      </w:r>
    </w:p>
    <w:p w:rsidR="00753E05" w:rsidRPr="001C6906" w:rsidRDefault="00753E05" w:rsidP="00753E05">
      <w:pPr>
        <w:autoSpaceDE w:val="0"/>
        <w:autoSpaceDN w:val="0"/>
        <w:adjustRightInd w:val="0"/>
        <w:rPr>
          <w:rFonts w:ascii="Arial" w:hAnsi="Arial" w:cs="Arial"/>
        </w:rPr>
      </w:pPr>
    </w:p>
    <w:p w:rsidR="00753E05" w:rsidRPr="001C6906" w:rsidRDefault="00753E05" w:rsidP="000C2363">
      <w:pPr>
        <w:numPr>
          <w:ilvl w:val="0"/>
          <w:numId w:val="12"/>
        </w:numPr>
        <w:autoSpaceDE w:val="0"/>
        <w:autoSpaceDN w:val="0"/>
        <w:adjustRightInd w:val="0"/>
        <w:rPr>
          <w:rFonts w:ascii="Arial" w:hAnsi="Arial" w:cs="Arial"/>
          <w:b/>
          <w:bCs/>
        </w:rPr>
      </w:pPr>
      <w:r w:rsidRPr="001C6906">
        <w:rPr>
          <w:rFonts w:ascii="Arial" w:hAnsi="Arial" w:cs="Arial"/>
          <w:b/>
          <w:bCs/>
        </w:rPr>
        <w:t>Current wishes and previous actions</w:t>
      </w:r>
    </w:p>
    <w:p w:rsidR="00753E05" w:rsidRDefault="00753E05" w:rsidP="00F837D8">
      <w:pPr>
        <w:autoSpaceDE w:val="0"/>
        <w:autoSpaceDN w:val="0"/>
        <w:adjustRightInd w:val="0"/>
        <w:ind w:left="720"/>
        <w:rPr>
          <w:rFonts w:ascii="Arial" w:hAnsi="Arial" w:cs="Arial"/>
        </w:rPr>
      </w:pPr>
      <w:r w:rsidRPr="001C6906">
        <w:rPr>
          <w:rFonts w:ascii="Arial" w:hAnsi="Arial" w:cs="Arial"/>
        </w:rPr>
        <w:t>The views and wishes of the person concerned are sought to the extent possible and expressed in whatever manner, either at the time or gathered from the person’s previous actions.</w:t>
      </w:r>
    </w:p>
    <w:p w:rsidR="000A6A82" w:rsidRDefault="000A6A82" w:rsidP="00F837D8">
      <w:pPr>
        <w:autoSpaceDE w:val="0"/>
        <w:autoSpaceDN w:val="0"/>
        <w:adjustRightInd w:val="0"/>
        <w:ind w:left="720"/>
        <w:rPr>
          <w:rFonts w:ascii="Arial" w:hAnsi="Arial" w:cs="Arial"/>
        </w:rPr>
      </w:pPr>
    </w:p>
    <w:p w:rsidR="000A6A82" w:rsidRDefault="000A6A82" w:rsidP="00F837D8">
      <w:pPr>
        <w:autoSpaceDE w:val="0"/>
        <w:autoSpaceDN w:val="0"/>
        <w:adjustRightInd w:val="0"/>
        <w:ind w:left="720"/>
        <w:rPr>
          <w:rFonts w:ascii="Arial" w:hAnsi="Arial" w:cs="Arial"/>
        </w:rPr>
      </w:pPr>
    </w:p>
    <w:p w:rsidR="000A6A82" w:rsidRPr="009A23CF" w:rsidRDefault="000A6A82" w:rsidP="000A6A82">
      <w:pPr>
        <w:rPr>
          <w:rFonts w:ascii="Arial" w:hAnsi="Arial" w:cs="Arial"/>
          <w:sz w:val="28"/>
          <w:szCs w:val="28"/>
        </w:rPr>
      </w:pPr>
      <w:r w:rsidRPr="009A23CF">
        <w:rPr>
          <w:rFonts w:ascii="Arial" w:hAnsi="Arial" w:cs="Arial"/>
          <w:sz w:val="28"/>
          <w:szCs w:val="28"/>
        </w:rPr>
        <w:t>Stakeholders</w:t>
      </w:r>
    </w:p>
    <w:p w:rsidR="000A6A82" w:rsidRPr="001C6906" w:rsidRDefault="000A6A82" w:rsidP="000A6A82">
      <w:pPr>
        <w:rPr>
          <w:rFonts w:ascii="Arial" w:hAnsi="Arial" w:cs="Arial"/>
          <w:b/>
        </w:rPr>
      </w:pPr>
    </w:p>
    <w:p w:rsidR="000A6A82" w:rsidRPr="001C6906" w:rsidRDefault="000A6A82" w:rsidP="000A6A82">
      <w:pPr>
        <w:rPr>
          <w:rFonts w:ascii="Arial" w:hAnsi="Arial" w:cs="Arial"/>
        </w:rPr>
      </w:pPr>
      <w:r w:rsidRPr="001C6906">
        <w:rPr>
          <w:rFonts w:ascii="Arial" w:hAnsi="Arial" w:cs="Arial"/>
        </w:rPr>
        <w:t xml:space="preserve">The Office of the Public Advocate’s primary stakeholders </w:t>
      </w:r>
      <w:proofErr w:type="gramStart"/>
      <w:r w:rsidRPr="001C6906">
        <w:rPr>
          <w:rFonts w:ascii="Arial" w:hAnsi="Arial" w:cs="Arial"/>
        </w:rPr>
        <w:t>are</w:t>
      </w:r>
      <w:proofErr w:type="gramEnd"/>
      <w:r w:rsidRPr="001C6906">
        <w:rPr>
          <w:rFonts w:ascii="Arial" w:hAnsi="Arial" w:cs="Arial"/>
        </w:rPr>
        <w:t xml:space="preserve"> adults with a decision-making disability. A decision-making disability can result from dementia, an intellectual disability, an acquired brain injury or a mental illness.</w:t>
      </w:r>
    </w:p>
    <w:p w:rsidR="000A6A82" w:rsidRDefault="000A6A82" w:rsidP="000A6A82">
      <w:pPr>
        <w:rPr>
          <w:rFonts w:ascii="Arial" w:hAnsi="Arial" w:cs="Arial"/>
        </w:rPr>
      </w:pPr>
    </w:p>
    <w:p w:rsidR="000A6A82" w:rsidRPr="001C6906" w:rsidRDefault="000A6A82" w:rsidP="00F837D8">
      <w:pPr>
        <w:autoSpaceDE w:val="0"/>
        <w:autoSpaceDN w:val="0"/>
        <w:adjustRightInd w:val="0"/>
        <w:ind w:left="720"/>
        <w:rPr>
          <w:rFonts w:ascii="Arial" w:hAnsi="Arial" w:cs="Arial"/>
        </w:rPr>
      </w:pPr>
    </w:p>
    <w:p w:rsidR="000005AD" w:rsidRDefault="000005AD">
      <w:pPr>
        <w:rPr>
          <w:rFonts w:ascii="Arial" w:hAnsi="Arial" w:cs="Arial"/>
          <w:bCs/>
          <w:sz w:val="32"/>
          <w:szCs w:val="32"/>
        </w:rPr>
      </w:pPr>
      <w:r>
        <w:rPr>
          <w:rFonts w:ascii="Arial" w:hAnsi="Arial" w:cs="Arial"/>
          <w:bCs/>
          <w:sz w:val="32"/>
          <w:szCs w:val="32"/>
        </w:rPr>
        <w:br w:type="page"/>
      </w:r>
    </w:p>
    <w:p w:rsidR="00A65C6D" w:rsidRPr="005A59D1" w:rsidRDefault="00A65C6D" w:rsidP="00A65C6D">
      <w:pPr>
        <w:jc w:val="right"/>
        <w:rPr>
          <w:rFonts w:ascii="Arial" w:hAnsi="Arial" w:cs="Arial"/>
          <w:b/>
          <w:sz w:val="28"/>
          <w:szCs w:val="28"/>
        </w:rPr>
      </w:pPr>
      <w:r w:rsidRPr="005A59D1">
        <w:rPr>
          <w:rFonts w:ascii="Arial" w:hAnsi="Arial" w:cs="Arial"/>
          <w:b/>
          <w:sz w:val="28"/>
          <w:szCs w:val="28"/>
        </w:rPr>
        <w:lastRenderedPageBreak/>
        <w:t>OVERVIEW OF THE AGENCY</w:t>
      </w:r>
    </w:p>
    <w:p w:rsidR="00A65C6D" w:rsidRDefault="00A65C6D" w:rsidP="00753E05">
      <w:pPr>
        <w:rPr>
          <w:rFonts w:ascii="Arial" w:hAnsi="Arial" w:cs="Arial"/>
          <w:sz w:val="32"/>
          <w:szCs w:val="32"/>
        </w:rPr>
      </w:pPr>
    </w:p>
    <w:p w:rsidR="00607AEB" w:rsidRDefault="00607AEB" w:rsidP="00AB60B2">
      <w:pPr>
        <w:rPr>
          <w:rFonts w:ascii="Arial" w:hAnsi="Arial" w:cs="Arial"/>
        </w:rPr>
      </w:pPr>
    </w:p>
    <w:p w:rsidR="00FF4788" w:rsidRDefault="001B605C" w:rsidP="003F5F4E">
      <w:pPr>
        <w:ind w:left="1440" w:hanging="1440"/>
        <w:rPr>
          <w:rFonts w:ascii="Arial" w:hAnsi="Arial" w:cs="Arial"/>
          <w:b/>
        </w:rPr>
      </w:pPr>
      <w:r w:rsidRPr="003F5F4E">
        <w:rPr>
          <w:rFonts w:ascii="Arial" w:hAnsi="Arial" w:cs="Arial"/>
          <w:b/>
        </w:rPr>
        <w:t>Figure 1</w:t>
      </w:r>
      <w:r w:rsidR="003F5F4E">
        <w:rPr>
          <w:rFonts w:ascii="Arial" w:hAnsi="Arial" w:cs="Arial"/>
          <w:b/>
        </w:rPr>
        <w:tab/>
      </w:r>
      <w:r w:rsidRPr="003F5F4E">
        <w:rPr>
          <w:rFonts w:ascii="Arial" w:hAnsi="Arial" w:cs="Arial"/>
          <w:b/>
        </w:rPr>
        <w:t>Profile of all guardianship orders appointing the Public Advocate by type of decision-making disability as at</w:t>
      </w:r>
      <w:r w:rsidR="00F714ED">
        <w:rPr>
          <w:rFonts w:ascii="Arial" w:hAnsi="Arial" w:cs="Arial"/>
          <w:b/>
        </w:rPr>
        <w:br/>
      </w:r>
      <w:r w:rsidRPr="003F5F4E">
        <w:rPr>
          <w:rFonts w:ascii="Arial" w:hAnsi="Arial" w:cs="Arial"/>
          <w:b/>
        </w:rPr>
        <w:t xml:space="preserve">30 </w:t>
      </w:r>
      <w:r w:rsidRPr="00D46886">
        <w:rPr>
          <w:rFonts w:ascii="Arial" w:hAnsi="Arial" w:cs="Arial"/>
          <w:b/>
        </w:rPr>
        <w:t>June 201</w:t>
      </w:r>
      <w:r w:rsidR="00C72768">
        <w:rPr>
          <w:rFonts w:ascii="Arial" w:hAnsi="Arial" w:cs="Arial"/>
          <w:b/>
        </w:rPr>
        <w:t>6</w:t>
      </w:r>
    </w:p>
    <w:p w:rsidR="00607AEB" w:rsidRPr="003F5F4E" w:rsidRDefault="00607AEB" w:rsidP="003F5F4E">
      <w:pPr>
        <w:ind w:left="1440" w:hanging="1440"/>
        <w:rPr>
          <w:rFonts w:ascii="Arial" w:hAnsi="Arial" w:cs="Arial"/>
          <w:b/>
        </w:rPr>
      </w:pPr>
    </w:p>
    <w:tbl>
      <w:tblPr>
        <w:tblStyle w:val="TableGrid"/>
        <w:tblW w:w="0" w:type="auto"/>
        <w:tblLook w:val="04A0" w:firstRow="1" w:lastRow="0" w:firstColumn="1" w:lastColumn="0" w:noHBand="0" w:noVBand="1"/>
      </w:tblPr>
      <w:tblGrid>
        <w:gridCol w:w="2525"/>
        <w:gridCol w:w="1411"/>
        <w:gridCol w:w="1701"/>
      </w:tblGrid>
      <w:tr w:rsidR="003F5F4E" w:rsidTr="000A6A82">
        <w:tc>
          <w:tcPr>
            <w:tcW w:w="2525" w:type="dxa"/>
          </w:tcPr>
          <w:p w:rsidR="003F5F4E" w:rsidRPr="003F5F4E" w:rsidRDefault="003F5F4E" w:rsidP="003F5F4E">
            <w:pPr>
              <w:rPr>
                <w:rFonts w:ascii="Arial" w:hAnsi="Arial" w:cs="Arial"/>
                <w:b/>
              </w:rPr>
            </w:pPr>
            <w:r w:rsidRPr="003F5F4E">
              <w:rPr>
                <w:rFonts w:ascii="Arial" w:hAnsi="Arial" w:cs="Arial"/>
                <w:b/>
              </w:rPr>
              <w:t>Type of decision-making disability</w:t>
            </w:r>
          </w:p>
          <w:p w:rsidR="003F5F4E" w:rsidRDefault="003F5F4E" w:rsidP="00AB60B2">
            <w:pPr>
              <w:rPr>
                <w:rFonts w:ascii="Arial" w:hAnsi="Arial" w:cs="Arial"/>
              </w:rPr>
            </w:pPr>
          </w:p>
        </w:tc>
        <w:tc>
          <w:tcPr>
            <w:tcW w:w="1411" w:type="dxa"/>
          </w:tcPr>
          <w:p w:rsidR="003F5F4E" w:rsidRPr="00816D7C" w:rsidRDefault="00816D7C" w:rsidP="00AB60B2">
            <w:pPr>
              <w:rPr>
                <w:rFonts w:ascii="Arial" w:hAnsi="Arial" w:cs="Arial"/>
                <w:b/>
              </w:rPr>
            </w:pPr>
            <w:r w:rsidRPr="00816D7C">
              <w:rPr>
                <w:rFonts w:ascii="Arial" w:hAnsi="Arial" w:cs="Arial"/>
                <w:b/>
              </w:rPr>
              <w:t>Number</w:t>
            </w:r>
          </w:p>
        </w:tc>
        <w:tc>
          <w:tcPr>
            <w:tcW w:w="1701" w:type="dxa"/>
          </w:tcPr>
          <w:p w:rsidR="003F5F4E" w:rsidRPr="00816D7C" w:rsidRDefault="00816D7C" w:rsidP="00AB60B2">
            <w:pPr>
              <w:rPr>
                <w:rFonts w:ascii="Arial" w:hAnsi="Arial" w:cs="Arial"/>
                <w:b/>
              </w:rPr>
            </w:pPr>
            <w:r w:rsidRPr="00816D7C">
              <w:rPr>
                <w:rFonts w:ascii="Arial" w:hAnsi="Arial" w:cs="Arial"/>
                <w:b/>
              </w:rPr>
              <w:t>Percentage</w:t>
            </w:r>
          </w:p>
        </w:tc>
      </w:tr>
      <w:tr w:rsidR="001B605C" w:rsidTr="000A6A82">
        <w:tc>
          <w:tcPr>
            <w:tcW w:w="2525" w:type="dxa"/>
          </w:tcPr>
          <w:p w:rsidR="001B605C" w:rsidRDefault="001B605C" w:rsidP="000611AB">
            <w:pPr>
              <w:rPr>
                <w:rFonts w:ascii="Arial" w:hAnsi="Arial" w:cs="Arial"/>
              </w:rPr>
            </w:pPr>
            <w:r>
              <w:rPr>
                <w:rFonts w:ascii="Arial" w:hAnsi="Arial" w:cs="Arial"/>
              </w:rPr>
              <w:t xml:space="preserve">Acquired </w:t>
            </w:r>
            <w:r w:rsidR="000611AB">
              <w:rPr>
                <w:rFonts w:ascii="Arial" w:hAnsi="Arial" w:cs="Arial"/>
              </w:rPr>
              <w:t>b</w:t>
            </w:r>
            <w:r>
              <w:rPr>
                <w:rFonts w:ascii="Arial" w:hAnsi="Arial" w:cs="Arial"/>
              </w:rPr>
              <w:t xml:space="preserve">rain </w:t>
            </w:r>
            <w:r w:rsidR="000611AB">
              <w:rPr>
                <w:rFonts w:ascii="Arial" w:hAnsi="Arial" w:cs="Arial"/>
              </w:rPr>
              <w:t>i</w:t>
            </w:r>
            <w:r>
              <w:rPr>
                <w:rFonts w:ascii="Arial" w:hAnsi="Arial" w:cs="Arial"/>
              </w:rPr>
              <w:t>njury</w:t>
            </w:r>
          </w:p>
        </w:tc>
        <w:tc>
          <w:tcPr>
            <w:tcW w:w="1411" w:type="dxa"/>
          </w:tcPr>
          <w:p w:rsidR="001B605C" w:rsidRDefault="00B15207" w:rsidP="00AB60B2">
            <w:pPr>
              <w:rPr>
                <w:rFonts w:ascii="Arial" w:hAnsi="Arial" w:cs="Arial"/>
              </w:rPr>
            </w:pPr>
            <w:r>
              <w:rPr>
                <w:rFonts w:ascii="Arial" w:hAnsi="Arial" w:cs="Arial"/>
              </w:rPr>
              <w:t>26</w:t>
            </w:r>
            <w:r w:rsidR="00244342">
              <w:rPr>
                <w:rFonts w:ascii="Arial" w:hAnsi="Arial" w:cs="Arial"/>
              </w:rPr>
              <w:t>3</w:t>
            </w:r>
          </w:p>
        </w:tc>
        <w:tc>
          <w:tcPr>
            <w:tcW w:w="1701" w:type="dxa"/>
          </w:tcPr>
          <w:p w:rsidR="001B605C" w:rsidRDefault="00B15207" w:rsidP="00AB60B2">
            <w:pPr>
              <w:rPr>
                <w:rFonts w:ascii="Arial" w:hAnsi="Arial" w:cs="Arial"/>
              </w:rPr>
            </w:pPr>
            <w:r>
              <w:rPr>
                <w:rFonts w:ascii="Arial" w:hAnsi="Arial" w:cs="Arial"/>
              </w:rPr>
              <w:t>17</w:t>
            </w:r>
          </w:p>
        </w:tc>
      </w:tr>
      <w:tr w:rsidR="001B605C" w:rsidTr="000A6A82">
        <w:tc>
          <w:tcPr>
            <w:tcW w:w="2525" w:type="dxa"/>
          </w:tcPr>
          <w:p w:rsidR="001B605C" w:rsidRDefault="001B605C" w:rsidP="00AB60B2">
            <w:pPr>
              <w:rPr>
                <w:rFonts w:ascii="Arial" w:hAnsi="Arial" w:cs="Arial"/>
              </w:rPr>
            </w:pPr>
            <w:r>
              <w:rPr>
                <w:rFonts w:ascii="Arial" w:hAnsi="Arial" w:cs="Arial"/>
              </w:rPr>
              <w:t>Dementia</w:t>
            </w:r>
          </w:p>
        </w:tc>
        <w:tc>
          <w:tcPr>
            <w:tcW w:w="1411" w:type="dxa"/>
          </w:tcPr>
          <w:p w:rsidR="001B605C" w:rsidRDefault="00B15207" w:rsidP="00AB60B2">
            <w:pPr>
              <w:rPr>
                <w:rFonts w:ascii="Arial" w:hAnsi="Arial" w:cs="Arial"/>
              </w:rPr>
            </w:pPr>
            <w:r>
              <w:rPr>
                <w:rFonts w:ascii="Arial" w:hAnsi="Arial" w:cs="Arial"/>
              </w:rPr>
              <w:t>46</w:t>
            </w:r>
            <w:r w:rsidR="00244342">
              <w:rPr>
                <w:rFonts w:ascii="Arial" w:hAnsi="Arial" w:cs="Arial"/>
              </w:rPr>
              <w:t>2</w:t>
            </w:r>
          </w:p>
        </w:tc>
        <w:tc>
          <w:tcPr>
            <w:tcW w:w="1701" w:type="dxa"/>
          </w:tcPr>
          <w:p w:rsidR="001B605C" w:rsidRDefault="00B15207" w:rsidP="00AB60B2">
            <w:pPr>
              <w:rPr>
                <w:rFonts w:ascii="Arial" w:hAnsi="Arial" w:cs="Arial"/>
              </w:rPr>
            </w:pPr>
            <w:r>
              <w:rPr>
                <w:rFonts w:ascii="Arial" w:hAnsi="Arial" w:cs="Arial"/>
              </w:rPr>
              <w:t>30</w:t>
            </w:r>
          </w:p>
        </w:tc>
      </w:tr>
      <w:tr w:rsidR="001B605C" w:rsidTr="000A6A82">
        <w:tc>
          <w:tcPr>
            <w:tcW w:w="2525" w:type="dxa"/>
          </w:tcPr>
          <w:p w:rsidR="001B605C" w:rsidRDefault="001B605C" w:rsidP="00AB60B2">
            <w:pPr>
              <w:rPr>
                <w:rFonts w:ascii="Arial" w:hAnsi="Arial" w:cs="Arial"/>
              </w:rPr>
            </w:pPr>
            <w:r>
              <w:rPr>
                <w:rFonts w:ascii="Arial" w:hAnsi="Arial" w:cs="Arial"/>
              </w:rPr>
              <w:t xml:space="preserve">Intellectual </w:t>
            </w:r>
            <w:r w:rsidR="000611AB">
              <w:rPr>
                <w:rFonts w:ascii="Arial" w:hAnsi="Arial" w:cs="Arial"/>
              </w:rPr>
              <w:t>d</w:t>
            </w:r>
            <w:r>
              <w:rPr>
                <w:rFonts w:ascii="Arial" w:hAnsi="Arial" w:cs="Arial"/>
              </w:rPr>
              <w:t>isability</w:t>
            </w:r>
          </w:p>
        </w:tc>
        <w:tc>
          <w:tcPr>
            <w:tcW w:w="1411" w:type="dxa"/>
          </w:tcPr>
          <w:p w:rsidR="001B605C" w:rsidRDefault="00B15207" w:rsidP="00AB60B2">
            <w:pPr>
              <w:rPr>
                <w:rFonts w:ascii="Arial" w:hAnsi="Arial" w:cs="Arial"/>
              </w:rPr>
            </w:pPr>
            <w:r>
              <w:rPr>
                <w:rFonts w:ascii="Arial" w:hAnsi="Arial" w:cs="Arial"/>
              </w:rPr>
              <w:t>449</w:t>
            </w:r>
          </w:p>
        </w:tc>
        <w:tc>
          <w:tcPr>
            <w:tcW w:w="1701" w:type="dxa"/>
          </w:tcPr>
          <w:p w:rsidR="001B605C" w:rsidRDefault="00B15207" w:rsidP="001B605C">
            <w:pPr>
              <w:rPr>
                <w:rFonts w:ascii="Arial" w:hAnsi="Arial" w:cs="Arial"/>
              </w:rPr>
            </w:pPr>
            <w:r>
              <w:rPr>
                <w:rFonts w:ascii="Arial" w:hAnsi="Arial" w:cs="Arial"/>
              </w:rPr>
              <w:t>29</w:t>
            </w:r>
          </w:p>
        </w:tc>
      </w:tr>
      <w:tr w:rsidR="001B605C" w:rsidTr="000A6A82">
        <w:tc>
          <w:tcPr>
            <w:tcW w:w="2525" w:type="dxa"/>
          </w:tcPr>
          <w:p w:rsidR="001B605C" w:rsidRDefault="001B605C" w:rsidP="00AB60B2">
            <w:pPr>
              <w:rPr>
                <w:rFonts w:ascii="Arial" w:hAnsi="Arial" w:cs="Arial"/>
              </w:rPr>
            </w:pPr>
            <w:r>
              <w:rPr>
                <w:rFonts w:ascii="Arial" w:hAnsi="Arial" w:cs="Arial"/>
              </w:rPr>
              <w:t xml:space="preserve">Mental </w:t>
            </w:r>
            <w:r w:rsidR="000611AB">
              <w:rPr>
                <w:rFonts w:ascii="Arial" w:hAnsi="Arial" w:cs="Arial"/>
              </w:rPr>
              <w:t>i</w:t>
            </w:r>
            <w:r>
              <w:rPr>
                <w:rFonts w:ascii="Arial" w:hAnsi="Arial" w:cs="Arial"/>
              </w:rPr>
              <w:t>llness</w:t>
            </w:r>
          </w:p>
        </w:tc>
        <w:tc>
          <w:tcPr>
            <w:tcW w:w="1411" w:type="dxa"/>
          </w:tcPr>
          <w:p w:rsidR="001B605C" w:rsidRDefault="00B15207" w:rsidP="00AB60B2">
            <w:pPr>
              <w:rPr>
                <w:rFonts w:ascii="Arial" w:hAnsi="Arial" w:cs="Arial"/>
              </w:rPr>
            </w:pPr>
            <w:r>
              <w:rPr>
                <w:rFonts w:ascii="Arial" w:hAnsi="Arial" w:cs="Arial"/>
              </w:rPr>
              <w:t>364</w:t>
            </w:r>
          </w:p>
        </w:tc>
        <w:tc>
          <w:tcPr>
            <w:tcW w:w="1701" w:type="dxa"/>
          </w:tcPr>
          <w:p w:rsidR="001B605C" w:rsidRDefault="00B15207" w:rsidP="00AB60B2">
            <w:pPr>
              <w:rPr>
                <w:rFonts w:ascii="Arial" w:hAnsi="Arial" w:cs="Arial"/>
              </w:rPr>
            </w:pPr>
            <w:r>
              <w:rPr>
                <w:rFonts w:ascii="Arial" w:hAnsi="Arial" w:cs="Arial"/>
              </w:rPr>
              <w:t>23</w:t>
            </w:r>
          </w:p>
        </w:tc>
      </w:tr>
      <w:tr w:rsidR="001B605C" w:rsidTr="000A6A82">
        <w:tc>
          <w:tcPr>
            <w:tcW w:w="2525" w:type="dxa"/>
          </w:tcPr>
          <w:p w:rsidR="001B605C" w:rsidRDefault="001B605C" w:rsidP="00AB60B2">
            <w:pPr>
              <w:rPr>
                <w:rFonts w:ascii="Arial" w:hAnsi="Arial" w:cs="Arial"/>
              </w:rPr>
            </w:pPr>
            <w:r>
              <w:rPr>
                <w:rFonts w:ascii="Arial" w:hAnsi="Arial" w:cs="Arial"/>
              </w:rPr>
              <w:t>Other</w:t>
            </w:r>
          </w:p>
        </w:tc>
        <w:tc>
          <w:tcPr>
            <w:tcW w:w="1411" w:type="dxa"/>
          </w:tcPr>
          <w:p w:rsidR="001B605C" w:rsidRDefault="00B15207" w:rsidP="00AB60B2">
            <w:pPr>
              <w:rPr>
                <w:rFonts w:ascii="Arial" w:hAnsi="Arial" w:cs="Arial"/>
              </w:rPr>
            </w:pPr>
            <w:r>
              <w:rPr>
                <w:rFonts w:ascii="Arial" w:hAnsi="Arial" w:cs="Arial"/>
              </w:rPr>
              <w:t>17</w:t>
            </w:r>
          </w:p>
        </w:tc>
        <w:tc>
          <w:tcPr>
            <w:tcW w:w="1701" w:type="dxa"/>
          </w:tcPr>
          <w:p w:rsidR="001B605C" w:rsidRDefault="00B15207" w:rsidP="00AB60B2">
            <w:pPr>
              <w:rPr>
                <w:rFonts w:ascii="Arial" w:hAnsi="Arial" w:cs="Arial"/>
              </w:rPr>
            </w:pPr>
            <w:r>
              <w:rPr>
                <w:rFonts w:ascii="Arial" w:hAnsi="Arial" w:cs="Arial"/>
              </w:rPr>
              <w:t>1</w:t>
            </w:r>
          </w:p>
        </w:tc>
      </w:tr>
      <w:tr w:rsidR="00816D7C" w:rsidRPr="00816D7C" w:rsidTr="000A6A82">
        <w:tc>
          <w:tcPr>
            <w:tcW w:w="2525" w:type="dxa"/>
          </w:tcPr>
          <w:p w:rsidR="00816D7C" w:rsidRPr="00816D7C" w:rsidRDefault="00816D7C" w:rsidP="00AB60B2">
            <w:pPr>
              <w:rPr>
                <w:rFonts w:ascii="Arial" w:hAnsi="Arial" w:cs="Arial"/>
                <w:b/>
              </w:rPr>
            </w:pPr>
            <w:r w:rsidRPr="00816D7C">
              <w:rPr>
                <w:rFonts w:ascii="Arial" w:hAnsi="Arial" w:cs="Arial"/>
                <w:b/>
              </w:rPr>
              <w:t>Total</w:t>
            </w:r>
          </w:p>
        </w:tc>
        <w:tc>
          <w:tcPr>
            <w:tcW w:w="1411" w:type="dxa"/>
          </w:tcPr>
          <w:p w:rsidR="00816D7C" w:rsidRPr="00816D7C" w:rsidRDefault="00B15207" w:rsidP="00AB60B2">
            <w:pPr>
              <w:rPr>
                <w:rFonts w:ascii="Arial" w:hAnsi="Arial" w:cs="Arial"/>
                <w:b/>
              </w:rPr>
            </w:pPr>
            <w:r>
              <w:rPr>
                <w:rFonts w:ascii="Arial" w:hAnsi="Arial" w:cs="Arial"/>
                <w:b/>
              </w:rPr>
              <w:t>1</w:t>
            </w:r>
            <w:r w:rsidR="00FB1C5C">
              <w:rPr>
                <w:rFonts w:ascii="Arial" w:hAnsi="Arial" w:cs="Arial"/>
                <w:b/>
              </w:rPr>
              <w:t>,</w:t>
            </w:r>
            <w:r>
              <w:rPr>
                <w:rFonts w:ascii="Arial" w:hAnsi="Arial" w:cs="Arial"/>
                <w:b/>
              </w:rPr>
              <w:t>555</w:t>
            </w:r>
          </w:p>
        </w:tc>
        <w:tc>
          <w:tcPr>
            <w:tcW w:w="1701" w:type="dxa"/>
          </w:tcPr>
          <w:p w:rsidR="00816D7C" w:rsidRPr="00816D7C" w:rsidRDefault="00B15207" w:rsidP="00AB60B2">
            <w:pPr>
              <w:rPr>
                <w:rFonts w:ascii="Arial" w:hAnsi="Arial" w:cs="Arial"/>
                <w:b/>
              </w:rPr>
            </w:pPr>
            <w:r>
              <w:rPr>
                <w:rFonts w:ascii="Arial" w:hAnsi="Arial" w:cs="Arial"/>
                <w:b/>
              </w:rPr>
              <w:t>100</w:t>
            </w:r>
          </w:p>
        </w:tc>
      </w:tr>
    </w:tbl>
    <w:p w:rsidR="00607AEB" w:rsidRDefault="00607AEB" w:rsidP="002B580C">
      <w:pPr>
        <w:rPr>
          <w:rFonts w:ascii="Arial" w:hAnsi="Arial" w:cs="Arial"/>
        </w:rPr>
      </w:pPr>
    </w:p>
    <w:p w:rsidR="00211499" w:rsidRDefault="00211499" w:rsidP="002B580C">
      <w:pPr>
        <w:rPr>
          <w:rFonts w:ascii="Arial" w:hAnsi="Arial" w:cs="Arial"/>
        </w:rPr>
      </w:pPr>
    </w:p>
    <w:p w:rsidR="009619C5" w:rsidRDefault="009619C5" w:rsidP="002B580C">
      <w:pPr>
        <w:rPr>
          <w:rFonts w:ascii="Arial" w:hAnsi="Arial" w:cs="Arial"/>
        </w:rPr>
      </w:pPr>
    </w:p>
    <w:p w:rsidR="00B07D07" w:rsidRPr="001C6906" w:rsidRDefault="00B07D07" w:rsidP="002B580C">
      <w:pPr>
        <w:rPr>
          <w:rFonts w:ascii="Arial" w:hAnsi="Arial" w:cs="Arial"/>
        </w:rPr>
      </w:pPr>
    </w:p>
    <w:p w:rsidR="001A6F57" w:rsidRDefault="00F8016C" w:rsidP="001A6F57">
      <w:pPr>
        <w:rPr>
          <w:rFonts w:ascii="Arial" w:hAnsi="Arial" w:cs="Arial"/>
        </w:rPr>
      </w:pPr>
      <w:r w:rsidRPr="00CF0AE3">
        <w:rPr>
          <w:rFonts w:ascii="Arial" w:hAnsi="Arial" w:cs="Arial"/>
        </w:rPr>
        <w:t>While t</w:t>
      </w:r>
      <w:r w:rsidR="002B580C" w:rsidRPr="00CF0AE3">
        <w:rPr>
          <w:rFonts w:ascii="Arial" w:hAnsi="Arial" w:cs="Arial"/>
        </w:rPr>
        <w:t>he most significant demographic trend</w:t>
      </w:r>
      <w:r w:rsidR="00F714ED">
        <w:rPr>
          <w:rFonts w:ascii="Arial" w:hAnsi="Arial" w:cs="Arial"/>
        </w:rPr>
        <w:t xml:space="preserve"> continuing to</w:t>
      </w:r>
      <w:r w:rsidR="002B580C" w:rsidRPr="00CF0AE3">
        <w:rPr>
          <w:rFonts w:ascii="Arial" w:hAnsi="Arial" w:cs="Arial"/>
        </w:rPr>
        <w:t xml:space="preserve"> impact on </w:t>
      </w:r>
      <w:r w:rsidR="00383E3A" w:rsidRPr="00CF0AE3">
        <w:rPr>
          <w:rFonts w:ascii="Arial" w:hAnsi="Arial" w:cs="Arial"/>
        </w:rPr>
        <w:t xml:space="preserve">the growing </w:t>
      </w:r>
      <w:r w:rsidR="001A6F57">
        <w:rPr>
          <w:rFonts w:ascii="Arial" w:hAnsi="Arial" w:cs="Arial"/>
        </w:rPr>
        <w:t xml:space="preserve">rate of </w:t>
      </w:r>
      <w:r w:rsidR="002B580C" w:rsidRPr="00CF0AE3">
        <w:rPr>
          <w:rFonts w:ascii="Arial" w:hAnsi="Arial" w:cs="Arial"/>
        </w:rPr>
        <w:t>represented persons is the ageing of the population</w:t>
      </w:r>
      <w:r w:rsidRPr="00CF0AE3">
        <w:rPr>
          <w:rFonts w:ascii="Arial" w:hAnsi="Arial" w:cs="Arial"/>
        </w:rPr>
        <w:t xml:space="preserve">, </w:t>
      </w:r>
      <w:r w:rsidR="00D27739">
        <w:rPr>
          <w:rFonts w:ascii="Arial" w:hAnsi="Arial" w:cs="Arial"/>
        </w:rPr>
        <w:t xml:space="preserve">intellectual disability, </w:t>
      </w:r>
      <w:r w:rsidRPr="00CF0AE3">
        <w:rPr>
          <w:rFonts w:ascii="Arial" w:hAnsi="Arial" w:cs="Arial"/>
        </w:rPr>
        <w:t xml:space="preserve">mental illness </w:t>
      </w:r>
      <w:r w:rsidR="00D27739">
        <w:rPr>
          <w:rFonts w:ascii="Arial" w:hAnsi="Arial" w:cs="Arial"/>
        </w:rPr>
        <w:t xml:space="preserve">and </w:t>
      </w:r>
      <w:r w:rsidR="007758E2">
        <w:rPr>
          <w:rFonts w:ascii="Arial" w:hAnsi="Arial" w:cs="Arial"/>
        </w:rPr>
        <w:t xml:space="preserve">acquired brain injury are </w:t>
      </w:r>
      <w:r w:rsidR="002A3DA1">
        <w:rPr>
          <w:rFonts w:ascii="Arial" w:hAnsi="Arial" w:cs="Arial"/>
        </w:rPr>
        <w:t xml:space="preserve">all </w:t>
      </w:r>
      <w:r w:rsidRPr="00CF0AE3">
        <w:rPr>
          <w:rFonts w:ascii="Arial" w:hAnsi="Arial" w:cs="Arial"/>
        </w:rPr>
        <w:t>area</w:t>
      </w:r>
      <w:r w:rsidR="007758E2">
        <w:rPr>
          <w:rFonts w:ascii="Arial" w:hAnsi="Arial" w:cs="Arial"/>
        </w:rPr>
        <w:t>s</w:t>
      </w:r>
      <w:r w:rsidRPr="00CF0AE3">
        <w:rPr>
          <w:rFonts w:ascii="Arial" w:hAnsi="Arial" w:cs="Arial"/>
        </w:rPr>
        <w:t xml:space="preserve"> of growth.</w:t>
      </w:r>
    </w:p>
    <w:p w:rsidR="001A6F57" w:rsidRDefault="001A6F57" w:rsidP="001A6F57">
      <w:pPr>
        <w:rPr>
          <w:rFonts w:ascii="Arial" w:hAnsi="Arial" w:cs="Arial"/>
        </w:rPr>
      </w:pPr>
    </w:p>
    <w:p w:rsidR="0008386F" w:rsidRDefault="002458E5" w:rsidP="001A6F57">
      <w:pPr>
        <w:rPr>
          <w:rFonts w:ascii="Arial" w:hAnsi="Arial" w:cs="Arial"/>
        </w:rPr>
      </w:pPr>
      <w:proofErr w:type="gramStart"/>
      <w:r w:rsidRPr="00CF0AE3">
        <w:rPr>
          <w:rFonts w:ascii="Arial" w:hAnsi="Arial" w:cs="Arial"/>
        </w:rPr>
        <w:t xml:space="preserve">The number of people </w:t>
      </w:r>
      <w:r w:rsidR="0008386F">
        <w:rPr>
          <w:rFonts w:ascii="Arial" w:hAnsi="Arial" w:cs="Arial"/>
        </w:rPr>
        <w:t xml:space="preserve">with an acquired brain injury for whom the Public Advocate is guardian, </w:t>
      </w:r>
      <w:r w:rsidR="001D3238">
        <w:rPr>
          <w:rFonts w:ascii="Arial" w:hAnsi="Arial" w:cs="Arial"/>
        </w:rPr>
        <w:t xml:space="preserve">has </w:t>
      </w:r>
      <w:r w:rsidR="0008386F">
        <w:rPr>
          <w:rFonts w:ascii="Arial" w:hAnsi="Arial" w:cs="Arial"/>
        </w:rPr>
        <w:t xml:space="preserve">doubled over the past four years from </w:t>
      </w:r>
      <w:r w:rsidR="001D3238">
        <w:rPr>
          <w:rFonts w:ascii="Arial" w:hAnsi="Arial" w:cs="Arial"/>
        </w:rPr>
        <w:t>130</w:t>
      </w:r>
      <w:r w:rsidR="0008386F">
        <w:rPr>
          <w:rFonts w:ascii="Arial" w:hAnsi="Arial" w:cs="Arial"/>
        </w:rPr>
        <w:t xml:space="preserve"> in</w:t>
      </w:r>
      <w:r w:rsidR="00F714ED">
        <w:rPr>
          <w:rFonts w:ascii="Arial" w:hAnsi="Arial" w:cs="Arial"/>
        </w:rPr>
        <w:br/>
      </w:r>
      <w:r w:rsidR="0008386F">
        <w:rPr>
          <w:rFonts w:ascii="Arial" w:hAnsi="Arial" w:cs="Arial"/>
        </w:rPr>
        <w:t xml:space="preserve">June 2012 to </w:t>
      </w:r>
      <w:r w:rsidR="001D3238">
        <w:rPr>
          <w:rFonts w:ascii="Arial" w:hAnsi="Arial" w:cs="Arial"/>
        </w:rPr>
        <w:t>26</w:t>
      </w:r>
      <w:r w:rsidR="00244342">
        <w:rPr>
          <w:rFonts w:ascii="Arial" w:hAnsi="Arial" w:cs="Arial"/>
        </w:rPr>
        <w:t>3</w:t>
      </w:r>
      <w:r w:rsidR="0008386F">
        <w:rPr>
          <w:rFonts w:ascii="Arial" w:hAnsi="Arial" w:cs="Arial"/>
        </w:rPr>
        <w:t xml:space="preserve"> in June 2016.</w:t>
      </w:r>
      <w:proofErr w:type="gramEnd"/>
    </w:p>
    <w:p w:rsidR="0008386F" w:rsidRDefault="0008386F" w:rsidP="001A6F57">
      <w:pPr>
        <w:rPr>
          <w:rFonts w:ascii="Arial" w:hAnsi="Arial" w:cs="Arial"/>
        </w:rPr>
      </w:pPr>
    </w:p>
    <w:p w:rsidR="001A6F57" w:rsidRPr="001A6F57" w:rsidRDefault="001D3238" w:rsidP="001D3238">
      <w:pPr>
        <w:rPr>
          <w:rFonts w:ascii="Arial" w:hAnsi="Arial" w:cs="Arial"/>
        </w:rPr>
      </w:pPr>
      <w:r>
        <w:rPr>
          <w:rFonts w:ascii="Arial" w:hAnsi="Arial" w:cs="Arial"/>
        </w:rPr>
        <w:t xml:space="preserve">In the same </w:t>
      </w:r>
      <w:r w:rsidR="001E617B">
        <w:rPr>
          <w:rFonts w:ascii="Arial" w:hAnsi="Arial" w:cs="Arial"/>
        </w:rPr>
        <w:t xml:space="preserve">four year </w:t>
      </w:r>
      <w:r>
        <w:rPr>
          <w:rFonts w:ascii="Arial" w:hAnsi="Arial" w:cs="Arial"/>
        </w:rPr>
        <w:t>period, t</w:t>
      </w:r>
      <w:r w:rsidR="0008386F">
        <w:rPr>
          <w:rFonts w:ascii="Arial" w:hAnsi="Arial" w:cs="Arial"/>
        </w:rPr>
        <w:t xml:space="preserve">he number of people </w:t>
      </w:r>
      <w:r w:rsidR="002458E5" w:rsidRPr="00CF0AE3">
        <w:rPr>
          <w:rFonts w:ascii="Arial" w:hAnsi="Arial" w:cs="Arial"/>
        </w:rPr>
        <w:t xml:space="preserve">with a mental illness for whom the Public Advocate is </w:t>
      </w:r>
      <w:r w:rsidR="001E617B">
        <w:rPr>
          <w:rFonts w:ascii="Arial" w:hAnsi="Arial" w:cs="Arial"/>
        </w:rPr>
        <w:t xml:space="preserve">their </w:t>
      </w:r>
      <w:r w:rsidR="002458E5" w:rsidRPr="00CF0AE3">
        <w:rPr>
          <w:rFonts w:ascii="Arial" w:hAnsi="Arial" w:cs="Arial"/>
        </w:rPr>
        <w:t xml:space="preserve">guardian, has </w:t>
      </w:r>
      <w:r w:rsidR="0008386F">
        <w:rPr>
          <w:rFonts w:ascii="Arial" w:hAnsi="Arial" w:cs="Arial"/>
        </w:rPr>
        <w:t>increased by 7</w:t>
      </w:r>
      <w:r w:rsidR="00B85A8D">
        <w:rPr>
          <w:rFonts w:ascii="Arial" w:hAnsi="Arial" w:cs="Arial"/>
        </w:rPr>
        <w:t>6</w:t>
      </w:r>
      <w:r w:rsidR="0008386F">
        <w:rPr>
          <w:rFonts w:ascii="Arial" w:hAnsi="Arial" w:cs="Arial"/>
        </w:rPr>
        <w:t xml:space="preserve"> per cent </w:t>
      </w:r>
      <w:r>
        <w:rPr>
          <w:rFonts w:ascii="Arial" w:hAnsi="Arial" w:cs="Arial"/>
        </w:rPr>
        <w:t xml:space="preserve">and </w:t>
      </w:r>
      <w:r w:rsidR="007758E2">
        <w:rPr>
          <w:rFonts w:ascii="Arial" w:hAnsi="Arial" w:cs="Arial"/>
        </w:rPr>
        <w:t xml:space="preserve">the number of people with </w:t>
      </w:r>
      <w:r w:rsidR="0008386F">
        <w:rPr>
          <w:rFonts w:ascii="Arial" w:hAnsi="Arial" w:cs="Arial"/>
        </w:rPr>
        <w:t>an intellectual disability</w:t>
      </w:r>
      <w:r w:rsidR="007758E2">
        <w:rPr>
          <w:rFonts w:ascii="Arial" w:hAnsi="Arial" w:cs="Arial"/>
        </w:rPr>
        <w:t xml:space="preserve"> has increased </w:t>
      </w:r>
      <w:r>
        <w:rPr>
          <w:rFonts w:ascii="Arial" w:hAnsi="Arial" w:cs="Arial"/>
        </w:rPr>
        <w:t xml:space="preserve">by </w:t>
      </w:r>
      <w:r w:rsidR="00F714ED">
        <w:rPr>
          <w:rFonts w:ascii="Arial" w:hAnsi="Arial" w:cs="Arial"/>
        </w:rPr>
        <w:br/>
      </w:r>
      <w:r>
        <w:rPr>
          <w:rFonts w:ascii="Arial" w:hAnsi="Arial" w:cs="Arial"/>
        </w:rPr>
        <w:t>7</w:t>
      </w:r>
      <w:r w:rsidR="00B85A8D">
        <w:rPr>
          <w:rFonts w:ascii="Arial" w:hAnsi="Arial" w:cs="Arial"/>
        </w:rPr>
        <w:t>1</w:t>
      </w:r>
      <w:r>
        <w:rPr>
          <w:rFonts w:ascii="Arial" w:hAnsi="Arial" w:cs="Arial"/>
        </w:rPr>
        <w:t xml:space="preserve"> per cent. </w:t>
      </w:r>
      <w:r w:rsidR="00795403">
        <w:rPr>
          <w:rFonts w:ascii="Arial" w:hAnsi="Arial" w:cs="Arial"/>
        </w:rPr>
        <w:t xml:space="preserve">For </w:t>
      </w:r>
      <w:r w:rsidR="00453DF6">
        <w:rPr>
          <w:rFonts w:ascii="Arial" w:hAnsi="Arial" w:cs="Arial"/>
        </w:rPr>
        <w:t xml:space="preserve">those </w:t>
      </w:r>
      <w:r w:rsidR="00795403">
        <w:rPr>
          <w:rFonts w:ascii="Arial" w:hAnsi="Arial" w:cs="Arial"/>
        </w:rPr>
        <w:t>people with</w:t>
      </w:r>
      <w:r w:rsidR="002A3DA1">
        <w:rPr>
          <w:rFonts w:ascii="Arial" w:hAnsi="Arial" w:cs="Arial"/>
        </w:rPr>
        <w:t xml:space="preserve"> an intellectual disability, the Public Advocate often remains their guardian for a long period of time or for life.</w:t>
      </w:r>
    </w:p>
    <w:p w:rsidR="009619C5" w:rsidRDefault="009619C5" w:rsidP="001A6F57">
      <w:pPr>
        <w:rPr>
          <w:rFonts w:ascii="Arial" w:hAnsi="Arial" w:cs="Arial"/>
          <w:b/>
        </w:rPr>
      </w:pPr>
    </w:p>
    <w:p w:rsidR="009619C5" w:rsidRDefault="009619C5" w:rsidP="001A6F57">
      <w:pPr>
        <w:rPr>
          <w:rFonts w:ascii="Arial" w:hAnsi="Arial" w:cs="Arial"/>
          <w:b/>
        </w:rPr>
      </w:pPr>
    </w:p>
    <w:p w:rsidR="001A6F57" w:rsidRPr="001C6906" w:rsidRDefault="001A6F57" w:rsidP="001A6F57">
      <w:pPr>
        <w:ind w:left="1440" w:hanging="1440"/>
        <w:rPr>
          <w:rFonts w:ascii="Arial" w:hAnsi="Arial" w:cs="Arial"/>
          <w:b/>
        </w:rPr>
      </w:pPr>
      <w:r w:rsidRPr="001C6906">
        <w:rPr>
          <w:rFonts w:ascii="Arial" w:hAnsi="Arial" w:cs="Arial"/>
          <w:b/>
        </w:rPr>
        <w:t xml:space="preserve">Figure </w:t>
      </w:r>
      <w:r>
        <w:rPr>
          <w:rFonts w:ascii="Arial" w:hAnsi="Arial" w:cs="Arial"/>
          <w:b/>
        </w:rPr>
        <w:t>2</w:t>
      </w:r>
      <w:r w:rsidRPr="001C6906">
        <w:rPr>
          <w:rFonts w:ascii="Arial" w:hAnsi="Arial" w:cs="Arial"/>
          <w:b/>
        </w:rPr>
        <w:tab/>
        <w:t>People under guardianship orders appointing the Public Advocate by type of decision-making disability as at</w:t>
      </w:r>
      <w:r>
        <w:rPr>
          <w:rFonts w:ascii="Arial" w:hAnsi="Arial" w:cs="Arial"/>
          <w:b/>
        </w:rPr>
        <w:br/>
      </w:r>
      <w:r w:rsidRPr="001C6906">
        <w:rPr>
          <w:rFonts w:ascii="Arial" w:hAnsi="Arial" w:cs="Arial"/>
          <w:b/>
        </w:rPr>
        <w:t>30 June</w:t>
      </w:r>
      <w:r>
        <w:rPr>
          <w:rFonts w:ascii="Arial" w:hAnsi="Arial" w:cs="Arial"/>
          <w:b/>
        </w:rPr>
        <w:t xml:space="preserve"> 201</w:t>
      </w:r>
      <w:r w:rsidR="00C72768">
        <w:rPr>
          <w:rFonts w:ascii="Arial" w:hAnsi="Arial" w:cs="Arial"/>
          <w:b/>
        </w:rPr>
        <w:t>2</w:t>
      </w:r>
      <w:r w:rsidR="000263FA">
        <w:rPr>
          <w:rFonts w:ascii="Arial" w:hAnsi="Arial" w:cs="Arial"/>
          <w:b/>
        </w:rPr>
        <w:t xml:space="preserve"> </w:t>
      </w:r>
      <w:r>
        <w:rPr>
          <w:rFonts w:ascii="Arial" w:hAnsi="Arial" w:cs="Arial"/>
          <w:b/>
        </w:rPr>
        <w:t>– 30 June 201</w:t>
      </w:r>
      <w:r w:rsidR="00C72768">
        <w:rPr>
          <w:rFonts w:ascii="Arial" w:hAnsi="Arial" w:cs="Arial"/>
          <w:b/>
        </w:rPr>
        <w:t>6</w:t>
      </w:r>
    </w:p>
    <w:p w:rsidR="001A6F57" w:rsidRPr="001C6906" w:rsidRDefault="001A6F57" w:rsidP="001A6F57">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900"/>
        <w:gridCol w:w="900"/>
        <w:gridCol w:w="900"/>
        <w:gridCol w:w="900"/>
      </w:tblGrid>
      <w:tr w:rsidR="00C72768" w:rsidRPr="006D3613" w:rsidTr="00B54A28">
        <w:trPr>
          <w:trHeight w:val="533"/>
        </w:trPr>
        <w:tc>
          <w:tcPr>
            <w:tcW w:w="2088" w:type="dxa"/>
            <w:shd w:val="clear" w:color="auto" w:fill="auto"/>
          </w:tcPr>
          <w:p w:rsidR="00C72768" w:rsidRPr="00CF0AE3" w:rsidRDefault="00C72768" w:rsidP="003D29DF">
            <w:pPr>
              <w:rPr>
                <w:rFonts w:ascii="Arial" w:hAnsi="Arial" w:cs="Arial"/>
                <w:b/>
              </w:rPr>
            </w:pPr>
            <w:r w:rsidRPr="00CF0AE3">
              <w:rPr>
                <w:rFonts w:ascii="Arial" w:hAnsi="Arial" w:cs="Arial"/>
                <w:b/>
              </w:rPr>
              <w:t>Type of decision-making disability</w:t>
            </w:r>
          </w:p>
        </w:tc>
        <w:tc>
          <w:tcPr>
            <w:tcW w:w="900" w:type="dxa"/>
            <w:shd w:val="clear" w:color="auto" w:fill="auto"/>
          </w:tcPr>
          <w:p w:rsidR="00C72768" w:rsidRPr="00CF0AE3" w:rsidRDefault="00C72768" w:rsidP="003D29DF">
            <w:pPr>
              <w:rPr>
                <w:rFonts w:ascii="Arial" w:hAnsi="Arial" w:cs="Arial"/>
                <w:b/>
              </w:rPr>
            </w:pPr>
            <w:r w:rsidRPr="00CF0AE3">
              <w:rPr>
                <w:rFonts w:ascii="Arial" w:hAnsi="Arial" w:cs="Arial"/>
                <w:b/>
              </w:rPr>
              <w:t>2012</w:t>
            </w:r>
          </w:p>
        </w:tc>
        <w:tc>
          <w:tcPr>
            <w:tcW w:w="900" w:type="dxa"/>
            <w:shd w:val="clear" w:color="auto" w:fill="auto"/>
          </w:tcPr>
          <w:p w:rsidR="00C72768" w:rsidRPr="00CF0AE3" w:rsidRDefault="00C72768" w:rsidP="003D29DF">
            <w:pPr>
              <w:rPr>
                <w:rFonts w:ascii="Arial" w:hAnsi="Arial" w:cs="Arial"/>
                <w:b/>
              </w:rPr>
            </w:pPr>
            <w:r w:rsidRPr="00CF0AE3">
              <w:rPr>
                <w:rFonts w:ascii="Arial" w:hAnsi="Arial" w:cs="Arial"/>
                <w:b/>
              </w:rPr>
              <w:t>2013</w:t>
            </w:r>
          </w:p>
        </w:tc>
        <w:tc>
          <w:tcPr>
            <w:tcW w:w="900" w:type="dxa"/>
            <w:shd w:val="clear" w:color="auto" w:fill="auto"/>
          </w:tcPr>
          <w:p w:rsidR="00C72768" w:rsidRPr="00CF0AE3" w:rsidRDefault="00C72768" w:rsidP="003D29DF">
            <w:pPr>
              <w:rPr>
                <w:rFonts w:ascii="Arial" w:hAnsi="Arial" w:cs="Arial"/>
                <w:b/>
              </w:rPr>
            </w:pPr>
            <w:r w:rsidRPr="00CF0AE3">
              <w:rPr>
                <w:rFonts w:ascii="Arial" w:hAnsi="Arial" w:cs="Arial"/>
                <w:b/>
              </w:rPr>
              <w:t>2014</w:t>
            </w:r>
          </w:p>
        </w:tc>
        <w:tc>
          <w:tcPr>
            <w:tcW w:w="900" w:type="dxa"/>
          </w:tcPr>
          <w:p w:rsidR="00C72768" w:rsidRPr="00CF0AE3" w:rsidRDefault="00C72768" w:rsidP="003D29DF">
            <w:pPr>
              <w:rPr>
                <w:rFonts w:ascii="Arial" w:hAnsi="Arial" w:cs="Arial"/>
                <w:b/>
              </w:rPr>
            </w:pPr>
            <w:r>
              <w:rPr>
                <w:rFonts w:ascii="Arial" w:hAnsi="Arial" w:cs="Arial"/>
                <w:b/>
              </w:rPr>
              <w:t>2015</w:t>
            </w:r>
          </w:p>
        </w:tc>
        <w:tc>
          <w:tcPr>
            <w:tcW w:w="900" w:type="dxa"/>
          </w:tcPr>
          <w:p w:rsidR="00C72768" w:rsidRDefault="00C72768" w:rsidP="003D29DF">
            <w:pPr>
              <w:rPr>
                <w:rFonts w:ascii="Arial" w:hAnsi="Arial" w:cs="Arial"/>
                <w:b/>
              </w:rPr>
            </w:pPr>
            <w:r>
              <w:rPr>
                <w:rFonts w:ascii="Arial" w:hAnsi="Arial" w:cs="Arial"/>
                <w:b/>
              </w:rPr>
              <w:t>2016</w:t>
            </w:r>
          </w:p>
        </w:tc>
      </w:tr>
      <w:tr w:rsidR="00C72768" w:rsidRPr="006D3613" w:rsidTr="00B54A28">
        <w:tc>
          <w:tcPr>
            <w:tcW w:w="2088" w:type="dxa"/>
            <w:shd w:val="clear" w:color="auto" w:fill="auto"/>
          </w:tcPr>
          <w:p w:rsidR="00C72768" w:rsidRPr="00CF0AE3" w:rsidRDefault="00C72768" w:rsidP="003D29DF">
            <w:pPr>
              <w:rPr>
                <w:rFonts w:ascii="Arial" w:hAnsi="Arial" w:cs="Arial"/>
              </w:rPr>
            </w:pPr>
            <w:r w:rsidRPr="00CF0AE3">
              <w:rPr>
                <w:rFonts w:ascii="Arial" w:hAnsi="Arial" w:cs="Arial"/>
              </w:rPr>
              <w:t>Acquired brain injury</w:t>
            </w:r>
          </w:p>
        </w:tc>
        <w:tc>
          <w:tcPr>
            <w:tcW w:w="900" w:type="dxa"/>
            <w:shd w:val="clear" w:color="auto" w:fill="auto"/>
          </w:tcPr>
          <w:p w:rsidR="00C72768" w:rsidRPr="00CF0AE3" w:rsidRDefault="00C72768" w:rsidP="003D29DF">
            <w:pPr>
              <w:rPr>
                <w:rFonts w:ascii="Arial" w:hAnsi="Arial" w:cs="Arial"/>
              </w:rPr>
            </w:pPr>
            <w:r w:rsidRPr="00CF0AE3">
              <w:rPr>
                <w:rFonts w:ascii="Arial" w:hAnsi="Arial" w:cs="Arial"/>
              </w:rPr>
              <w:t>130</w:t>
            </w:r>
          </w:p>
        </w:tc>
        <w:tc>
          <w:tcPr>
            <w:tcW w:w="900" w:type="dxa"/>
            <w:shd w:val="clear" w:color="auto" w:fill="auto"/>
          </w:tcPr>
          <w:p w:rsidR="00C72768" w:rsidRPr="00CF0AE3" w:rsidRDefault="00C72768" w:rsidP="003D29DF">
            <w:pPr>
              <w:rPr>
                <w:rFonts w:ascii="Arial" w:hAnsi="Arial" w:cs="Arial"/>
              </w:rPr>
            </w:pPr>
            <w:r w:rsidRPr="00CF0AE3">
              <w:rPr>
                <w:rFonts w:ascii="Arial" w:hAnsi="Arial" w:cs="Arial"/>
              </w:rPr>
              <w:t>146</w:t>
            </w:r>
          </w:p>
        </w:tc>
        <w:tc>
          <w:tcPr>
            <w:tcW w:w="900" w:type="dxa"/>
            <w:shd w:val="clear" w:color="auto" w:fill="auto"/>
          </w:tcPr>
          <w:p w:rsidR="00C72768" w:rsidRPr="0041429F" w:rsidRDefault="00C72768" w:rsidP="003D29DF">
            <w:pPr>
              <w:rPr>
                <w:rFonts w:ascii="Arial" w:hAnsi="Arial" w:cs="Arial"/>
              </w:rPr>
            </w:pPr>
            <w:r w:rsidRPr="0041429F">
              <w:rPr>
                <w:rFonts w:ascii="Arial" w:hAnsi="Arial" w:cs="Arial"/>
              </w:rPr>
              <w:t>181</w:t>
            </w:r>
          </w:p>
        </w:tc>
        <w:tc>
          <w:tcPr>
            <w:tcW w:w="900" w:type="dxa"/>
          </w:tcPr>
          <w:p w:rsidR="00C72768" w:rsidRPr="0041429F" w:rsidRDefault="00C72768" w:rsidP="003D29DF">
            <w:pPr>
              <w:rPr>
                <w:rFonts w:ascii="Arial" w:hAnsi="Arial" w:cs="Arial"/>
              </w:rPr>
            </w:pPr>
            <w:r>
              <w:rPr>
                <w:rFonts w:ascii="Arial" w:hAnsi="Arial" w:cs="Arial"/>
              </w:rPr>
              <w:t>223</w:t>
            </w:r>
          </w:p>
        </w:tc>
        <w:tc>
          <w:tcPr>
            <w:tcW w:w="900" w:type="dxa"/>
          </w:tcPr>
          <w:p w:rsidR="00C72768" w:rsidRDefault="007E6CF8" w:rsidP="007E6CF8">
            <w:pPr>
              <w:rPr>
                <w:rFonts w:ascii="Arial" w:hAnsi="Arial" w:cs="Arial"/>
              </w:rPr>
            </w:pPr>
            <w:r>
              <w:rPr>
                <w:rFonts w:ascii="Arial" w:hAnsi="Arial" w:cs="Arial"/>
              </w:rPr>
              <w:t>263</w:t>
            </w:r>
          </w:p>
        </w:tc>
      </w:tr>
      <w:tr w:rsidR="00C72768" w:rsidRPr="006D3613" w:rsidTr="00B54A28">
        <w:tc>
          <w:tcPr>
            <w:tcW w:w="2088" w:type="dxa"/>
            <w:shd w:val="clear" w:color="auto" w:fill="auto"/>
          </w:tcPr>
          <w:p w:rsidR="00C72768" w:rsidRPr="00CF0AE3" w:rsidRDefault="00C72768" w:rsidP="003D29DF">
            <w:pPr>
              <w:rPr>
                <w:rFonts w:ascii="Arial" w:hAnsi="Arial" w:cs="Arial"/>
              </w:rPr>
            </w:pPr>
            <w:r w:rsidRPr="00CF0AE3">
              <w:rPr>
                <w:rFonts w:ascii="Arial" w:hAnsi="Arial" w:cs="Arial"/>
              </w:rPr>
              <w:t>Dementia</w:t>
            </w:r>
          </w:p>
        </w:tc>
        <w:tc>
          <w:tcPr>
            <w:tcW w:w="900" w:type="dxa"/>
            <w:shd w:val="clear" w:color="auto" w:fill="auto"/>
          </w:tcPr>
          <w:p w:rsidR="00C72768" w:rsidRPr="00CF0AE3" w:rsidRDefault="00C72768" w:rsidP="003D29DF">
            <w:pPr>
              <w:rPr>
                <w:rFonts w:ascii="Arial" w:hAnsi="Arial" w:cs="Arial"/>
              </w:rPr>
            </w:pPr>
            <w:r w:rsidRPr="00CF0AE3">
              <w:rPr>
                <w:rFonts w:ascii="Arial" w:hAnsi="Arial" w:cs="Arial"/>
              </w:rPr>
              <w:t>297</w:t>
            </w:r>
          </w:p>
        </w:tc>
        <w:tc>
          <w:tcPr>
            <w:tcW w:w="900" w:type="dxa"/>
            <w:shd w:val="clear" w:color="auto" w:fill="auto"/>
          </w:tcPr>
          <w:p w:rsidR="00C72768" w:rsidRPr="00CF0AE3" w:rsidRDefault="00C72768" w:rsidP="003D29DF">
            <w:pPr>
              <w:rPr>
                <w:rFonts w:ascii="Arial" w:hAnsi="Arial" w:cs="Arial"/>
              </w:rPr>
            </w:pPr>
            <w:r w:rsidRPr="00CF0AE3">
              <w:rPr>
                <w:rFonts w:ascii="Arial" w:hAnsi="Arial" w:cs="Arial"/>
              </w:rPr>
              <w:t>348</w:t>
            </w:r>
          </w:p>
        </w:tc>
        <w:tc>
          <w:tcPr>
            <w:tcW w:w="900" w:type="dxa"/>
            <w:shd w:val="clear" w:color="auto" w:fill="auto"/>
          </w:tcPr>
          <w:p w:rsidR="00C72768" w:rsidRPr="0041429F" w:rsidRDefault="00C72768" w:rsidP="003D29DF">
            <w:pPr>
              <w:rPr>
                <w:rFonts w:ascii="Arial" w:hAnsi="Arial" w:cs="Arial"/>
              </w:rPr>
            </w:pPr>
            <w:r w:rsidRPr="0041429F">
              <w:rPr>
                <w:rFonts w:ascii="Arial" w:hAnsi="Arial" w:cs="Arial"/>
              </w:rPr>
              <w:t>394</w:t>
            </w:r>
          </w:p>
        </w:tc>
        <w:tc>
          <w:tcPr>
            <w:tcW w:w="900" w:type="dxa"/>
          </w:tcPr>
          <w:p w:rsidR="00C72768" w:rsidRPr="0041429F" w:rsidRDefault="00C72768" w:rsidP="003D29DF">
            <w:pPr>
              <w:rPr>
                <w:rFonts w:ascii="Arial" w:hAnsi="Arial" w:cs="Arial"/>
              </w:rPr>
            </w:pPr>
            <w:r>
              <w:rPr>
                <w:rFonts w:ascii="Arial" w:hAnsi="Arial" w:cs="Arial"/>
              </w:rPr>
              <w:t>424</w:t>
            </w:r>
          </w:p>
        </w:tc>
        <w:tc>
          <w:tcPr>
            <w:tcW w:w="900" w:type="dxa"/>
          </w:tcPr>
          <w:p w:rsidR="00C72768" w:rsidRDefault="00B15207" w:rsidP="007E6CF8">
            <w:pPr>
              <w:rPr>
                <w:rFonts w:ascii="Arial" w:hAnsi="Arial" w:cs="Arial"/>
              </w:rPr>
            </w:pPr>
            <w:r>
              <w:rPr>
                <w:rFonts w:ascii="Arial" w:hAnsi="Arial" w:cs="Arial"/>
              </w:rPr>
              <w:t>46</w:t>
            </w:r>
            <w:r w:rsidR="007E6CF8">
              <w:rPr>
                <w:rFonts w:ascii="Arial" w:hAnsi="Arial" w:cs="Arial"/>
              </w:rPr>
              <w:t>2</w:t>
            </w:r>
          </w:p>
        </w:tc>
      </w:tr>
      <w:tr w:rsidR="00C72768" w:rsidRPr="006D3613" w:rsidTr="00B54A28">
        <w:tc>
          <w:tcPr>
            <w:tcW w:w="2088" w:type="dxa"/>
            <w:shd w:val="clear" w:color="auto" w:fill="auto"/>
          </w:tcPr>
          <w:p w:rsidR="00C72768" w:rsidRPr="00CF0AE3" w:rsidRDefault="00C72768" w:rsidP="003D29DF">
            <w:pPr>
              <w:rPr>
                <w:rFonts w:ascii="Arial" w:hAnsi="Arial" w:cs="Arial"/>
              </w:rPr>
            </w:pPr>
            <w:r w:rsidRPr="00CF0AE3">
              <w:rPr>
                <w:rFonts w:ascii="Arial" w:hAnsi="Arial" w:cs="Arial"/>
              </w:rPr>
              <w:t>Intellectual disability</w:t>
            </w:r>
          </w:p>
        </w:tc>
        <w:tc>
          <w:tcPr>
            <w:tcW w:w="900" w:type="dxa"/>
            <w:shd w:val="clear" w:color="auto" w:fill="auto"/>
          </w:tcPr>
          <w:p w:rsidR="00C72768" w:rsidRPr="00CF0AE3" w:rsidRDefault="00C72768" w:rsidP="003D29DF">
            <w:pPr>
              <w:rPr>
                <w:rFonts w:ascii="Arial" w:hAnsi="Arial" w:cs="Arial"/>
              </w:rPr>
            </w:pPr>
            <w:r w:rsidRPr="00CF0AE3">
              <w:rPr>
                <w:rFonts w:ascii="Arial" w:hAnsi="Arial" w:cs="Arial"/>
              </w:rPr>
              <w:t>263</w:t>
            </w:r>
          </w:p>
        </w:tc>
        <w:tc>
          <w:tcPr>
            <w:tcW w:w="900" w:type="dxa"/>
            <w:shd w:val="clear" w:color="auto" w:fill="auto"/>
          </w:tcPr>
          <w:p w:rsidR="00C72768" w:rsidRPr="00CF0AE3" w:rsidRDefault="00C72768" w:rsidP="003D29DF">
            <w:pPr>
              <w:rPr>
                <w:rFonts w:ascii="Arial" w:hAnsi="Arial" w:cs="Arial"/>
              </w:rPr>
            </w:pPr>
            <w:r w:rsidRPr="00CF0AE3">
              <w:rPr>
                <w:rFonts w:ascii="Arial" w:hAnsi="Arial" w:cs="Arial"/>
              </w:rPr>
              <w:t>283</w:t>
            </w:r>
          </w:p>
        </w:tc>
        <w:tc>
          <w:tcPr>
            <w:tcW w:w="900" w:type="dxa"/>
            <w:shd w:val="clear" w:color="auto" w:fill="auto"/>
          </w:tcPr>
          <w:p w:rsidR="00C72768" w:rsidRPr="0041429F" w:rsidRDefault="00C72768" w:rsidP="003D29DF">
            <w:pPr>
              <w:rPr>
                <w:rFonts w:ascii="Arial" w:hAnsi="Arial" w:cs="Arial"/>
              </w:rPr>
            </w:pPr>
            <w:r w:rsidRPr="0041429F">
              <w:rPr>
                <w:rFonts w:ascii="Arial" w:hAnsi="Arial" w:cs="Arial"/>
              </w:rPr>
              <w:t>319</w:t>
            </w:r>
          </w:p>
        </w:tc>
        <w:tc>
          <w:tcPr>
            <w:tcW w:w="900" w:type="dxa"/>
          </w:tcPr>
          <w:p w:rsidR="00C72768" w:rsidRPr="0041429F" w:rsidRDefault="00C72768" w:rsidP="003D29DF">
            <w:pPr>
              <w:rPr>
                <w:rFonts w:ascii="Arial" w:hAnsi="Arial" w:cs="Arial"/>
              </w:rPr>
            </w:pPr>
            <w:r>
              <w:rPr>
                <w:rFonts w:ascii="Arial" w:hAnsi="Arial" w:cs="Arial"/>
              </w:rPr>
              <w:t>385</w:t>
            </w:r>
          </w:p>
        </w:tc>
        <w:tc>
          <w:tcPr>
            <w:tcW w:w="900" w:type="dxa"/>
          </w:tcPr>
          <w:p w:rsidR="00C72768" w:rsidRDefault="00B15207" w:rsidP="003D29DF">
            <w:pPr>
              <w:rPr>
                <w:rFonts w:ascii="Arial" w:hAnsi="Arial" w:cs="Arial"/>
              </w:rPr>
            </w:pPr>
            <w:r>
              <w:rPr>
                <w:rFonts w:ascii="Arial" w:hAnsi="Arial" w:cs="Arial"/>
              </w:rPr>
              <w:t>449</w:t>
            </w:r>
          </w:p>
        </w:tc>
      </w:tr>
      <w:tr w:rsidR="00C72768" w:rsidRPr="006D3613" w:rsidTr="00B54A28">
        <w:tc>
          <w:tcPr>
            <w:tcW w:w="2088" w:type="dxa"/>
            <w:shd w:val="clear" w:color="auto" w:fill="auto"/>
          </w:tcPr>
          <w:p w:rsidR="00C72768" w:rsidRPr="00CF0AE3" w:rsidRDefault="00C72768" w:rsidP="003D29DF">
            <w:pPr>
              <w:rPr>
                <w:rFonts w:ascii="Arial" w:hAnsi="Arial" w:cs="Arial"/>
              </w:rPr>
            </w:pPr>
            <w:r w:rsidRPr="00CF0AE3">
              <w:rPr>
                <w:rFonts w:ascii="Arial" w:hAnsi="Arial" w:cs="Arial"/>
              </w:rPr>
              <w:t>Mental illness</w:t>
            </w:r>
          </w:p>
        </w:tc>
        <w:tc>
          <w:tcPr>
            <w:tcW w:w="900" w:type="dxa"/>
            <w:shd w:val="clear" w:color="auto" w:fill="auto"/>
          </w:tcPr>
          <w:p w:rsidR="00C72768" w:rsidRPr="00CF0AE3" w:rsidRDefault="00C72768" w:rsidP="003D29DF">
            <w:pPr>
              <w:rPr>
                <w:rFonts w:ascii="Arial" w:hAnsi="Arial" w:cs="Arial"/>
              </w:rPr>
            </w:pPr>
            <w:r w:rsidRPr="00CF0AE3">
              <w:rPr>
                <w:rFonts w:ascii="Arial" w:hAnsi="Arial" w:cs="Arial"/>
              </w:rPr>
              <w:t>207</w:t>
            </w:r>
          </w:p>
        </w:tc>
        <w:tc>
          <w:tcPr>
            <w:tcW w:w="900" w:type="dxa"/>
            <w:shd w:val="clear" w:color="auto" w:fill="auto"/>
          </w:tcPr>
          <w:p w:rsidR="00C72768" w:rsidRPr="00CF0AE3" w:rsidRDefault="00C72768" w:rsidP="003D29DF">
            <w:pPr>
              <w:rPr>
                <w:rFonts w:ascii="Arial" w:hAnsi="Arial" w:cs="Arial"/>
              </w:rPr>
            </w:pPr>
            <w:r w:rsidRPr="00CF0AE3">
              <w:rPr>
                <w:rFonts w:ascii="Arial" w:hAnsi="Arial" w:cs="Arial"/>
              </w:rPr>
              <w:t>251</w:t>
            </w:r>
          </w:p>
        </w:tc>
        <w:tc>
          <w:tcPr>
            <w:tcW w:w="900" w:type="dxa"/>
            <w:shd w:val="clear" w:color="auto" w:fill="auto"/>
          </w:tcPr>
          <w:p w:rsidR="00C72768" w:rsidRPr="0041429F" w:rsidRDefault="00C72768" w:rsidP="003D29DF">
            <w:pPr>
              <w:rPr>
                <w:rFonts w:ascii="Arial" w:hAnsi="Arial" w:cs="Arial"/>
              </w:rPr>
            </w:pPr>
            <w:r w:rsidRPr="0041429F">
              <w:rPr>
                <w:rFonts w:ascii="Arial" w:hAnsi="Arial" w:cs="Arial"/>
              </w:rPr>
              <w:t>284</w:t>
            </w:r>
          </w:p>
        </w:tc>
        <w:tc>
          <w:tcPr>
            <w:tcW w:w="900" w:type="dxa"/>
          </w:tcPr>
          <w:p w:rsidR="00C72768" w:rsidRPr="0041429F" w:rsidRDefault="00C72768" w:rsidP="003D29DF">
            <w:pPr>
              <w:rPr>
                <w:rFonts w:ascii="Arial" w:hAnsi="Arial" w:cs="Arial"/>
              </w:rPr>
            </w:pPr>
            <w:r>
              <w:rPr>
                <w:rFonts w:ascii="Arial" w:hAnsi="Arial" w:cs="Arial"/>
              </w:rPr>
              <w:t>333</w:t>
            </w:r>
          </w:p>
        </w:tc>
        <w:tc>
          <w:tcPr>
            <w:tcW w:w="900" w:type="dxa"/>
          </w:tcPr>
          <w:p w:rsidR="00C72768" w:rsidRDefault="00B15207" w:rsidP="003D29DF">
            <w:pPr>
              <w:rPr>
                <w:rFonts w:ascii="Arial" w:hAnsi="Arial" w:cs="Arial"/>
              </w:rPr>
            </w:pPr>
            <w:r>
              <w:rPr>
                <w:rFonts w:ascii="Arial" w:hAnsi="Arial" w:cs="Arial"/>
              </w:rPr>
              <w:t>364</w:t>
            </w:r>
          </w:p>
        </w:tc>
      </w:tr>
      <w:tr w:rsidR="00C72768" w:rsidRPr="006D3613" w:rsidTr="00B54A28">
        <w:tc>
          <w:tcPr>
            <w:tcW w:w="2088" w:type="dxa"/>
            <w:shd w:val="clear" w:color="auto" w:fill="auto"/>
          </w:tcPr>
          <w:p w:rsidR="00C72768" w:rsidRPr="00CF0AE3" w:rsidRDefault="00C72768" w:rsidP="003D29DF">
            <w:pPr>
              <w:rPr>
                <w:rFonts w:ascii="Arial" w:hAnsi="Arial" w:cs="Arial"/>
              </w:rPr>
            </w:pPr>
            <w:r w:rsidRPr="00CF0AE3">
              <w:rPr>
                <w:rFonts w:ascii="Arial" w:hAnsi="Arial" w:cs="Arial"/>
              </w:rPr>
              <w:t>Other</w:t>
            </w:r>
          </w:p>
        </w:tc>
        <w:tc>
          <w:tcPr>
            <w:tcW w:w="900" w:type="dxa"/>
            <w:shd w:val="clear" w:color="auto" w:fill="auto"/>
          </w:tcPr>
          <w:p w:rsidR="00C72768" w:rsidRPr="00CF0AE3" w:rsidRDefault="00C72768" w:rsidP="003D29DF">
            <w:pPr>
              <w:rPr>
                <w:rFonts w:ascii="Arial" w:hAnsi="Arial" w:cs="Arial"/>
              </w:rPr>
            </w:pPr>
            <w:r w:rsidRPr="00CF0AE3">
              <w:rPr>
                <w:rFonts w:ascii="Arial" w:hAnsi="Arial" w:cs="Arial"/>
              </w:rPr>
              <w:t>31</w:t>
            </w:r>
          </w:p>
        </w:tc>
        <w:tc>
          <w:tcPr>
            <w:tcW w:w="900" w:type="dxa"/>
            <w:shd w:val="clear" w:color="auto" w:fill="auto"/>
          </w:tcPr>
          <w:p w:rsidR="00C72768" w:rsidRPr="00CF0AE3" w:rsidRDefault="00C72768" w:rsidP="003D29DF">
            <w:pPr>
              <w:rPr>
                <w:rFonts w:ascii="Arial" w:hAnsi="Arial" w:cs="Arial"/>
              </w:rPr>
            </w:pPr>
            <w:r w:rsidRPr="00CF0AE3">
              <w:rPr>
                <w:rFonts w:ascii="Arial" w:hAnsi="Arial" w:cs="Arial"/>
              </w:rPr>
              <w:t>37</w:t>
            </w:r>
          </w:p>
        </w:tc>
        <w:tc>
          <w:tcPr>
            <w:tcW w:w="900" w:type="dxa"/>
            <w:shd w:val="clear" w:color="auto" w:fill="auto"/>
          </w:tcPr>
          <w:p w:rsidR="00C72768" w:rsidRPr="0041429F" w:rsidRDefault="00C72768" w:rsidP="003D29DF">
            <w:pPr>
              <w:rPr>
                <w:rFonts w:ascii="Arial" w:hAnsi="Arial" w:cs="Arial"/>
              </w:rPr>
            </w:pPr>
            <w:r w:rsidRPr="0041429F">
              <w:rPr>
                <w:rFonts w:ascii="Arial" w:hAnsi="Arial" w:cs="Arial"/>
              </w:rPr>
              <w:t>40</w:t>
            </w:r>
          </w:p>
        </w:tc>
        <w:tc>
          <w:tcPr>
            <w:tcW w:w="900" w:type="dxa"/>
          </w:tcPr>
          <w:p w:rsidR="00C72768" w:rsidRPr="0041429F" w:rsidRDefault="00C72768" w:rsidP="003D29DF">
            <w:pPr>
              <w:rPr>
                <w:rFonts w:ascii="Arial" w:hAnsi="Arial" w:cs="Arial"/>
              </w:rPr>
            </w:pPr>
            <w:r>
              <w:rPr>
                <w:rFonts w:ascii="Arial" w:hAnsi="Arial" w:cs="Arial"/>
              </w:rPr>
              <w:t>18</w:t>
            </w:r>
          </w:p>
        </w:tc>
        <w:tc>
          <w:tcPr>
            <w:tcW w:w="900" w:type="dxa"/>
          </w:tcPr>
          <w:p w:rsidR="00C72768" w:rsidRDefault="00B15207" w:rsidP="003D29DF">
            <w:pPr>
              <w:rPr>
                <w:rFonts w:ascii="Arial" w:hAnsi="Arial" w:cs="Arial"/>
              </w:rPr>
            </w:pPr>
            <w:r>
              <w:rPr>
                <w:rFonts w:ascii="Arial" w:hAnsi="Arial" w:cs="Arial"/>
              </w:rPr>
              <w:t>17</w:t>
            </w:r>
          </w:p>
        </w:tc>
      </w:tr>
      <w:tr w:rsidR="00C72768" w:rsidRPr="006D3613" w:rsidTr="00B54A28">
        <w:tc>
          <w:tcPr>
            <w:tcW w:w="2088" w:type="dxa"/>
            <w:shd w:val="clear" w:color="auto" w:fill="auto"/>
          </w:tcPr>
          <w:p w:rsidR="00C72768" w:rsidRPr="00CF0AE3" w:rsidRDefault="00C72768" w:rsidP="003D29DF">
            <w:pPr>
              <w:rPr>
                <w:rFonts w:ascii="Arial" w:hAnsi="Arial" w:cs="Arial"/>
                <w:b/>
              </w:rPr>
            </w:pPr>
            <w:r w:rsidRPr="00CF0AE3">
              <w:rPr>
                <w:rFonts w:ascii="Arial" w:hAnsi="Arial" w:cs="Arial"/>
                <w:b/>
              </w:rPr>
              <w:t>Total</w:t>
            </w:r>
          </w:p>
        </w:tc>
        <w:tc>
          <w:tcPr>
            <w:tcW w:w="900" w:type="dxa"/>
            <w:shd w:val="clear" w:color="auto" w:fill="auto"/>
          </w:tcPr>
          <w:p w:rsidR="00C72768" w:rsidRPr="00CF0AE3" w:rsidRDefault="00C72768" w:rsidP="003D29DF">
            <w:pPr>
              <w:rPr>
                <w:rFonts w:ascii="Arial" w:hAnsi="Arial" w:cs="Arial"/>
                <w:b/>
              </w:rPr>
            </w:pPr>
            <w:r w:rsidRPr="00CF0AE3">
              <w:rPr>
                <w:rFonts w:ascii="Arial" w:hAnsi="Arial" w:cs="Arial"/>
                <w:b/>
              </w:rPr>
              <w:t>928</w:t>
            </w:r>
          </w:p>
        </w:tc>
        <w:tc>
          <w:tcPr>
            <w:tcW w:w="900" w:type="dxa"/>
            <w:shd w:val="clear" w:color="auto" w:fill="auto"/>
          </w:tcPr>
          <w:p w:rsidR="00C72768" w:rsidRPr="00CF0AE3" w:rsidRDefault="00C72768" w:rsidP="003D29DF">
            <w:pPr>
              <w:rPr>
                <w:rFonts w:ascii="Arial" w:hAnsi="Arial" w:cs="Arial"/>
                <w:b/>
              </w:rPr>
            </w:pPr>
            <w:r w:rsidRPr="00CF0AE3">
              <w:rPr>
                <w:rFonts w:ascii="Arial" w:hAnsi="Arial" w:cs="Arial"/>
                <w:b/>
              </w:rPr>
              <w:t>1</w:t>
            </w:r>
            <w:r>
              <w:rPr>
                <w:rFonts w:ascii="Arial" w:hAnsi="Arial" w:cs="Arial"/>
                <w:b/>
              </w:rPr>
              <w:t>,</w:t>
            </w:r>
            <w:r w:rsidRPr="00CF0AE3">
              <w:rPr>
                <w:rFonts w:ascii="Arial" w:hAnsi="Arial" w:cs="Arial"/>
                <w:b/>
              </w:rPr>
              <w:t>065</w:t>
            </w:r>
          </w:p>
        </w:tc>
        <w:tc>
          <w:tcPr>
            <w:tcW w:w="900" w:type="dxa"/>
            <w:shd w:val="clear" w:color="auto" w:fill="auto"/>
          </w:tcPr>
          <w:p w:rsidR="00C72768" w:rsidRPr="0041429F" w:rsidRDefault="00C72768" w:rsidP="003D29DF">
            <w:pPr>
              <w:rPr>
                <w:rFonts w:ascii="Arial" w:hAnsi="Arial" w:cs="Arial"/>
                <w:b/>
              </w:rPr>
            </w:pPr>
            <w:r w:rsidRPr="0041429F">
              <w:rPr>
                <w:rFonts w:ascii="Arial" w:hAnsi="Arial" w:cs="Arial"/>
                <w:b/>
              </w:rPr>
              <w:t>1</w:t>
            </w:r>
            <w:r>
              <w:rPr>
                <w:rFonts w:ascii="Arial" w:hAnsi="Arial" w:cs="Arial"/>
                <w:b/>
              </w:rPr>
              <w:t>,</w:t>
            </w:r>
            <w:r w:rsidRPr="0041429F">
              <w:rPr>
                <w:rFonts w:ascii="Arial" w:hAnsi="Arial" w:cs="Arial"/>
                <w:b/>
              </w:rPr>
              <w:t>218</w:t>
            </w:r>
          </w:p>
        </w:tc>
        <w:tc>
          <w:tcPr>
            <w:tcW w:w="900" w:type="dxa"/>
          </w:tcPr>
          <w:p w:rsidR="00C72768" w:rsidRPr="0041429F" w:rsidRDefault="00C72768" w:rsidP="003D29DF">
            <w:pPr>
              <w:rPr>
                <w:rFonts w:ascii="Arial" w:hAnsi="Arial" w:cs="Arial"/>
                <w:b/>
              </w:rPr>
            </w:pPr>
            <w:r>
              <w:rPr>
                <w:rFonts w:ascii="Arial" w:hAnsi="Arial" w:cs="Arial"/>
                <w:b/>
              </w:rPr>
              <w:t>1,383</w:t>
            </w:r>
          </w:p>
        </w:tc>
        <w:tc>
          <w:tcPr>
            <w:tcW w:w="900" w:type="dxa"/>
          </w:tcPr>
          <w:p w:rsidR="00C72768" w:rsidRDefault="00B15207" w:rsidP="003D29DF">
            <w:pPr>
              <w:rPr>
                <w:rFonts w:ascii="Arial" w:hAnsi="Arial" w:cs="Arial"/>
                <w:b/>
              </w:rPr>
            </w:pPr>
            <w:r>
              <w:rPr>
                <w:rFonts w:ascii="Arial" w:hAnsi="Arial" w:cs="Arial"/>
                <w:b/>
              </w:rPr>
              <w:t>1</w:t>
            </w:r>
            <w:r w:rsidR="0008386F">
              <w:rPr>
                <w:rFonts w:ascii="Arial" w:hAnsi="Arial" w:cs="Arial"/>
                <w:b/>
              </w:rPr>
              <w:t>,</w:t>
            </w:r>
            <w:r>
              <w:rPr>
                <w:rFonts w:ascii="Arial" w:hAnsi="Arial" w:cs="Arial"/>
                <w:b/>
              </w:rPr>
              <w:t>555</w:t>
            </w:r>
          </w:p>
        </w:tc>
      </w:tr>
    </w:tbl>
    <w:p w:rsidR="007C71E6" w:rsidRDefault="007C71E6" w:rsidP="00AB60B2">
      <w:pPr>
        <w:ind w:left="720"/>
        <w:rPr>
          <w:rFonts w:ascii="Arial" w:hAnsi="Arial" w:cs="Arial"/>
          <w:b/>
        </w:rPr>
      </w:pPr>
    </w:p>
    <w:p w:rsidR="008F35A0" w:rsidRDefault="008F35A0">
      <w:pPr>
        <w:rPr>
          <w:rFonts w:ascii="Arial" w:hAnsi="Arial" w:cs="Arial"/>
          <w:b/>
        </w:rPr>
      </w:pPr>
      <w:r>
        <w:rPr>
          <w:rFonts w:ascii="Arial" w:hAnsi="Arial" w:cs="Arial"/>
          <w:b/>
        </w:rPr>
        <w:br w:type="page"/>
      </w:r>
    </w:p>
    <w:p w:rsidR="008F35A0" w:rsidRPr="005A59D1" w:rsidRDefault="008F35A0" w:rsidP="008F35A0">
      <w:pPr>
        <w:jc w:val="right"/>
        <w:rPr>
          <w:rFonts w:ascii="Arial" w:hAnsi="Arial" w:cs="Arial"/>
          <w:b/>
          <w:sz w:val="28"/>
          <w:szCs w:val="28"/>
        </w:rPr>
      </w:pPr>
      <w:r w:rsidRPr="005A59D1">
        <w:rPr>
          <w:rFonts w:ascii="Arial" w:hAnsi="Arial" w:cs="Arial"/>
          <w:b/>
          <w:sz w:val="28"/>
          <w:szCs w:val="28"/>
        </w:rPr>
        <w:lastRenderedPageBreak/>
        <w:t>OVERVIEW OF THE AGENCY</w:t>
      </w:r>
    </w:p>
    <w:p w:rsidR="008F35A0" w:rsidRDefault="008F35A0" w:rsidP="008F35A0">
      <w:pPr>
        <w:rPr>
          <w:rFonts w:ascii="Arial" w:hAnsi="Arial" w:cs="Arial"/>
          <w:sz w:val="32"/>
          <w:szCs w:val="32"/>
        </w:rPr>
      </w:pPr>
    </w:p>
    <w:p w:rsidR="008F35A0" w:rsidRDefault="008F35A0" w:rsidP="008F35A0">
      <w:pPr>
        <w:rPr>
          <w:rFonts w:ascii="Arial" w:hAnsi="Arial" w:cs="Arial"/>
        </w:rPr>
      </w:pPr>
    </w:p>
    <w:p w:rsidR="00AB60B2" w:rsidRPr="001C6906" w:rsidRDefault="00AB60B2" w:rsidP="00AB60B2">
      <w:pPr>
        <w:ind w:left="720"/>
        <w:rPr>
          <w:rFonts w:ascii="Arial" w:hAnsi="Arial" w:cs="Arial"/>
          <w:b/>
        </w:rPr>
      </w:pPr>
      <w:r w:rsidRPr="001C6906">
        <w:rPr>
          <w:rFonts w:ascii="Arial" w:hAnsi="Arial" w:cs="Arial"/>
          <w:b/>
        </w:rPr>
        <w:t>Dementia</w:t>
      </w:r>
    </w:p>
    <w:p w:rsidR="00EA6EB6" w:rsidRDefault="00EA6EB6" w:rsidP="00850BC0">
      <w:pPr>
        <w:autoSpaceDE w:val="0"/>
        <w:autoSpaceDN w:val="0"/>
        <w:adjustRightInd w:val="0"/>
        <w:ind w:left="720"/>
        <w:rPr>
          <w:rFonts w:ascii="Arial" w:hAnsi="Arial" w:cs="Arial"/>
        </w:rPr>
      </w:pPr>
      <w:r>
        <w:rPr>
          <w:rFonts w:ascii="Arial" w:hAnsi="Arial" w:cs="Arial"/>
        </w:rPr>
        <w:t xml:space="preserve">According to Alzheimer’s Australia’s </w:t>
      </w:r>
      <w:r w:rsidRPr="00EA6EB6">
        <w:rPr>
          <w:rFonts w:ascii="Arial" w:hAnsi="Arial" w:cs="Arial"/>
          <w:i/>
        </w:rPr>
        <w:t>‘Key Facts and Statistics 2016’</w:t>
      </w:r>
      <w:r>
        <w:rPr>
          <w:rFonts w:ascii="Arial" w:hAnsi="Arial" w:cs="Arial"/>
        </w:rPr>
        <w:t xml:space="preserve"> publication</w:t>
      </w:r>
      <w:r w:rsidR="00536DD6">
        <w:rPr>
          <w:rStyle w:val="FootnoteReference"/>
          <w:rFonts w:ascii="Arial" w:hAnsi="Arial" w:cs="Arial"/>
        </w:rPr>
        <w:footnoteReference w:id="1"/>
      </w:r>
      <w:r>
        <w:rPr>
          <w:rFonts w:ascii="Arial" w:hAnsi="Arial" w:cs="Arial"/>
        </w:rPr>
        <w:t>, there are more than 35</w:t>
      </w:r>
      <w:r w:rsidR="0041239E">
        <w:rPr>
          <w:rFonts w:ascii="Arial" w:hAnsi="Arial" w:cs="Arial"/>
        </w:rPr>
        <w:t>3</w:t>
      </w:r>
      <w:r>
        <w:rPr>
          <w:rFonts w:ascii="Arial" w:hAnsi="Arial" w:cs="Arial"/>
        </w:rPr>
        <w:t>,</w:t>
      </w:r>
      <w:r w:rsidR="0041239E">
        <w:rPr>
          <w:rFonts w:ascii="Arial" w:hAnsi="Arial" w:cs="Arial"/>
        </w:rPr>
        <w:t>800</w:t>
      </w:r>
      <w:r>
        <w:rPr>
          <w:rFonts w:ascii="Arial" w:hAnsi="Arial" w:cs="Arial"/>
        </w:rPr>
        <w:t xml:space="preserve"> Australians living with dementia. This number is expected to increase to 400,000 before 2021 and reach almost 900,000 by 2050</w:t>
      </w:r>
      <w:r w:rsidR="0041239E">
        <w:rPr>
          <w:rFonts w:ascii="Arial" w:hAnsi="Arial" w:cs="Arial"/>
        </w:rPr>
        <w:t>, unless there is a medical breakthrough</w:t>
      </w:r>
      <w:r>
        <w:rPr>
          <w:rFonts w:ascii="Arial" w:hAnsi="Arial" w:cs="Arial"/>
        </w:rPr>
        <w:t>.</w:t>
      </w:r>
    </w:p>
    <w:p w:rsidR="00EA6EB6" w:rsidRDefault="00EA6EB6" w:rsidP="00850BC0">
      <w:pPr>
        <w:autoSpaceDE w:val="0"/>
        <w:autoSpaceDN w:val="0"/>
        <w:adjustRightInd w:val="0"/>
        <w:ind w:left="720"/>
        <w:rPr>
          <w:rFonts w:ascii="Arial" w:hAnsi="Arial" w:cs="Arial"/>
        </w:rPr>
      </w:pPr>
    </w:p>
    <w:p w:rsidR="0041239E" w:rsidRDefault="00EA5A57" w:rsidP="00850BC0">
      <w:pPr>
        <w:autoSpaceDE w:val="0"/>
        <w:autoSpaceDN w:val="0"/>
        <w:adjustRightInd w:val="0"/>
        <w:ind w:left="720"/>
        <w:rPr>
          <w:rFonts w:ascii="Arial" w:hAnsi="Arial" w:cs="Arial"/>
        </w:rPr>
      </w:pPr>
      <w:r>
        <w:rPr>
          <w:rFonts w:ascii="Arial" w:hAnsi="Arial" w:cs="Arial"/>
        </w:rPr>
        <w:t>Research</w:t>
      </w:r>
      <w:r w:rsidR="00F370B6">
        <w:rPr>
          <w:rStyle w:val="FootnoteReference"/>
          <w:rFonts w:ascii="Arial" w:hAnsi="Arial" w:cs="Arial"/>
        </w:rPr>
        <w:footnoteReference w:id="2"/>
      </w:r>
      <w:r>
        <w:rPr>
          <w:rFonts w:ascii="Arial" w:hAnsi="Arial" w:cs="Arial"/>
        </w:rPr>
        <w:t xml:space="preserve"> commissioned by Alzheimer’s Australia WA, estimated that in 2016 there are 33,300 people with dementia in Western Australia.</w:t>
      </w:r>
      <w:r w:rsidR="00A50976">
        <w:rPr>
          <w:rFonts w:ascii="Arial" w:hAnsi="Arial" w:cs="Arial"/>
        </w:rPr>
        <w:t xml:space="preserve"> This number is expected to reach 36,500 by 2020 and 69,000 by 2050.</w:t>
      </w:r>
    </w:p>
    <w:p w:rsidR="00A50976" w:rsidRDefault="00A50976" w:rsidP="00850BC0">
      <w:pPr>
        <w:autoSpaceDE w:val="0"/>
        <w:autoSpaceDN w:val="0"/>
        <w:adjustRightInd w:val="0"/>
        <w:ind w:left="720"/>
        <w:rPr>
          <w:rFonts w:ascii="Arial" w:hAnsi="Arial" w:cs="Arial"/>
        </w:rPr>
      </w:pPr>
    </w:p>
    <w:p w:rsidR="00850BC0" w:rsidRPr="001C6906" w:rsidRDefault="00013D34" w:rsidP="00850BC0">
      <w:pPr>
        <w:autoSpaceDE w:val="0"/>
        <w:autoSpaceDN w:val="0"/>
        <w:adjustRightInd w:val="0"/>
        <w:ind w:left="720"/>
        <w:rPr>
          <w:rFonts w:ascii="Arial" w:hAnsi="Arial" w:cs="Arial"/>
        </w:rPr>
      </w:pPr>
      <w:r w:rsidRPr="001C6906">
        <w:rPr>
          <w:rFonts w:ascii="Arial" w:hAnsi="Arial" w:cs="Arial"/>
        </w:rPr>
        <w:t>The projected rates of prevalence</w:t>
      </w:r>
      <w:r w:rsidR="00F370B6">
        <w:rPr>
          <w:rFonts w:ascii="Arial" w:hAnsi="Arial" w:cs="Arial"/>
        </w:rPr>
        <w:t xml:space="preserve"> in this report,</w:t>
      </w:r>
      <w:r w:rsidRPr="001C6906">
        <w:rPr>
          <w:rFonts w:ascii="Arial" w:hAnsi="Arial" w:cs="Arial"/>
        </w:rPr>
        <w:t xml:space="preserve"> suggest that the Office of the Public Advocate can expect continued </w:t>
      </w:r>
      <w:r>
        <w:rPr>
          <w:rFonts w:ascii="Arial" w:hAnsi="Arial" w:cs="Arial"/>
        </w:rPr>
        <w:t xml:space="preserve">and significant </w:t>
      </w:r>
      <w:r w:rsidRPr="001C6906">
        <w:rPr>
          <w:rFonts w:ascii="Arial" w:hAnsi="Arial" w:cs="Arial"/>
        </w:rPr>
        <w:t>growth in the number of represented persons.</w:t>
      </w:r>
    </w:p>
    <w:p w:rsidR="00850BC0" w:rsidRPr="001C6906" w:rsidRDefault="00850BC0" w:rsidP="00850BC0">
      <w:pPr>
        <w:autoSpaceDE w:val="0"/>
        <w:autoSpaceDN w:val="0"/>
        <w:adjustRightInd w:val="0"/>
        <w:ind w:left="720"/>
        <w:rPr>
          <w:rFonts w:ascii="Arial" w:hAnsi="Arial" w:cs="Arial"/>
        </w:rPr>
      </w:pPr>
    </w:p>
    <w:p w:rsidR="00185198" w:rsidRPr="001C6906" w:rsidRDefault="00185198" w:rsidP="00185198">
      <w:pPr>
        <w:ind w:left="720"/>
        <w:rPr>
          <w:rFonts w:ascii="Arial" w:hAnsi="Arial" w:cs="Arial"/>
          <w:b/>
        </w:rPr>
      </w:pPr>
      <w:r w:rsidRPr="001C6906">
        <w:rPr>
          <w:rFonts w:ascii="Arial" w:hAnsi="Arial" w:cs="Arial"/>
          <w:b/>
        </w:rPr>
        <w:t>Intellectual disability</w:t>
      </w:r>
    </w:p>
    <w:p w:rsidR="00185198" w:rsidRDefault="00185198" w:rsidP="00185198">
      <w:pPr>
        <w:ind w:left="720"/>
        <w:rPr>
          <w:rFonts w:ascii="Arial" w:hAnsi="Arial" w:cs="Arial"/>
        </w:rPr>
      </w:pPr>
      <w:r w:rsidRPr="001C6906">
        <w:rPr>
          <w:rFonts w:ascii="Arial" w:hAnsi="Arial" w:cs="Arial"/>
        </w:rPr>
        <w:t>The most commonly reported disability in Western Australia for people who received services under the National Disability Agreement is intellectual disability.</w:t>
      </w:r>
      <w:r w:rsidR="001B22DB" w:rsidRPr="001C6906">
        <w:rPr>
          <w:rStyle w:val="FootnoteReference"/>
          <w:rFonts w:ascii="Arial" w:hAnsi="Arial" w:cs="Arial"/>
        </w:rPr>
        <w:footnoteReference w:id="3"/>
      </w:r>
      <w:r w:rsidRPr="001C6906">
        <w:rPr>
          <w:rFonts w:ascii="Arial" w:hAnsi="Arial" w:cs="Arial"/>
        </w:rPr>
        <w:t xml:space="preserve"> The Disability Services Commission of Western Australia funded and provided services to </w:t>
      </w:r>
      <w:r w:rsidR="00D45F77">
        <w:rPr>
          <w:rFonts w:ascii="Arial" w:hAnsi="Arial" w:cs="Arial"/>
        </w:rPr>
        <w:t>25,6</w:t>
      </w:r>
      <w:r w:rsidR="0076746D">
        <w:rPr>
          <w:rFonts w:ascii="Arial" w:hAnsi="Arial" w:cs="Arial"/>
        </w:rPr>
        <w:t>6</w:t>
      </w:r>
      <w:r w:rsidR="00D45F77">
        <w:rPr>
          <w:rFonts w:ascii="Arial" w:hAnsi="Arial" w:cs="Arial"/>
        </w:rPr>
        <w:t xml:space="preserve">5 </w:t>
      </w:r>
      <w:r w:rsidR="0087067E">
        <w:rPr>
          <w:rFonts w:ascii="Arial" w:hAnsi="Arial" w:cs="Arial"/>
        </w:rPr>
        <w:t xml:space="preserve">people, of which </w:t>
      </w:r>
      <w:r w:rsidR="00D45F77">
        <w:rPr>
          <w:rFonts w:ascii="Arial" w:hAnsi="Arial" w:cs="Arial"/>
        </w:rPr>
        <w:t>8,828</w:t>
      </w:r>
      <w:r w:rsidR="00D45F77" w:rsidRPr="001C6906">
        <w:rPr>
          <w:rFonts w:ascii="Arial" w:hAnsi="Arial" w:cs="Arial"/>
        </w:rPr>
        <w:t xml:space="preserve"> </w:t>
      </w:r>
      <w:r w:rsidR="003554A6" w:rsidRPr="001C6906">
        <w:rPr>
          <w:rFonts w:ascii="Arial" w:hAnsi="Arial" w:cs="Arial"/>
        </w:rPr>
        <w:t>were</w:t>
      </w:r>
      <w:r w:rsidRPr="001C6906">
        <w:rPr>
          <w:rFonts w:ascii="Arial" w:hAnsi="Arial" w:cs="Arial"/>
        </w:rPr>
        <w:t xml:space="preserve"> Western Australians with </w:t>
      </w:r>
      <w:r w:rsidR="0058745D">
        <w:rPr>
          <w:rFonts w:ascii="Arial" w:hAnsi="Arial" w:cs="Arial"/>
        </w:rPr>
        <w:t xml:space="preserve">an </w:t>
      </w:r>
      <w:r w:rsidRPr="001C6906">
        <w:rPr>
          <w:rFonts w:ascii="Arial" w:hAnsi="Arial" w:cs="Arial"/>
        </w:rPr>
        <w:t xml:space="preserve">intellectual disability as their primary condition in </w:t>
      </w:r>
      <w:r w:rsidR="00E10A98" w:rsidRPr="001C6906">
        <w:rPr>
          <w:rFonts w:ascii="Arial" w:hAnsi="Arial" w:cs="Arial"/>
        </w:rPr>
        <w:t>201</w:t>
      </w:r>
      <w:r w:rsidR="00C72768">
        <w:rPr>
          <w:rFonts w:ascii="Arial" w:hAnsi="Arial" w:cs="Arial"/>
        </w:rPr>
        <w:t>5</w:t>
      </w:r>
      <w:r w:rsidR="00E10A98" w:rsidRPr="001C6906">
        <w:rPr>
          <w:rFonts w:ascii="Arial" w:hAnsi="Arial" w:cs="Arial"/>
        </w:rPr>
        <w:t>/1</w:t>
      </w:r>
      <w:r w:rsidR="00C72768">
        <w:rPr>
          <w:rFonts w:ascii="Arial" w:hAnsi="Arial" w:cs="Arial"/>
        </w:rPr>
        <w:t>6</w:t>
      </w:r>
      <w:r w:rsidRPr="001C6906">
        <w:rPr>
          <w:rFonts w:ascii="Arial" w:hAnsi="Arial" w:cs="Arial"/>
        </w:rPr>
        <w:t>.</w:t>
      </w:r>
      <w:r w:rsidR="0087067E">
        <w:rPr>
          <w:rFonts w:ascii="Arial" w:hAnsi="Arial" w:cs="Arial"/>
        </w:rPr>
        <w:t xml:space="preserve"> </w:t>
      </w:r>
      <w:r w:rsidR="00A7698F" w:rsidRPr="001C6906">
        <w:rPr>
          <w:rStyle w:val="FootnoteReference"/>
          <w:rFonts w:ascii="Arial" w:hAnsi="Arial" w:cs="Arial"/>
        </w:rPr>
        <w:footnoteReference w:id="4"/>
      </w:r>
    </w:p>
    <w:p w:rsidR="008F35A0" w:rsidRDefault="008F35A0" w:rsidP="00185198">
      <w:pPr>
        <w:ind w:left="720"/>
        <w:rPr>
          <w:rFonts w:ascii="Arial" w:hAnsi="Arial" w:cs="Arial"/>
        </w:rPr>
      </w:pPr>
    </w:p>
    <w:p w:rsidR="008F35A0" w:rsidRPr="001C6906" w:rsidRDefault="008F35A0" w:rsidP="008F35A0">
      <w:pPr>
        <w:ind w:left="720"/>
        <w:rPr>
          <w:rFonts w:ascii="Arial" w:hAnsi="Arial" w:cs="Arial"/>
          <w:b/>
        </w:rPr>
      </w:pPr>
      <w:r w:rsidRPr="001C6906">
        <w:rPr>
          <w:rFonts w:ascii="Arial" w:hAnsi="Arial" w:cs="Arial"/>
          <w:b/>
        </w:rPr>
        <w:t>Acquired brain injury</w:t>
      </w:r>
    </w:p>
    <w:p w:rsidR="008F35A0" w:rsidRPr="001C6906" w:rsidRDefault="008F35A0" w:rsidP="008F35A0">
      <w:pPr>
        <w:ind w:left="720"/>
        <w:rPr>
          <w:rFonts w:ascii="Arial" w:hAnsi="Arial" w:cs="Arial"/>
        </w:rPr>
      </w:pPr>
      <w:r w:rsidRPr="001C6906">
        <w:rPr>
          <w:rFonts w:ascii="Arial" w:hAnsi="Arial" w:cs="Arial"/>
        </w:rPr>
        <w:t xml:space="preserve">An acquired brain injury </w:t>
      </w:r>
      <w:r>
        <w:rPr>
          <w:rFonts w:ascii="Arial" w:hAnsi="Arial" w:cs="Arial"/>
        </w:rPr>
        <w:t xml:space="preserve">can </w:t>
      </w:r>
      <w:r w:rsidRPr="001C6906">
        <w:rPr>
          <w:rFonts w:ascii="Arial" w:hAnsi="Arial" w:cs="Arial"/>
        </w:rPr>
        <w:t xml:space="preserve">result in </w:t>
      </w:r>
      <w:r>
        <w:rPr>
          <w:rFonts w:ascii="Arial" w:hAnsi="Arial" w:cs="Arial"/>
        </w:rPr>
        <w:t xml:space="preserve">the </w:t>
      </w:r>
      <w:r w:rsidRPr="001C6906">
        <w:rPr>
          <w:rFonts w:ascii="Arial" w:hAnsi="Arial" w:cs="Arial"/>
        </w:rPr>
        <w:t>deterioration of cognitive, physical, emotional or independent functions</w:t>
      </w:r>
      <w:r>
        <w:rPr>
          <w:rFonts w:ascii="Arial" w:hAnsi="Arial" w:cs="Arial"/>
        </w:rPr>
        <w:t>. This injury</w:t>
      </w:r>
      <w:r w:rsidRPr="001C6906">
        <w:rPr>
          <w:rFonts w:ascii="Arial" w:hAnsi="Arial" w:cs="Arial"/>
        </w:rPr>
        <w:t xml:space="preserve"> can occur as a result of </w:t>
      </w:r>
      <w:r>
        <w:rPr>
          <w:rFonts w:ascii="Arial" w:hAnsi="Arial" w:cs="Arial"/>
        </w:rPr>
        <w:t xml:space="preserve">events including </w:t>
      </w:r>
      <w:r w:rsidRPr="001C6906">
        <w:rPr>
          <w:rFonts w:ascii="Arial" w:hAnsi="Arial" w:cs="Arial"/>
        </w:rPr>
        <w:t>trauma, hypoxia, infection, alcohol and substance abuse, degenerative neurological disease or stroke. In 2007, the Australian Institute of Health and Welfare estimated that people aged 65 years or over were more than twice as likely as those aged less than 65 years to have an acquired brain injury with activity limitations or participation restrictions.</w:t>
      </w:r>
      <w:r w:rsidRPr="001C6906">
        <w:rPr>
          <w:rStyle w:val="FootnoteReference"/>
          <w:rFonts w:ascii="Arial" w:hAnsi="Arial" w:cs="Arial"/>
        </w:rPr>
        <w:footnoteReference w:id="5"/>
      </w:r>
    </w:p>
    <w:p w:rsidR="008F35A0" w:rsidRPr="001C6906" w:rsidRDefault="008F35A0" w:rsidP="008F35A0">
      <w:pPr>
        <w:ind w:left="720"/>
        <w:rPr>
          <w:rFonts w:ascii="Arial" w:hAnsi="Arial" w:cs="Arial"/>
        </w:rPr>
      </w:pPr>
    </w:p>
    <w:p w:rsidR="008F35A0" w:rsidRPr="001C6906" w:rsidRDefault="008F35A0" w:rsidP="008F35A0">
      <w:pPr>
        <w:ind w:left="720"/>
        <w:rPr>
          <w:rFonts w:ascii="Arial" w:hAnsi="Arial" w:cs="Arial"/>
        </w:rPr>
      </w:pPr>
      <w:r w:rsidRPr="001C6906">
        <w:rPr>
          <w:rFonts w:ascii="Arial" w:hAnsi="Arial" w:cs="Arial"/>
        </w:rPr>
        <w:t>In 201</w:t>
      </w:r>
      <w:r>
        <w:rPr>
          <w:rFonts w:ascii="Arial" w:hAnsi="Arial" w:cs="Arial"/>
        </w:rPr>
        <w:t>5</w:t>
      </w:r>
      <w:r w:rsidRPr="001C6906">
        <w:rPr>
          <w:rFonts w:ascii="Arial" w:hAnsi="Arial" w:cs="Arial"/>
        </w:rPr>
        <w:t>/1</w:t>
      </w:r>
      <w:r>
        <w:rPr>
          <w:rFonts w:ascii="Arial" w:hAnsi="Arial" w:cs="Arial"/>
        </w:rPr>
        <w:t>6</w:t>
      </w:r>
      <w:r w:rsidRPr="001C6906">
        <w:rPr>
          <w:rFonts w:ascii="Arial" w:hAnsi="Arial" w:cs="Arial"/>
        </w:rPr>
        <w:t xml:space="preserve"> the Disability Services Commission funded and provided services to </w:t>
      </w:r>
      <w:r>
        <w:rPr>
          <w:rFonts w:ascii="Arial" w:hAnsi="Arial" w:cs="Arial"/>
        </w:rPr>
        <w:t xml:space="preserve">711 </w:t>
      </w:r>
      <w:r w:rsidRPr="001C6906">
        <w:rPr>
          <w:rFonts w:ascii="Arial" w:hAnsi="Arial" w:cs="Arial"/>
        </w:rPr>
        <w:t>Western Australians with an acquired brain injury reported as their primary disabling condition.</w:t>
      </w:r>
      <w:r w:rsidRPr="001C6906">
        <w:rPr>
          <w:rStyle w:val="FootnoteReference"/>
          <w:rFonts w:ascii="Arial" w:hAnsi="Arial" w:cs="Arial"/>
        </w:rPr>
        <w:footnoteReference w:id="6"/>
      </w:r>
    </w:p>
    <w:p w:rsidR="008F35A0" w:rsidRDefault="008F35A0" w:rsidP="00185198">
      <w:pPr>
        <w:ind w:left="720"/>
        <w:rPr>
          <w:rFonts w:ascii="Arial" w:hAnsi="Arial" w:cs="Arial"/>
        </w:rPr>
      </w:pPr>
    </w:p>
    <w:p w:rsidR="008F35A0" w:rsidRPr="001C6906" w:rsidRDefault="008F35A0" w:rsidP="00185198">
      <w:pPr>
        <w:ind w:left="720"/>
        <w:rPr>
          <w:rFonts w:ascii="Arial" w:hAnsi="Arial" w:cs="Arial"/>
        </w:rPr>
      </w:pPr>
    </w:p>
    <w:p w:rsidR="001D4BE3" w:rsidRDefault="001D4BE3">
      <w:pPr>
        <w:rPr>
          <w:rFonts w:ascii="Arial" w:hAnsi="Arial" w:cs="Arial"/>
          <w:b/>
        </w:rPr>
      </w:pPr>
      <w:r>
        <w:rPr>
          <w:rFonts w:ascii="Arial" w:hAnsi="Arial" w:cs="Arial"/>
          <w:b/>
        </w:rPr>
        <w:br w:type="page"/>
      </w:r>
    </w:p>
    <w:p w:rsidR="001D4BE3" w:rsidRPr="005A59D1" w:rsidRDefault="001D4BE3" w:rsidP="001D4BE3">
      <w:pPr>
        <w:jc w:val="right"/>
        <w:rPr>
          <w:rFonts w:ascii="Arial" w:hAnsi="Arial" w:cs="Arial"/>
          <w:b/>
          <w:sz w:val="28"/>
          <w:szCs w:val="28"/>
        </w:rPr>
      </w:pPr>
      <w:r w:rsidRPr="005A59D1">
        <w:rPr>
          <w:rFonts w:ascii="Arial" w:hAnsi="Arial" w:cs="Arial"/>
          <w:b/>
          <w:sz w:val="28"/>
          <w:szCs w:val="28"/>
        </w:rPr>
        <w:lastRenderedPageBreak/>
        <w:t>OVERVIEW OF THE AGENCY</w:t>
      </w:r>
    </w:p>
    <w:p w:rsidR="001D4BE3" w:rsidRDefault="001D4BE3" w:rsidP="001D4BE3">
      <w:pPr>
        <w:ind w:left="720"/>
        <w:rPr>
          <w:rFonts w:ascii="Arial" w:hAnsi="Arial" w:cs="Arial"/>
          <w:b/>
        </w:rPr>
      </w:pPr>
    </w:p>
    <w:p w:rsidR="001D4BE3" w:rsidRDefault="001D4BE3" w:rsidP="00185198">
      <w:pPr>
        <w:ind w:left="720"/>
        <w:rPr>
          <w:rFonts w:ascii="Arial" w:hAnsi="Arial" w:cs="Arial"/>
          <w:b/>
        </w:rPr>
      </w:pPr>
    </w:p>
    <w:p w:rsidR="00A7698F" w:rsidRPr="001C6906" w:rsidRDefault="00A7698F" w:rsidP="00A7698F">
      <w:pPr>
        <w:ind w:left="720"/>
        <w:rPr>
          <w:rFonts w:ascii="Arial" w:hAnsi="Arial" w:cs="Arial"/>
        </w:rPr>
      </w:pPr>
    </w:p>
    <w:p w:rsidR="00A5007A" w:rsidRPr="001C6906" w:rsidRDefault="00A5007A" w:rsidP="00A5007A">
      <w:pPr>
        <w:ind w:left="720"/>
        <w:rPr>
          <w:rFonts w:ascii="Arial" w:hAnsi="Arial" w:cs="Arial"/>
          <w:b/>
        </w:rPr>
      </w:pPr>
      <w:r w:rsidRPr="001C6906">
        <w:rPr>
          <w:rFonts w:ascii="Arial" w:hAnsi="Arial" w:cs="Arial"/>
          <w:b/>
        </w:rPr>
        <w:t>Mental illness</w:t>
      </w:r>
    </w:p>
    <w:p w:rsidR="00A7698F" w:rsidRPr="001C6906" w:rsidRDefault="00A5007A" w:rsidP="00A5007A">
      <w:pPr>
        <w:ind w:left="720"/>
        <w:rPr>
          <w:rFonts w:ascii="Arial" w:hAnsi="Arial" w:cs="Arial"/>
        </w:rPr>
      </w:pPr>
      <w:r w:rsidRPr="001C6906">
        <w:rPr>
          <w:rFonts w:ascii="Arial" w:hAnsi="Arial" w:cs="Arial"/>
        </w:rPr>
        <w:t>In the 2007 National Survey of Mental Health and Wellbeing, it was estimated that approximately 20 per cent of all Australians aged 16-85 years had experienced mental disorders in the previous 12 months. The prevalence of mental disorders declines with age from more than one in four (26 per cent) in the youngest age group (16-24 years) and to around one in 20 (</w:t>
      </w:r>
      <w:r w:rsidR="009B4679">
        <w:rPr>
          <w:rFonts w:ascii="Arial" w:hAnsi="Arial" w:cs="Arial"/>
        </w:rPr>
        <w:t>six</w:t>
      </w:r>
      <w:r w:rsidRPr="001C6906">
        <w:rPr>
          <w:rFonts w:ascii="Arial" w:hAnsi="Arial" w:cs="Arial"/>
        </w:rPr>
        <w:t xml:space="preserve"> per cent) in the oldest age group (75-85 years).</w:t>
      </w:r>
      <w:r w:rsidR="00A7698F" w:rsidRPr="001C6906">
        <w:rPr>
          <w:rStyle w:val="FootnoteReference"/>
          <w:rFonts w:ascii="Arial" w:hAnsi="Arial" w:cs="Arial"/>
        </w:rPr>
        <w:footnoteReference w:id="7"/>
      </w:r>
    </w:p>
    <w:p w:rsidR="00C6377B" w:rsidRPr="001C6906" w:rsidRDefault="00C6377B" w:rsidP="00A7698F">
      <w:pPr>
        <w:ind w:left="720"/>
        <w:rPr>
          <w:rFonts w:ascii="Arial" w:hAnsi="Arial" w:cs="Arial"/>
        </w:rPr>
      </w:pPr>
    </w:p>
    <w:p w:rsidR="00A362EF" w:rsidRDefault="00A5007A" w:rsidP="0041429F">
      <w:pPr>
        <w:ind w:left="720"/>
        <w:rPr>
          <w:rFonts w:ascii="Arial" w:hAnsi="Arial" w:cs="Arial"/>
        </w:rPr>
      </w:pPr>
      <w:r w:rsidRPr="001C6906">
        <w:rPr>
          <w:rFonts w:ascii="Arial" w:hAnsi="Arial" w:cs="Arial"/>
        </w:rPr>
        <w:t>This remains consistent with earlier reports such as the 1997 National Mental Health and Wellbeing Survey,</w:t>
      </w:r>
      <w:r w:rsidR="00A7698F" w:rsidRPr="001C6906">
        <w:rPr>
          <w:rStyle w:val="FootnoteReference"/>
          <w:rFonts w:ascii="Arial" w:hAnsi="Arial" w:cs="Arial"/>
        </w:rPr>
        <w:footnoteReference w:id="8"/>
      </w:r>
      <w:r w:rsidRPr="001C6906">
        <w:rPr>
          <w:rFonts w:ascii="Arial" w:hAnsi="Arial" w:cs="Arial"/>
        </w:rPr>
        <w:t xml:space="preserve"> in which it was estimated that around 19 per cent of people in Western Australia had experienced a mental disorder in the previous 12 months, with the prevalence being highest amongst those aged 18-24 years and decreasing with age.</w:t>
      </w:r>
    </w:p>
    <w:p w:rsidR="00A362EF" w:rsidRDefault="00A362EF" w:rsidP="0041429F">
      <w:pPr>
        <w:ind w:left="720"/>
        <w:rPr>
          <w:rFonts w:ascii="Arial" w:hAnsi="Arial" w:cs="Arial"/>
        </w:rPr>
      </w:pPr>
    </w:p>
    <w:p w:rsidR="00A362EF" w:rsidRDefault="00A5007A" w:rsidP="0041429F">
      <w:pPr>
        <w:ind w:left="720"/>
        <w:rPr>
          <w:rFonts w:ascii="Arial" w:hAnsi="Arial" w:cs="Arial"/>
        </w:rPr>
      </w:pPr>
      <w:r w:rsidRPr="001C6906">
        <w:rPr>
          <w:rFonts w:ascii="Arial" w:hAnsi="Arial" w:cs="Arial"/>
        </w:rPr>
        <w:t>Six per</w:t>
      </w:r>
      <w:r w:rsidR="00815696">
        <w:rPr>
          <w:rFonts w:ascii="Arial" w:hAnsi="Arial" w:cs="Arial"/>
        </w:rPr>
        <w:t xml:space="preserve"> </w:t>
      </w:r>
      <w:r w:rsidRPr="001C6906">
        <w:rPr>
          <w:rFonts w:ascii="Arial" w:hAnsi="Arial" w:cs="Arial"/>
        </w:rPr>
        <w:t>cent of Western Australians aged 65 years and over reported some form of mental disorder. The prevalence of high or very high psychological distress in W</w:t>
      </w:r>
      <w:r w:rsidR="00D83FA9" w:rsidRPr="001C6906">
        <w:rPr>
          <w:rFonts w:ascii="Arial" w:hAnsi="Arial" w:cs="Arial"/>
        </w:rPr>
        <w:t xml:space="preserve">estern </w:t>
      </w:r>
      <w:r w:rsidRPr="001C6906">
        <w:rPr>
          <w:rFonts w:ascii="Arial" w:hAnsi="Arial" w:cs="Arial"/>
        </w:rPr>
        <w:t>A</w:t>
      </w:r>
      <w:r w:rsidR="00D83FA9" w:rsidRPr="001C6906">
        <w:rPr>
          <w:rFonts w:ascii="Arial" w:hAnsi="Arial" w:cs="Arial"/>
        </w:rPr>
        <w:t>ustralia</w:t>
      </w:r>
      <w:r w:rsidRPr="001C6906">
        <w:rPr>
          <w:rFonts w:ascii="Arial" w:hAnsi="Arial" w:cs="Arial"/>
        </w:rPr>
        <w:t xml:space="preserve"> was </w:t>
      </w:r>
      <w:r w:rsidR="00451B35">
        <w:rPr>
          <w:rFonts w:ascii="Arial" w:hAnsi="Arial" w:cs="Arial"/>
        </w:rPr>
        <w:t>nine</w:t>
      </w:r>
      <w:r w:rsidR="00451B35" w:rsidRPr="001C6906">
        <w:rPr>
          <w:rFonts w:ascii="Arial" w:hAnsi="Arial" w:cs="Arial"/>
        </w:rPr>
        <w:t xml:space="preserve"> </w:t>
      </w:r>
      <w:r w:rsidRPr="001C6906">
        <w:rPr>
          <w:rFonts w:ascii="Arial" w:hAnsi="Arial" w:cs="Arial"/>
        </w:rPr>
        <w:t>per cent in 2004.</w:t>
      </w:r>
      <w:r w:rsidR="00A7698F" w:rsidRPr="001C6906">
        <w:rPr>
          <w:rStyle w:val="FootnoteReference"/>
          <w:rFonts w:ascii="Arial" w:hAnsi="Arial" w:cs="Arial"/>
        </w:rPr>
        <w:footnoteReference w:id="9"/>
      </w:r>
    </w:p>
    <w:p w:rsidR="008F35A0" w:rsidRDefault="008F35A0" w:rsidP="0041429F">
      <w:pPr>
        <w:ind w:left="720"/>
        <w:rPr>
          <w:rFonts w:ascii="Arial" w:hAnsi="Arial" w:cs="Arial"/>
        </w:rPr>
      </w:pPr>
    </w:p>
    <w:p w:rsidR="008F35A0" w:rsidRDefault="008F35A0" w:rsidP="0041429F">
      <w:pPr>
        <w:ind w:left="720"/>
        <w:rPr>
          <w:rFonts w:ascii="Arial" w:hAnsi="Arial" w:cs="Arial"/>
        </w:rPr>
      </w:pPr>
    </w:p>
    <w:p w:rsidR="008F35A0" w:rsidRDefault="008F35A0" w:rsidP="008F35A0">
      <w:pPr>
        <w:autoSpaceDE w:val="0"/>
        <w:autoSpaceDN w:val="0"/>
        <w:adjustRightInd w:val="0"/>
        <w:rPr>
          <w:rFonts w:ascii="Arial" w:hAnsi="Arial" w:cs="Arial"/>
        </w:rPr>
      </w:pPr>
    </w:p>
    <w:p w:rsidR="008F35A0" w:rsidRPr="001C6906" w:rsidRDefault="008F35A0" w:rsidP="008F35A0">
      <w:pPr>
        <w:autoSpaceDE w:val="0"/>
        <w:autoSpaceDN w:val="0"/>
        <w:adjustRightInd w:val="0"/>
        <w:rPr>
          <w:rFonts w:ascii="Arial" w:hAnsi="Arial" w:cs="Arial"/>
        </w:rPr>
      </w:pPr>
    </w:p>
    <w:p w:rsidR="008F35A0" w:rsidRPr="00BB7F11" w:rsidRDefault="008F35A0" w:rsidP="008F35A0">
      <w:pPr>
        <w:autoSpaceDE w:val="0"/>
        <w:autoSpaceDN w:val="0"/>
        <w:adjustRightInd w:val="0"/>
        <w:rPr>
          <w:rFonts w:ascii="Arial" w:hAnsi="Arial" w:cs="Arial"/>
          <w:sz w:val="28"/>
          <w:szCs w:val="28"/>
        </w:rPr>
      </w:pPr>
      <w:r w:rsidRPr="00BB7F11">
        <w:rPr>
          <w:rFonts w:ascii="Arial" w:hAnsi="Arial" w:cs="Arial"/>
          <w:sz w:val="28"/>
          <w:szCs w:val="28"/>
        </w:rPr>
        <w:t>Resources</w:t>
      </w:r>
    </w:p>
    <w:p w:rsidR="008F35A0" w:rsidRDefault="008F35A0" w:rsidP="008F35A0">
      <w:pPr>
        <w:autoSpaceDE w:val="0"/>
        <w:autoSpaceDN w:val="0"/>
        <w:adjustRightInd w:val="0"/>
        <w:rPr>
          <w:rFonts w:ascii="Arial" w:hAnsi="Arial" w:cs="Arial"/>
        </w:rPr>
      </w:pPr>
    </w:p>
    <w:p w:rsidR="008F35A0" w:rsidRPr="001C6906" w:rsidRDefault="008F35A0" w:rsidP="008F35A0">
      <w:pPr>
        <w:autoSpaceDE w:val="0"/>
        <w:autoSpaceDN w:val="0"/>
        <w:adjustRightInd w:val="0"/>
        <w:rPr>
          <w:rFonts w:ascii="Arial" w:hAnsi="Arial" w:cs="Arial"/>
        </w:rPr>
      </w:pPr>
      <w:r w:rsidRPr="001C6906">
        <w:rPr>
          <w:rFonts w:ascii="Arial" w:hAnsi="Arial" w:cs="Arial"/>
        </w:rPr>
        <w:t>The role and functions of the Public Advocate in 201</w:t>
      </w:r>
      <w:r>
        <w:rPr>
          <w:rFonts w:ascii="Arial" w:hAnsi="Arial" w:cs="Arial"/>
        </w:rPr>
        <w:t>5</w:t>
      </w:r>
      <w:r w:rsidRPr="001C6906">
        <w:rPr>
          <w:rFonts w:ascii="Arial" w:hAnsi="Arial" w:cs="Arial"/>
        </w:rPr>
        <w:t>/1</w:t>
      </w:r>
      <w:r>
        <w:rPr>
          <w:rFonts w:ascii="Arial" w:hAnsi="Arial" w:cs="Arial"/>
        </w:rPr>
        <w:t>6</w:t>
      </w:r>
      <w:r w:rsidRPr="001C6906">
        <w:rPr>
          <w:rFonts w:ascii="Arial" w:hAnsi="Arial" w:cs="Arial"/>
        </w:rPr>
        <w:t xml:space="preserve"> were supported by:</w:t>
      </w:r>
    </w:p>
    <w:p w:rsidR="008F35A0" w:rsidRPr="001C6906" w:rsidRDefault="008F35A0" w:rsidP="008F35A0">
      <w:pPr>
        <w:autoSpaceDE w:val="0"/>
        <w:autoSpaceDN w:val="0"/>
        <w:adjustRightInd w:val="0"/>
        <w:rPr>
          <w:rFonts w:ascii="Arial" w:hAnsi="Arial" w:cs="Arial"/>
        </w:rPr>
      </w:pPr>
      <w:r w:rsidRPr="001C6906">
        <w:rPr>
          <w:rFonts w:ascii="Arial" w:hAnsi="Arial" w:cs="Arial"/>
        </w:rPr>
        <w:t>• approved establishment of</w:t>
      </w:r>
      <w:r>
        <w:rPr>
          <w:rFonts w:ascii="Arial" w:hAnsi="Arial" w:cs="Arial"/>
        </w:rPr>
        <w:t xml:space="preserve"> 49</w:t>
      </w:r>
      <w:r w:rsidRPr="001C6906">
        <w:rPr>
          <w:rFonts w:ascii="Arial" w:hAnsi="Arial" w:cs="Arial"/>
        </w:rPr>
        <w:t xml:space="preserve"> (full-time equivalent) staff</w:t>
      </w:r>
    </w:p>
    <w:p w:rsidR="008F35A0" w:rsidRPr="001C6906" w:rsidRDefault="008F35A0" w:rsidP="008F35A0">
      <w:pPr>
        <w:autoSpaceDE w:val="0"/>
        <w:autoSpaceDN w:val="0"/>
        <w:adjustRightInd w:val="0"/>
        <w:rPr>
          <w:rFonts w:ascii="Arial" w:hAnsi="Arial" w:cs="Arial"/>
        </w:rPr>
      </w:pPr>
      <w:r w:rsidRPr="001C6906">
        <w:rPr>
          <w:rFonts w:ascii="Arial" w:hAnsi="Arial" w:cs="Arial"/>
        </w:rPr>
        <w:t xml:space="preserve">• </w:t>
      </w:r>
      <w:proofErr w:type="gramStart"/>
      <w:r w:rsidRPr="001C6906">
        <w:rPr>
          <w:rFonts w:ascii="Arial" w:hAnsi="Arial" w:cs="Arial"/>
        </w:rPr>
        <w:t>expenditure</w:t>
      </w:r>
      <w:proofErr w:type="gramEnd"/>
      <w:r w:rsidRPr="001C6906">
        <w:rPr>
          <w:rFonts w:ascii="Arial" w:hAnsi="Arial" w:cs="Arial"/>
        </w:rPr>
        <w:t xml:space="preserve"> of $</w:t>
      </w:r>
      <w:r>
        <w:rPr>
          <w:rFonts w:ascii="Arial" w:hAnsi="Arial" w:cs="Arial"/>
        </w:rPr>
        <w:t>6.9</w:t>
      </w:r>
      <w:r w:rsidR="00FA005D">
        <w:rPr>
          <w:rFonts w:ascii="Arial" w:hAnsi="Arial" w:cs="Arial"/>
        </w:rPr>
        <w:t>04</w:t>
      </w:r>
      <w:r w:rsidRPr="00C60B61">
        <w:rPr>
          <w:rFonts w:ascii="Arial" w:hAnsi="Arial" w:cs="Arial"/>
        </w:rPr>
        <w:t>m</w:t>
      </w:r>
      <w:r w:rsidRPr="001C6906">
        <w:rPr>
          <w:rStyle w:val="FootnoteReference"/>
          <w:rFonts w:ascii="Arial" w:hAnsi="Arial" w:cs="Arial"/>
        </w:rPr>
        <w:footnoteReference w:id="10"/>
      </w:r>
    </w:p>
    <w:p w:rsidR="008F35A0" w:rsidRPr="001C6906" w:rsidRDefault="008F35A0" w:rsidP="008F35A0">
      <w:pPr>
        <w:autoSpaceDE w:val="0"/>
        <w:autoSpaceDN w:val="0"/>
        <w:adjustRightInd w:val="0"/>
        <w:rPr>
          <w:rFonts w:ascii="Arial" w:hAnsi="Arial" w:cs="Arial"/>
          <w:i/>
        </w:rPr>
      </w:pPr>
    </w:p>
    <w:p w:rsidR="008F35A0" w:rsidRDefault="008F35A0" w:rsidP="008F35A0">
      <w:pPr>
        <w:autoSpaceDE w:val="0"/>
        <w:autoSpaceDN w:val="0"/>
        <w:adjustRightInd w:val="0"/>
        <w:rPr>
          <w:rFonts w:ascii="Arial" w:hAnsi="Arial" w:cs="Arial"/>
        </w:rPr>
      </w:pPr>
      <w:r w:rsidRPr="008152F7">
        <w:rPr>
          <w:rFonts w:ascii="Arial" w:hAnsi="Arial" w:cs="Arial"/>
        </w:rPr>
        <w:t xml:space="preserve">The Office of the Public Advocate’s core services are delivered through two </w:t>
      </w:r>
      <w:r>
        <w:rPr>
          <w:rFonts w:ascii="Arial" w:hAnsi="Arial" w:cs="Arial"/>
        </w:rPr>
        <w:t>distinct branches; advocacy and investigation, and guardianship. These staff members are accountable to the Public Advocate through their managers, and are</w:t>
      </w:r>
      <w:r w:rsidRPr="008152F7">
        <w:rPr>
          <w:rFonts w:ascii="Arial" w:hAnsi="Arial" w:cs="Arial"/>
        </w:rPr>
        <w:t xml:space="preserve"> supported by </w:t>
      </w:r>
      <w:r>
        <w:rPr>
          <w:rFonts w:ascii="Arial" w:hAnsi="Arial" w:cs="Arial"/>
        </w:rPr>
        <w:t>seven a</w:t>
      </w:r>
      <w:r w:rsidRPr="008152F7">
        <w:rPr>
          <w:rFonts w:ascii="Arial" w:hAnsi="Arial" w:cs="Arial"/>
        </w:rPr>
        <w:t>dministration, policy</w:t>
      </w:r>
      <w:r>
        <w:rPr>
          <w:rFonts w:ascii="Arial" w:hAnsi="Arial" w:cs="Arial"/>
        </w:rPr>
        <w:t xml:space="preserve"> </w:t>
      </w:r>
      <w:r w:rsidRPr="008152F7">
        <w:rPr>
          <w:rFonts w:ascii="Arial" w:hAnsi="Arial" w:cs="Arial"/>
        </w:rPr>
        <w:t>and com</w:t>
      </w:r>
      <w:r>
        <w:rPr>
          <w:rFonts w:ascii="Arial" w:hAnsi="Arial" w:cs="Arial"/>
        </w:rPr>
        <w:t>munity</w:t>
      </w:r>
      <w:r w:rsidRPr="008152F7">
        <w:rPr>
          <w:rFonts w:ascii="Arial" w:hAnsi="Arial" w:cs="Arial"/>
        </w:rPr>
        <w:t xml:space="preserve"> ed</w:t>
      </w:r>
      <w:r>
        <w:rPr>
          <w:rFonts w:ascii="Arial" w:hAnsi="Arial" w:cs="Arial"/>
        </w:rPr>
        <w:t>ucation</w:t>
      </w:r>
      <w:r w:rsidRPr="008152F7">
        <w:rPr>
          <w:rFonts w:ascii="Arial" w:hAnsi="Arial" w:cs="Arial"/>
        </w:rPr>
        <w:t xml:space="preserve"> </w:t>
      </w:r>
      <w:r>
        <w:rPr>
          <w:rFonts w:ascii="Arial" w:hAnsi="Arial" w:cs="Arial"/>
        </w:rPr>
        <w:t>positions.</w:t>
      </w:r>
    </w:p>
    <w:p w:rsidR="008F35A0" w:rsidRDefault="008F35A0" w:rsidP="008F35A0">
      <w:pPr>
        <w:rPr>
          <w:rFonts w:ascii="Arial" w:hAnsi="Arial" w:cs="Arial"/>
          <w:sz w:val="22"/>
          <w:szCs w:val="22"/>
        </w:rPr>
      </w:pPr>
    </w:p>
    <w:p w:rsidR="008F35A0" w:rsidRDefault="008F35A0" w:rsidP="0041429F">
      <w:pPr>
        <w:ind w:left="720"/>
        <w:rPr>
          <w:rFonts w:ascii="Arial" w:hAnsi="Arial" w:cs="Arial"/>
        </w:rPr>
      </w:pPr>
    </w:p>
    <w:p w:rsidR="008F35A0" w:rsidRPr="001C6906" w:rsidRDefault="008F35A0" w:rsidP="0041429F">
      <w:pPr>
        <w:ind w:left="720"/>
        <w:rPr>
          <w:rFonts w:ascii="Arial" w:hAnsi="Arial" w:cs="Arial"/>
        </w:rPr>
      </w:pPr>
    </w:p>
    <w:p w:rsidR="00E16920" w:rsidRDefault="00E16920">
      <w:pPr>
        <w:rPr>
          <w:rFonts w:ascii="Arial" w:hAnsi="Arial" w:cs="Arial"/>
        </w:rPr>
      </w:pPr>
      <w:r>
        <w:rPr>
          <w:rFonts w:ascii="Arial" w:hAnsi="Arial" w:cs="Arial"/>
        </w:rPr>
        <w:br w:type="page"/>
      </w:r>
    </w:p>
    <w:p w:rsidR="008F35A0" w:rsidRPr="005A59D1" w:rsidRDefault="008F35A0" w:rsidP="008F35A0">
      <w:pPr>
        <w:jc w:val="right"/>
        <w:rPr>
          <w:rFonts w:ascii="Arial" w:hAnsi="Arial" w:cs="Arial"/>
          <w:b/>
          <w:sz w:val="28"/>
          <w:szCs w:val="28"/>
        </w:rPr>
      </w:pPr>
      <w:r w:rsidRPr="005A59D1">
        <w:rPr>
          <w:rFonts w:ascii="Arial" w:hAnsi="Arial" w:cs="Arial"/>
          <w:b/>
          <w:sz w:val="28"/>
          <w:szCs w:val="28"/>
        </w:rPr>
        <w:lastRenderedPageBreak/>
        <w:t>OVERVIEW OF THE AGENCY</w:t>
      </w:r>
    </w:p>
    <w:p w:rsidR="008F35A0" w:rsidRPr="008F35A0" w:rsidRDefault="008F35A0" w:rsidP="008F35A0">
      <w:pPr>
        <w:rPr>
          <w:rFonts w:ascii="Arial" w:hAnsi="Arial" w:cs="Arial"/>
          <w:b/>
          <w:sz w:val="16"/>
          <w:szCs w:val="16"/>
        </w:rPr>
      </w:pPr>
    </w:p>
    <w:p w:rsidR="001D4BE3" w:rsidRPr="008F35A0" w:rsidRDefault="001D4BE3" w:rsidP="00727462">
      <w:pPr>
        <w:rPr>
          <w:rFonts w:ascii="Arial" w:hAnsi="Arial" w:cs="Arial"/>
          <w:sz w:val="16"/>
          <w:szCs w:val="16"/>
        </w:rPr>
      </w:pPr>
    </w:p>
    <w:p w:rsidR="00727462" w:rsidRPr="009A23CF" w:rsidRDefault="00727462" w:rsidP="00727462">
      <w:pPr>
        <w:rPr>
          <w:rFonts w:ascii="Arial" w:hAnsi="Arial" w:cs="Arial"/>
          <w:sz w:val="36"/>
          <w:szCs w:val="36"/>
        </w:rPr>
      </w:pPr>
      <w:bookmarkStart w:id="6" w:name="Overview_of_the_Agency_PMF"/>
      <w:r w:rsidRPr="009A23CF">
        <w:rPr>
          <w:rFonts w:ascii="Arial" w:hAnsi="Arial" w:cs="Arial"/>
          <w:sz w:val="36"/>
          <w:szCs w:val="36"/>
        </w:rPr>
        <w:t>Performance Management Framework</w:t>
      </w:r>
    </w:p>
    <w:bookmarkEnd w:id="6"/>
    <w:p w:rsidR="00727462" w:rsidRPr="001C6906" w:rsidRDefault="00727462" w:rsidP="00727462">
      <w:pPr>
        <w:autoSpaceDE w:val="0"/>
        <w:autoSpaceDN w:val="0"/>
        <w:adjustRightInd w:val="0"/>
        <w:rPr>
          <w:rFonts w:ascii="Arial" w:hAnsi="Arial" w:cs="Arial"/>
        </w:rPr>
      </w:pPr>
    </w:p>
    <w:p w:rsidR="00727462" w:rsidRPr="001C6906" w:rsidRDefault="00727462" w:rsidP="00727462">
      <w:pPr>
        <w:autoSpaceDE w:val="0"/>
        <w:autoSpaceDN w:val="0"/>
        <w:adjustRightInd w:val="0"/>
        <w:rPr>
          <w:rFonts w:ascii="Arial" w:hAnsi="Arial" w:cs="Arial"/>
        </w:rPr>
      </w:pPr>
      <w:r w:rsidRPr="001C6906">
        <w:rPr>
          <w:rFonts w:ascii="Arial" w:hAnsi="Arial" w:cs="Arial"/>
        </w:rPr>
        <w:t>The performance of the Public Advocate is assessed under the Performance Management Framework established by the Department of the Attorney General.</w:t>
      </w:r>
    </w:p>
    <w:p w:rsidR="00727462" w:rsidRPr="001C6906" w:rsidRDefault="00727462" w:rsidP="00727462">
      <w:pPr>
        <w:autoSpaceDE w:val="0"/>
        <w:autoSpaceDN w:val="0"/>
        <w:adjustRightInd w:val="0"/>
        <w:rPr>
          <w:rFonts w:ascii="Arial" w:hAnsi="Arial" w:cs="Arial"/>
          <w:b/>
          <w:bCs/>
        </w:rPr>
      </w:pPr>
    </w:p>
    <w:p w:rsidR="00727462" w:rsidRPr="001C6906" w:rsidRDefault="00727462" w:rsidP="00727462">
      <w:pPr>
        <w:autoSpaceDE w:val="0"/>
        <w:autoSpaceDN w:val="0"/>
        <w:adjustRightInd w:val="0"/>
        <w:rPr>
          <w:rFonts w:ascii="Arial" w:hAnsi="Arial" w:cs="Arial"/>
          <w:b/>
          <w:bCs/>
        </w:rPr>
      </w:pPr>
      <w:r w:rsidRPr="001C6906">
        <w:rPr>
          <w:rFonts w:ascii="Arial" w:hAnsi="Arial" w:cs="Arial"/>
          <w:b/>
          <w:bCs/>
        </w:rPr>
        <w:t>Government goal</w:t>
      </w:r>
    </w:p>
    <w:p w:rsidR="00EE6DB5" w:rsidRPr="008F35A0" w:rsidRDefault="00EE6DB5" w:rsidP="00727462">
      <w:pPr>
        <w:autoSpaceDE w:val="0"/>
        <w:autoSpaceDN w:val="0"/>
        <w:adjustRightInd w:val="0"/>
        <w:rPr>
          <w:rFonts w:ascii="Arial" w:hAnsi="Arial" w:cs="Arial"/>
          <w:sz w:val="16"/>
          <w:szCs w:val="16"/>
        </w:rPr>
      </w:pPr>
    </w:p>
    <w:p w:rsidR="00727462" w:rsidRPr="001C6906" w:rsidRDefault="00EE6DB5" w:rsidP="00727462">
      <w:pPr>
        <w:autoSpaceDE w:val="0"/>
        <w:autoSpaceDN w:val="0"/>
        <w:adjustRightInd w:val="0"/>
        <w:rPr>
          <w:rFonts w:ascii="Arial" w:hAnsi="Arial" w:cs="Arial"/>
        </w:rPr>
      </w:pPr>
      <w:r w:rsidRPr="001C6906">
        <w:rPr>
          <w:rFonts w:ascii="Arial" w:hAnsi="Arial" w:cs="Arial"/>
        </w:rPr>
        <w:t>The work of the Office of the Public Advocate reflects the State Government</w:t>
      </w:r>
      <w:r w:rsidR="00A91169" w:rsidRPr="001C6906">
        <w:rPr>
          <w:rFonts w:ascii="Arial" w:hAnsi="Arial" w:cs="Arial"/>
        </w:rPr>
        <w:t xml:space="preserve"> goal of</w:t>
      </w:r>
      <w:r w:rsidRPr="001C6906">
        <w:rPr>
          <w:rFonts w:ascii="Arial" w:hAnsi="Arial" w:cs="Arial"/>
        </w:rPr>
        <w:t>:</w:t>
      </w:r>
      <w:r w:rsidR="00816D7C">
        <w:rPr>
          <w:rFonts w:ascii="Arial" w:hAnsi="Arial" w:cs="Arial"/>
        </w:rPr>
        <w:t xml:space="preserve">  </w:t>
      </w:r>
      <w:r w:rsidR="007C7D29" w:rsidRPr="001C6906">
        <w:rPr>
          <w:rFonts w:ascii="Arial" w:hAnsi="Arial" w:cs="Arial"/>
        </w:rPr>
        <w:t>Results-</w:t>
      </w:r>
      <w:r w:rsidR="00727462" w:rsidRPr="001C6906">
        <w:rPr>
          <w:rFonts w:ascii="Arial" w:hAnsi="Arial" w:cs="Arial"/>
        </w:rPr>
        <w:t>based service delivery: greater focus on achieving results in key service delivery areas for</w:t>
      </w:r>
      <w:r w:rsidR="00980B6B" w:rsidRPr="001C6906">
        <w:rPr>
          <w:rFonts w:ascii="Arial" w:hAnsi="Arial" w:cs="Arial"/>
        </w:rPr>
        <w:t xml:space="preserve"> the</w:t>
      </w:r>
      <w:r w:rsidR="00727462" w:rsidRPr="001C6906">
        <w:rPr>
          <w:rFonts w:ascii="Arial" w:hAnsi="Arial" w:cs="Arial"/>
        </w:rPr>
        <w:t xml:space="preserve"> benefit of all Western Australians.</w:t>
      </w:r>
    </w:p>
    <w:p w:rsidR="00EE6DB5" w:rsidRPr="00E064E7" w:rsidRDefault="00EE6DB5" w:rsidP="00E064E7">
      <w:pPr>
        <w:autoSpaceDE w:val="0"/>
        <w:autoSpaceDN w:val="0"/>
        <w:adjustRightInd w:val="0"/>
        <w:rPr>
          <w:rFonts w:ascii="Arial" w:hAnsi="Arial" w:cs="Arial"/>
        </w:rPr>
      </w:pPr>
    </w:p>
    <w:p w:rsidR="00727462" w:rsidRPr="00E064E7" w:rsidRDefault="00727462" w:rsidP="00E064E7">
      <w:pPr>
        <w:autoSpaceDE w:val="0"/>
        <w:autoSpaceDN w:val="0"/>
        <w:adjustRightInd w:val="0"/>
        <w:rPr>
          <w:rFonts w:ascii="Arial" w:hAnsi="Arial" w:cs="Arial"/>
          <w:b/>
          <w:bCs/>
        </w:rPr>
      </w:pPr>
      <w:r w:rsidRPr="00E064E7">
        <w:rPr>
          <w:rFonts w:ascii="Arial" w:hAnsi="Arial" w:cs="Arial"/>
          <w:b/>
          <w:bCs/>
        </w:rPr>
        <w:t>Department of the Attorney General purpose</w:t>
      </w:r>
    </w:p>
    <w:p w:rsidR="00E064E7" w:rsidRPr="008F35A0" w:rsidRDefault="00E064E7" w:rsidP="00E064E7">
      <w:pPr>
        <w:rPr>
          <w:rFonts w:ascii="Arial" w:hAnsi="Arial" w:cs="Arial"/>
          <w:sz w:val="16"/>
          <w:szCs w:val="16"/>
        </w:rPr>
      </w:pPr>
    </w:p>
    <w:p w:rsidR="008D7F9B" w:rsidRDefault="008D7F9B" w:rsidP="00E064E7">
      <w:pPr>
        <w:rPr>
          <w:rFonts w:ascii="Arial" w:hAnsi="Arial" w:cs="Arial"/>
        </w:rPr>
      </w:pPr>
      <w:r w:rsidRPr="00E064E7">
        <w:rPr>
          <w:rFonts w:ascii="Arial" w:hAnsi="Arial" w:cs="Arial"/>
        </w:rPr>
        <w:t>The Department of the Attorney General provides high quality and accessible justice, legal, registry, guardianship and trustee services which meet the needs of the community and government.</w:t>
      </w:r>
    </w:p>
    <w:p w:rsidR="00DD79C6" w:rsidRPr="00E064E7" w:rsidRDefault="00DD79C6" w:rsidP="00E064E7">
      <w:pPr>
        <w:rPr>
          <w:rFonts w:ascii="Arial" w:hAnsi="Arial" w:cs="Arial"/>
        </w:rPr>
      </w:pPr>
    </w:p>
    <w:p w:rsidR="008D7F9B" w:rsidRDefault="008D7F9B" w:rsidP="00E064E7">
      <w:pPr>
        <w:rPr>
          <w:rFonts w:ascii="Arial" w:hAnsi="Arial" w:cs="Arial"/>
        </w:rPr>
      </w:pPr>
      <w:r w:rsidRPr="00E064E7">
        <w:rPr>
          <w:rFonts w:ascii="Arial" w:hAnsi="Arial" w:cs="Arial"/>
        </w:rPr>
        <w:t>This supports justice outcomes and opportunities for current and future generations.</w:t>
      </w:r>
    </w:p>
    <w:p w:rsidR="00DD79C6" w:rsidRPr="00E064E7" w:rsidRDefault="00DD79C6" w:rsidP="00E064E7">
      <w:pPr>
        <w:rPr>
          <w:rFonts w:ascii="Arial" w:hAnsi="Arial" w:cs="Arial"/>
        </w:rPr>
      </w:pPr>
    </w:p>
    <w:p w:rsidR="00727462" w:rsidRDefault="008D7F9B" w:rsidP="00E064E7">
      <w:pPr>
        <w:pStyle w:val="NormalWeb"/>
        <w:spacing w:before="0" w:beforeAutospacing="0" w:after="0" w:afterAutospacing="0"/>
        <w:rPr>
          <w:rFonts w:ascii="Arial" w:hAnsi="Arial" w:cs="Arial"/>
          <w:sz w:val="24"/>
          <w:szCs w:val="24"/>
        </w:rPr>
      </w:pPr>
      <w:r w:rsidRPr="00E064E7">
        <w:rPr>
          <w:rFonts w:ascii="Arial" w:hAnsi="Arial" w:cs="Arial"/>
          <w:sz w:val="24"/>
          <w:szCs w:val="24"/>
        </w:rPr>
        <w:t xml:space="preserve">In particular, </w:t>
      </w:r>
      <w:r w:rsidR="00177028" w:rsidRPr="00E064E7">
        <w:rPr>
          <w:rFonts w:ascii="Arial" w:hAnsi="Arial" w:cs="Arial"/>
          <w:sz w:val="24"/>
          <w:szCs w:val="24"/>
        </w:rPr>
        <w:t xml:space="preserve">the Department directly contributes to </w:t>
      </w:r>
      <w:r w:rsidR="005F4607" w:rsidRPr="00E064E7">
        <w:rPr>
          <w:rFonts w:ascii="Arial" w:hAnsi="Arial" w:cs="Arial"/>
          <w:sz w:val="24"/>
          <w:szCs w:val="24"/>
        </w:rPr>
        <w:t>a greater focus on achieving results in key service delivery areas for the benefit of all Western Australians.</w:t>
      </w:r>
    </w:p>
    <w:p w:rsidR="008F35A0" w:rsidRDefault="008F35A0" w:rsidP="00E064E7">
      <w:pPr>
        <w:pStyle w:val="NormalWeb"/>
        <w:spacing w:before="0" w:beforeAutospacing="0" w:after="0" w:afterAutospacing="0"/>
        <w:rPr>
          <w:rFonts w:ascii="Arial" w:hAnsi="Arial" w:cs="Arial"/>
          <w:sz w:val="24"/>
          <w:szCs w:val="24"/>
        </w:rPr>
      </w:pPr>
    </w:p>
    <w:p w:rsidR="008F35A0" w:rsidRPr="00E064E7" w:rsidRDefault="008F35A0" w:rsidP="008F35A0">
      <w:pPr>
        <w:autoSpaceDE w:val="0"/>
        <w:autoSpaceDN w:val="0"/>
        <w:adjustRightInd w:val="0"/>
        <w:rPr>
          <w:rFonts w:ascii="Arial" w:hAnsi="Arial" w:cs="Arial"/>
          <w:b/>
          <w:bCs/>
        </w:rPr>
      </w:pPr>
      <w:r w:rsidRPr="00E064E7">
        <w:rPr>
          <w:rFonts w:ascii="Arial" w:hAnsi="Arial" w:cs="Arial"/>
          <w:b/>
          <w:bCs/>
        </w:rPr>
        <w:t>Office of the Public Advocate services</w:t>
      </w:r>
    </w:p>
    <w:p w:rsidR="008F35A0" w:rsidRPr="008F35A0" w:rsidRDefault="008F35A0" w:rsidP="008F35A0">
      <w:pPr>
        <w:autoSpaceDE w:val="0"/>
        <w:autoSpaceDN w:val="0"/>
        <w:adjustRightInd w:val="0"/>
        <w:rPr>
          <w:rFonts w:ascii="Arial" w:hAnsi="Arial" w:cs="Arial"/>
          <w:sz w:val="16"/>
          <w:szCs w:val="16"/>
        </w:rPr>
      </w:pPr>
    </w:p>
    <w:p w:rsidR="008F35A0" w:rsidRPr="00E064E7" w:rsidRDefault="008F35A0" w:rsidP="008F35A0">
      <w:pPr>
        <w:autoSpaceDE w:val="0"/>
        <w:autoSpaceDN w:val="0"/>
        <w:adjustRightInd w:val="0"/>
        <w:rPr>
          <w:rFonts w:ascii="Arial" w:hAnsi="Arial" w:cs="Arial"/>
        </w:rPr>
      </w:pPr>
      <w:r w:rsidRPr="00E064E7">
        <w:rPr>
          <w:rFonts w:ascii="Arial" w:hAnsi="Arial" w:cs="Arial"/>
        </w:rPr>
        <w:t>Within the above framework, the Office of the Public Advocate provides access to advocacy, guardianship and administration services which protect and promote the financial interests and welfare of adults with a decision-making disability by providing:</w:t>
      </w:r>
    </w:p>
    <w:p w:rsidR="008F35A0" w:rsidRPr="00E064E7" w:rsidRDefault="008F35A0" w:rsidP="008F35A0">
      <w:pPr>
        <w:autoSpaceDE w:val="0"/>
        <w:autoSpaceDN w:val="0"/>
        <w:adjustRightInd w:val="0"/>
        <w:rPr>
          <w:rFonts w:ascii="Arial" w:hAnsi="Arial" w:cs="Arial"/>
        </w:rPr>
      </w:pPr>
    </w:p>
    <w:p w:rsidR="008F35A0" w:rsidRPr="001C6906" w:rsidRDefault="008F35A0" w:rsidP="008F35A0">
      <w:pPr>
        <w:numPr>
          <w:ilvl w:val="0"/>
          <w:numId w:val="13"/>
        </w:numPr>
        <w:autoSpaceDE w:val="0"/>
        <w:autoSpaceDN w:val="0"/>
        <w:adjustRightInd w:val="0"/>
        <w:rPr>
          <w:rFonts w:ascii="Arial" w:hAnsi="Arial" w:cs="Arial"/>
        </w:rPr>
      </w:pPr>
      <w:r w:rsidRPr="001C6906">
        <w:rPr>
          <w:rFonts w:ascii="Arial" w:hAnsi="Arial" w:cs="Arial"/>
        </w:rPr>
        <w:t>advocacy and investigation services</w:t>
      </w:r>
    </w:p>
    <w:p w:rsidR="008F35A0" w:rsidRDefault="008F35A0" w:rsidP="008F35A0">
      <w:pPr>
        <w:numPr>
          <w:ilvl w:val="0"/>
          <w:numId w:val="13"/>
        </w:numPr>
        <w:autoSpaceDE w:val="0"/>
        <w:autoSpaceDN w:val="0"/>
        <w:adjustRightInd w:val="0"/>
        <w:rPr>
          <w:rFonts w:ascii="Arial" w:hAnsi="Arial" w:cs="Arial"/>
        </w:rPr>
      </w:pPr>
      <w:r w:rsidRPr="001C6906">
        <w:rPr>
          <w:rFonts w:ascii="Arial" w:hAnsi="Arial" w:cs="Arial"/>
        </w:rPr>
        <w:t>advocacy for the appropriate appointment of guardians and administrators and appropriate interventions in relation to enduring powers of attorney and enduring powers of guardianship</w:t>
      </w:r>
    </w:p>
    <w:p w:rsidR="008F35A0" w:rsidRPr="001C6906" w:rsidRDefault="008F35A0" w:rsidP="008F35A0">
      <w:pPr>
        <w:numPr>
          <w:ilvl w:val="0"/>
          <w:numId w:val="13"/>
        </w:numPr>
        <w:autoSpaceDE w:val="0"/>
        <w:autoSpaceDN w:val="0"/>
        <w:adjustRightInd w:val="0"/>
        <w:rPr>
          <w:rFonts w:ascii="Arial" w:hAnsi="Arial" w:cs="Arial"/>
        </w:rPr>
      </w:pPr>
      <w:r w:rsidRPr="001C6906">
        <w:rPr>
          <w:rFonts w:ascii="Arial" w:hAnsi="Arial" w:cs="Arial"/>
        </w:rPr>
        <w:t xml:space="preserve">guardianship and administration services provided </w:t>
      </w:r>
      <w:r>
        <w:rPr>
          <w:rFonts w:ascii="Arial" w:hAnsi="Arial" w:cs="Arial"/>
        </w:rPr>
        <w:t>through</w:t>
      </w:r>
      <w:r w:rsidRPr="001C6906">
        <w:rPr>
          <w:rFonts w:ascii="Arial" w:hAnsi="Arial" w:cs="Arial"/>
        </w:rPr>
        <w:t xml:space="preserve"> the</w:t>
      </w:r>
      <w:r>
        <w:rPr>
          <w:rFonts w:ascii="Arial" w:hAnsi="Arial" w:cs="Arial"/>
        </w:rPr>
        <w:t xml:space="preserve"> appointment of the</w:t>
      </w:r>
      <w:r w:rsidRPr="001C6906">
        <w:rPr>
          <w:rFonts w:ascii="Arial" w:hAnsi="Arial" w:cs="Arial"/>
        </w:rPr>
        <w:t xml:space="preserve"> Public Advocate</w:t>
      </w:r>
      <w:r>
        <w:rPr>
          <w:rFonts w:ascii="Arial" w:hAnsi="Arial" w:cs="Arial"/>
        </w:rPr>
        <w:t xml:space="preserve"> by the State Administrative Tribunal</w:t>
      </w:r>
    </w:p>
    <w:p w:rsidR="008F35A0" w:rsidRPr="001C6906" w:rsidRDefault="008F35A0" w:rsidP="008F35A0">
      <w:pPr>
        <w:numPr>
          <w:ilvl w:val="0"/>
          <w:numId w:val="13"/>
        </w:numPr>
        <w:autoSpaceDE w:val="0"/>
        <w:autoSpaceDN w:val="0"/>
        <w:adjustRightInd w:val="0"/>
        <w:rPr>
          <w:rFonts w:ascii="Arial" w:hAnsi="Arial" w:cs="Arial"/>
        </w:rPr>
      </w:pPr>
      <w:proofErr w:type="gramStart"/>
      <w:r w:rsidRPr="001C6906">
        <w:rPr>
          <w:rFonts w:ascii="Arial" w:hAnsi="Arial" w:cs="Arial"/>
        </w:rPr>
        <w:t>community</w:t>
      </w:r>
      <w:proofErr w:type="gramEnd"/>
      <w:r w:rsidRPr="001C6906">
        <w:rPr>
          <w:rFonts w:ascii="Arial" w:hAnsi="Arial" w:cs="Arial"/>
        </w:rPr>
        <w:t xml:space="preserve"> education services regarding the guardianship and administration system</w:t>
      </w:r>
      <w:r>
        <w:rPr>
          <w:rFonts w:ascii="Arial" w:hAnsi="Arial" w:cs="Arial"/>
        </w:rPr>
        <w:t>.</w:t>
      </w:r>
    </w:p>
    <w:p w:rsidR="008F35A0" w:rsidRPr="001C6906" w:rsidRDefault="008F35A0" w:rsidP="008F35A0">
      <w:pPr>
        <w:autoSpaceDE w:val="0"/>
        <w:autoSpaceDN w:val="0"/>
        <w:adjustRightInd w:val="0"/>
        <w:rPr>
          <w:rFonts w:ascii="Arial" w:hAnsi="Arial" w:cs="Arial"/>
        </w:rPr>
      </w:pPr>
    </w:p>
    <w:p w:rsidR="008F35A0" w:rsidRPr="001C6906" w:rsidRDefault="008F35A0" w:rsidP="008F35A0">
      <w:pPr>
        <w:autoSpaceDE w:val="0"/>
        <w:autoSpaceDN w:val="0"/>
        <w:adjustRightInd w:val="0"/>
        <w:rPr>
          <w:rFonts w:ascii="Arial" w:hAnsi="Arial" w:cs="Arial"/>
          <w:b/>
          <w:bCs/>
        </w:rPr>
      </w:pPr>
      <w:r w:rsidRPr="001C6906">
        <w:rPr>
          <w:rFonts w:ascii="Arial" w:hAnsi="Arial" w:cs="Arial"/>
          <w:b/>
          <w:bCs/>
        </w:rPr>
        <w:t>Cross-agency initiatives</w:t>
      </w:r>
    </w:p>
    <w:p w:rsidR="008F35A0" w:rsidRPr="008F35A0" w:rsidRDefault="008F35A0" w:rsidP="008F35A0">
      <w:pPr>
        <w:autoSpaceDE w:val="0"/>
        <w:autoSpaceDN w:val="0"/>
        <w:adjustRightInd w:val="0"/>
        <w:rPr>
          <w:rFonts w:ascii="Arial" w:hAnsi="Arial" w:cs="Arial"/>
          <w:sz w:val="16"/>
          <w:szCs w:val="16"/>
        </w:rPr>
      </w:pPr>
    </w:p>
    <w:p w:rsidR="008F35A0" w:rsidRPr="001C6906" w:rsidRDefault="008F35A0" w:rsidP="008F35A0">
      <w:pPr>
        <w:autoSpaceDE w:val="0"/>
        <w:autoSpaceDN w:val="0"/>
        <w:adjustRightInd w:val="0"/>
        <w:rPr>
          <w:rFonts w:ascii="Arial" w:hAnsi="Arial" w:cs="Arial"/>
        </w:rPr>
      </w:pPr>
      <w:r w:rsidRPr="001C6906">
        <w:rPr>
          <w:rFonts w:ascii="Arial" w:hAnsi="Arial" w:cs="Arial"/>
        </w:rPr>
        <w:t xml:space="preserve">The Office of the Public Advocate works </w:t>
      </w:r>
      <w:r>
        <w:rPr>
          <w:rFonts w:ascii="Arial" w:hAnsi="Arial" w:cs="Arial"/>
        </w:rPr>
        <w:t>together</w:t>
      </w:r>
      <w:r w:rsidRPr="001C6906">
        <w:rPr>
          <w:rFonts w:ascii="Arial" w:hAnsi="Arial" w:cs="Arial"/>
        </w:rPr>
        <w:t xml:space="preserve"> with the Public Trustee with regard to </w:t>
      </w:r>
      <w:r>
        <w:rPr>
          <w:rFonts w:ascii="Arial" w:hAnsi="Arial" w:cs="Arial"/>
        </w:rPr>
        <w:t xml:space="preserve">guardianship and </w:t>
      </w:r>
      <w:r w:rsidRPr="001C6906">
        <w:rPr>
          <w:rFonts w:ascii="Arial" w:hAnsi="Arial" w:cs="Arial"/>
        </w:rPr>
        <w:t>administration matters</w:t>
      </w:r>
      <w:r>
        <w:rPr>
          <w:rFonts w:ascii="Arial" w:hAnsi="Arial" w:cs="Arial"/>
        </w:rPr>
        <w:t>. This occurs when both the Public Advocate and Public Trustee have been appointed as guardian and administrator respectively, by the State Administrative Tribunal</w:t>
      </w:r>
      <w:r w:rsidRPr="001C6906">
        <w:rPr>
          <w:rFonts w:ascii="Arial" w:hAnsi="Arial" w:cs="Arial"/>
        </w:rPr>
        <w:t xml:space="preserve">. The two offices </w:t>
      </w:r>
      <w:r>
        <w:rPr>
          <w:rFonts w:ascii="Arial" w:hAnsi="Arial" w:cs="Arial"/>
        </w:rPr>
        <w:t xml:space="preserve">also </w:t>
      </w:r>
      <w:r w:rsidRPr="001C6906">
        <w:rPr>
          <w:rFonts w:ascii="Arial" w:hAnsi="Arial" w:cs="Arial"/>
        </w:rPr>
        <w:t>provid</w:t>
      </w:r>
      <w:r>
        <w:rPr>
          <w:rFonts w:ascii="Arial" w:hAnsi="Arial" w:cs="Arial"/>
        </w:rPr>
        <w:t>e joint</w:t>
      </w:r>
      <w:r w:rsidRPr="001C6906">
        <w:rPr>
          <w:rFonts w:ascii="Arial" w:hAnsi="Arial" w:cs="Arial"/>
        </w:rPr>
        <w:t xml:space="preserve"> training for private administrators, </w:t>
      </w:r>
      <w:r>
        <w:rPr>
          <w:rFonts w:ascii="Arial" w:hAnsi="Arial" w:cs="Arial"/>
        </w:rPr>
        <w:t>to enable them to</w:t>
      </w:r>
      <w:r w:rsidRPr="001C6906">
        <w:rPr>
          <w:rFonts w:ascii="Arial" w:hAnsi="Arial" w:cs="Arial"/>
        </w:rPr>
        <w:t xml:space="preserve"> better understand their role and responsibilities.</w:t>
      </w:r>
    </w:p>
    <w:p w:rsidR="008F35A0" w:rsidRPr="001C6906" w:rsidRDefault="008F35A0" w:rsidP="008F35A0">
      <w:pPr>
        <w:autoSpaceDE w:val="0"/>
        <w:autoSpaceDN w:val="0"/>
        <w:adjustRightInd w:val="0"/>
        <w:rPr>
          <w:rFonts w:ascii="Arial" w:hAnsi="Arial" w:cs="Arial"/>
        </w:rPr>
      </w:pPr>
    </w:p>
    <w:p w:rsidR="001D4BE3" w:rsidRDefault="008F35A0" w:rsidP="008F35A0">
      <w:pPr>
        <w:autoSpaceDE w:val="0"/>
        <w:autoSpaceDN w:val="0"/>
        <w:adjustRightInd w:val="0"/>
        <w:rPr>
          <w:rFonts w:ascii="Arial" w:hAnsi="Arial" w:cs="Arial"/>
        </w:rPr>
      </w:pPr>
      <w:r w:rsidRPr="005C0D2F">
        <w:rPr>
          <w:rFonts w:ascii="Arial" w:hAnsi="Arial" w:cs="Arial"/>
        </w:rPr>
        <w:t>Other cross-agency initiatives are discussed in the Systemic Advocacy section of this report.</w:t>
      </w:r>
      <w:r w:rsidR="001D4BE3">
        <w:rPr>
          <w:rFonts w:ascii="Arial" w:hAnsi="Arial" w:cs="Arial"/>
        </w:rPr>
        <w:br w:type="page"/>
      </w:r>
    </w:p>
    <w:p w:rsidR="002D2253" w:rsidRPr="001C6906" w:rsidRDefault="002D2253" w:rsidP="002D2253">
      <w:pPr>
        <w:jc w:val="right"/>
        <w:rPr>
          <w:rFonts w:ascii="Arial" w:hAnsi="Arial" w:cs="Arial"/>
          <w:b/>
          <w:sz w:val="28"/>
          <w:szCs w:val="28"/>
        </w:rPr>
      </w:pPr>
      <w:bookmarkStart w:id="7" w:name="Agency_Performance"/>
      <w:r w:rsidRPr="001C6906">
        <w:rPr>
          <w:rFonts w:ascii="Arial" w:hAnsi="Arial" w:cs="Arial"/>
          <w:b/>
          <w:sz w:val="28"/>
          <w:szCs w:val="28"/>
        </w:rPr>
        <w:lastRenderedPageBreak/>
        <w:t>AGENCY PERFORMANCE</w:t>
      </w:r>
      <w:r w:rsidR="0071627D">
        <w:rPr>
          <w:rFonts w:ascii="Arial" w:hAnsi="Arial" w:cs="Arial"/>
          <w:b/>
          <w:sz w:val="28"/>
          <w:szCs w:val="28"/>
        </w:rPr>
        <w:t xml:space="preserve"> – </w:t>
      </w:r>
      <w:r w:rsidR="0071627D" w:rsidRPr="0071627D">
        <w:rPr>
          <w:rFonts w:ascii="Arial" w:hAnsi="Arial" w:cs="Arial"/>
          <w:sz w:val="28"/>
          <w:szCs w:val="28"/>
        </w:rPr>
        <w:t>Advocacy and Investigation</w:t>
      </w:r>
    </w:p>
    <w:bookmarkEnd w:id="7"/>
    <w:p w:rsidR="002D2253" w:rsidRDefault="002D2253" w:rsidP="002D2253">
      <w:pPr>
        <w:rPr>
          <w:rFonts w:ascii="Arial" w:hAnsi="Arial" w:cs="Arial"/>
        </w:rPr>
      </w:pPr>
    </w:p>
    <w:p w:rsidR="00E518F9" w:rsidRPr="00D86814" w:rsidRDefault="00E518F9" w:rsidP="002D2253">
      <w:pPr>
        <w:rPr>
          <w:rFonts w:ascii="Arial" w:hAnsi="Arial" w:cs="Arial"/>
        </w:rPr>
      </w:pPr>
    </w:p>
    <w:p w:rsidR="0088131A" w:rsidRPr="005A59D1" w:rsidRDefault="0088131A" w:rsidP="0088131A">
      <w:pPr>
        <w:autoSpaceDE w:val="0"/>
        <w:autoSpaceDN w:val="0"/>
        <w:adjustRightInd w:val="0"/>
        <w:rPr>
          <w:rFonts w:ascii="Arial" w:hAnsi="Arial" w:cs="Arial"/>
          <w:b/>
          <w:sz w:val="44"/>
          <w:szCs w:val="44"/>
        </w:rPr>
      </w:pPr>
      <w:r>
        <w:rPr>
          <w:rFonts w:ascii="Arial" w:hAnsi="Arial" w:cs="Arial"/>
          <w:b/>
          <w:sz w:val="44"/>
          <w:szCs w:val="44"/>
        </w:rPr>
        <w:t>Agency Performance</w:t>
      </w:r>
    </w:p>
    <w:p w:rsidR="0088131A" w:rsidRPr="00D86814" w:rsidRDefault="0088131A" w:rsidP="002D2253">
      <w:pPr>
        <w:rPr>
          <w:rFonts w:ascii="Arial" w:hAnsi="Arial" w:cs="Arial"/>
        </w:rPr>
      </w:pPr>
    </w:p>
    <w:p w:rsidR="002D2253" w:rsidRPr="001C6906" w:rsidRDefault="002D2253" w:rsidP="002D2253">
      <w:pPr>
        <w:autoSpaceDE w:val="0"/>
        <w:autoSpaceDN w:val="0"/>
        <w:adjustRightInd w:val="0"/>
        <w:rPr>
          <w:rFonts w:ascii="Arial" w:hAnsi="Arial" w:cs="Arial"/>
          <w:sz w:val="36"/>
          <w:szCs w:val="36"/>
        </w:rPr>
      </w:pPr>
      <w:bookmarkStart w:id="8" w:name="Agency_Performance_Adv_Inv"/>
      <w:r w:rsidRPr="001C6906">
        <w:rPr>
          <w:rFonts w:ascii="Arial" w:hAnsi="Arial" w:cs="Arial"/>
          <w:sz w:val="36"/>
          <w:szCs w:val="36"/>
        </w:rPr>
        <w:t>Advocacy and Investigation</w:t>
      </w:r>
    </w:p>
    <w:bookmarkEnd w:id="8"/>
    <w:p w:rsidR="002D2253" w:rsidRPr="0088131A" w:rsidRDefault="002D2253" w:rsidP="002D2253">
      <w:pPr>
        <w:autoSpaceDE w:val="0"/>
        <w:autoSpaceDN w:val="0"/>
        <w:adjustRightInd w:val="0"/>
        <w:rPr>
          <w:rFonts w:ascii="Arial" w:hAnsi="Arial" w:cs="Arial"/>
        </w:rPr>
      </w:pPr>
    </w:p>
    <w:p w:rsidR="002D2253" w:rsidRDefault="002D2253" w:rsidP="002D2253">
      <w:pPr>
        <w:autoSpaceDE w:val="0"/>
        <w:autoSpaceDN w:val="0"/>
        <w:adjustRightInd w:val="0"/>
        <w:rPr>
          <w:rFonts w:ascii="Arial" w:hAnsi="Arial" w:cs="Arial"/>
        </w:rPr>
      </w:pPr>
      <w:r w:rsidRPr="001C6906">
        <w:rPr>
          <w:rFonts w:ascii="Arial" w:hAnsi="Arial" w:cs="Arial"/>
        </w:rPr>
        <w:t>The investigation and advocacy function</w:t>
      </w:r>
      <w:r w:rsidR="00AF42E9" w:rsidRPr="001C6906">
        <w:rPr>
          <w:rFonts w:ascii="Arial" w:hAnsi="Arial" w:cs="Arial"/>
        </w:rPr>
        <w:t>s</w:t>
      </w:r>
      <w:r w:rsidRPr="001C6906">
        <w:rPr>
          <w:rFonts w:ascii="Arial" w:hAnsi="Arial" w:cs="Arial"/>
        </w:rPr>
        <w:t xml:space="preserve"> of the Office of the Public Advocate include:</w:t>
      </w:r>
    </w:p>
    <w:p w:rsidR="008C34BE" w:rsidRDefault="008C34BE" w:rsidP="002D2253">
      <w:pPr>
        <w:autoSpaceDE w:val="0"/>
        <w:autoSpaceDN w:val="0"/>
        <w:adjustRightInd w:val="0"/>
        <w:rPr>
          <w:rFonts w:ascii="Arial" w:hAnsi="Arial" w:cs="Arial"/>
        </w:rPr>
      </w:pPr>
    </w:p>
    <w:p w:rsidR="004E4ADD" w:rsidRDefault="004E4ADD" w:rsidP="000C2363">
      <w:pPr>
        <w:numPr>
          <w:ilvl w:val="0"/>
          <w:numId w:val="1"/>
        </w:numPr>
        <w:autoSpaceDE w:val="0"/>
        <w:autoSpaceDN w:val="0"/>
        <w:adjustRightInd w:val="0"/>
        <w:rPr>
          <w:rFonts w:ascii="Arial" w:hAnsi="Arial" w:cs="Arial"/>
        </w:rPr>
      </w:pPr>
      <w:r>
        <w:rPr>
          <w:rFonts w:ascii="Arial" w:hAnsi="Arial" w:cs="Arial"/>
        </w:rPr>
        <w:t>conducting investigations referred by the State Administrative Tribunal in relation to applications for guardianship and administration, to gather information on what is in the best interests of the person with a decision-making disability</w:t>
      </w:r>
    </w:p>
    <w:p w:rsidR="002D2253" w:rsidRPr="001C6906" w:rsidRDefault="002D2253" w:rsidP="000C2363">
      <w:pPr>
        <w:numPr>
          <w:ilvl w:val="0"/>
          <w:numId w:val="1"/>
        </w:numPr>
        <w:autoSpaceDE w:val="0"/>
        <w:autoSpaceDN w:val="0"/>
        <w:adjustRightInd w:val="0"/>
        <w:rPr>
          <w:rFonts w:ascii="Arial" w:hAnsi="Arial" w:cs="Arial"/>
        </w:rPr>
      </w:pPr>
      <w:r w:rsidRPr="001C6906">
        <w:rPr>
          <w:rFonts w:ascii="Arial" w:hAnsi="Arial" w:cs="Arial"/>
        </w:rPr>
        <w:t xml:space="preserve">reporting at hearings of the State Administrative Tribunal on whether it is in the best interests of </w:t>
      </w:r>
      <w:r w:rsidR="00861BBC">
        <w:rPr>
          <w:rFonts w:ascii="Arial" w:hAnsi="Arial" w:cs="Arial"/>
        </w:rPr>
        <w:t xml:space="preserve">an </w:t>
      </w:r>
      <w:r w:rsidRPr="001C6906">
        <w:rPr>
          <w:rFonts w:ascii="Arial" w:hAnsi="Arial" w:cs="Arial"/>
        </w:rPr>
        <w:t xml:space="preserve">adult with </w:t>
      </w:r>
      <w:r w:rsidR="005036E3" w:rsidRPr="001C6906">
        <w:rPr>
          <w:rFonts w:ascii="Arial" w:hAnsi="Arial" w:cs="Arial"/>
        </w:rPr>
        <w:t xml:space="preserve">a </w:t>
      </w:r>
      <w:r w:rsidRPr="001C6906">
        <w:rPr>
          <w:rFonts w:ascii="Arial" w:hAnsi="Arial" w:cs="Arial"/>
        </w:rPr>
        <w:t>decision-making disabilit</w:t>
      </w:r>
      <w:r w:rsidR="005036E3" w:rsidRPr="001C6906">
        <w:rPr>
          <w:rFonts w:ascii="Arial" w:hAnsi="Arial" w:cs="Arial"/>
        </w:rPr>
        <w:t>y</w:t>
      </w:r>
      <w:r w:rsidRPr="001C6906">
        <w:rPr>
          <w:rFonts w:ascii="Arial" w:hAnsi="Arial" w:cs="Arial"/>
        </w:rPr>
        <w:t xml:space="preserve"> to have a guardian or administrator appointed</w:t>
      </w:r>
    </w:p>
    <w:p w:rsidR="002D2253" w:rsidRPr="001C6906" w:rsidRDefault="002D2253" w:rsidP="000C2363">
      <w:pPr>
        <w:numPr>
          <w:ilvl w:val="0"/>
          <w:numId w:val="1"/>
        </w:numPr>
        <w:autoSpaceDE w:val="0"/>
        <w:autoSpaceDN w:val="0"/>
        <w:adjustRightInd w:val="0"/>
        <w:rPr>
          <w:rFonts w:ascii="Arial" w:hAnsi="Arial" w:cs="Arial"/>
        </w:rPr>
      </w:pPr>
      <w:r w:rsidRPr="001C6906">
        <w:rPr>
          <w:rFonts w:ascii="Arial" w:hAnsi="Arial" w:cs="Arial"/>
        </w:rPr>
        <w:t>advocating for the appointment of a guardian or administrator when appropriate and in the best interests of the person with the decision-making disability when there is no other way of meeting the person’s needs</w:t>
      </w:r>
    </w:p>
    <w:p w:rsidR="002D2253" w:rsidRPr="001C6906" w:rsidRDefault="002D2253" w:rsidP="000C2363">
      <w:pPr>
        <w:numPr>
          <w:ilvl w:val="0"/>
          <w:numId w:val="1"/>
        </w:numPr>
        <w:autoSpaceDE w:val="0"/>
        <w:autoSpaceDN w:val="0"/>
        <w:adjustRightInd w:val="0"/>
        <w:rPr>
          <w:rFonts w:ascii="Arial" w:hAnsi="Arial" w:cs="Arial"/>
        </w:rPr>
      </w:pPr>
      <w:r w:rsidRPr="001C6906">
        <w:rPr>
          <w:rFonts w:ascii="Arial" w:hAnsi="Arial" w:cs="Arial"/>
        </w:rPr>
        <w:t>investigating complaint</w:t>
      </w:r>
      <w:r w:rsidR="001E4439">
        <w:rPr>
          <w:rFonts w:ascii="Arial" w:hAnsi="Arial" w:cs="Arial"/>
        </w:rPr>
        <w:t>s</w:t>
      </w:r>
      <w:r w:rsidRPr="001C6906">
        <w:rPr>
          <w:rFonts w:ascii="Arial" w:hAnsi="Arial" w:cs="Arial"/>
        </w:rPr>
        <w:t xml:space="preserve"> or allegation</w:t>
      </w:r>
      <w:r w:rsidR="001E4439">
        <w:rPr>
          <w:rFonts w:ascii="Arial" w:hAnsi="Arial" w:cs="Arial"/>
        </w:rPr>
        <w:t>s</w:t>
      </w:r>
      <w:r w:rsidRPr="001C6906">
        <w:rPr>
          <w:rFonts w:ascii="Arial" w:hAnsi="Arial" w:cs="Arial"/>
        </w:rPr>
        <w:t xml:space="preserve"> from the public that a person with a decision-making disability may be at risk of </w:t>
      </w:r>
      <w:r w:rsidR="00DC30D8" w:rsidRPr="001C6906">
        <w:rPr>
          <w:rFonts w:ascii="Arial" w:hAnsi="Arial" w:cs="Arial"/>
        </w:rPr>
        <w:t>abuse</w:t>
      </w:r>
      <w:r w:rsidRPr="001C6906">
        <w:rPr>
          <w:rFonts w:ascii="Arial" w:hAnsi="Arial" w:cs="Arial"/>
        </w:rPr>
        <w:t xml:space="preserve">, exploitation or </w:t>
      </w:r>
      <w:r w:rsidR="00DC30D8" w:rsidRPr="001C6906">
        <w:rPr>
          <w:rFonts w:ascii="Arial" w:hAnsi="Arial" w:cs="Arial"/>
        </w:rPr>
        <w:t xml:space="preserve">neglect </w:t>
      </w:r>
      <w:r w:rsidRPr="001C6906">
        <w:rPr>
          <w:rFonts w:ascii="Arial" w:hAnsi="Arial" w:cs="Arial"/>
        </w:rPr>
        <w:t xml:space="preserve">and may be in need of a guardian or administrator or is under an inappropriate </w:t>
      </w:r>
      <w:r w:rsidR="004E4ADD">
        <w:rPr>
          <w:rFonts w:ascii="Arial" w:hAnsi="Arial" w:cs="Arial"/>
        </w:rPr>
        <w:t xml:space="preserve">guardianship or administration </w:t>
      </w:r>
      <w:r w:rsidRPr="001C6906">
        <w:rPr>
          <w:rFonts w:ascii="Arial" w:hAnsi="Arial" w:cs="Arial"/>
        </w:rPr>
        <w:t>order</w:t>
      </w:r>
    </w:p>
    <w:p w:rsidR="002D2253" w:rsidRPr="001C6906" w:rsidRDefault="002D2253" w:rsidP="000C2363">
      <w:pPr>
        <w:numPr>
          <w:ilvl w:val="0"/>
          <w:numId w:val="1"/>
        </w:numPr>
        <w:autoSpaceDE w:val="0"/>
        <w:autoSpaceDN w:val="0"/>
        <w:adjustRightInd w:val="0"/>
        <w:rPr>
          <w:rFonts w:ascii="Arial" w:hAnsi="Arial" w:cs="Arial"/>
        </w:rPr>
      </w:pPr>
      <w:r w:rsidRPr="001C6906">
        <w:rPr>
          <w:rFonts w:ascii="Arial" w:hAnsi="Arial" w:cs="Arial"/>
        </w:rPr>
        <w:t xml:space="preserve">investigating whether a person </w:t>
      </w:r>
      <w:r w:rsidR="004F398E">
        <w:rPr>
          <w:rFonts w:ascii="Arial" w:hAnsi="Arial" w:cs="Arial"/>
        </w:rPr>
        <w:t>who is placed</w:t>
      </w:r>
      <w:r w:rsidRPr="001C6906">
        <w:rPr>
          <w:rFonts w:ascii="Arial" w:hAnsi="Arial" w:cs="Arial"/>
        </w:rPr>
        <w:t xml:space="preserve"> in custody under the </w:t>
      </w:r>
      <w:r w:rsidRPr="001C6906">
        <w:rPr>
          <w:rFonts w:ascii="Arial" w:hAnsi="Arial" w:cs="Arial"/>
          <w:i/>
          <w:iCs/>
        </w:rPr>
        <w:t>Criminal Law (Mentally Impaired Accused</w:t>
      </w:r>
      <w:r w:rsidR="0039125D" w:rsidRPr="001C6906">
        <w:rPr>
          <w:rFonts w:ascii="Arial" w:hAnsi="Arial" w:cs="Arial"/>
          <w:i/>
          <w:iCs/>
        </w:rPr>
        <w:t xml:space="preserve">) </w:t>
      </w:r>
      <w:r w:rsidRPr="001C6906">
        <w:rPr>
          <w:rFonts w:ascii="Arial" w:hAnsi="Arial" w:cs="Arial"/>
          <w:i/>
          <w:iCs/>
        </w:rPr>
        <w:t xml:space="preserve">Act 1996 </w:t>
      </w:r>
      <w:r w:rsidRPr="001C6906">
        <w:rPr>
          <w:rFonts w:ascii="Arial" w:hAnsi="Arial" w:cs="Arial"/>
        </w:rPr>
        <w:t>is in need of a</w:t>
      </w:r>
      <w:r w:rsidR="00F44A7C" w:rsidRPr="001C6906">
        <w:rPr>
          <w:rFonts w:ascii="Arial" w:hAnsi="Arial" w:cs="Arial"/>
        </w:rPr>
        <w:t xml:space="preserve"> guardian or </w:t>
      </w:r>
      <w:r w:rsidRPr="001C6906">
        <w:rPr>
          <w:rFonts w:ascii="Arial" w:hAnsi="Arial" w:cs="Arial"/>
        </w:rPr>
        <w:t>administrator</w:t>
      </w:r>
    </w:p>
    <w:p w:rsidR="002D2253" w:rsidRPr="001C6906" w:rsidRDefault="002D2253" w:rsidP="000C2363">
      <w:pPr>
        <w:numPr>
          <w:ilvl w:val="0"/>
          <w:numId w:val="1"/>
        </w:numPr>
        <w:autoSpaceDE w:val="0"/>
        <w:autoSpaceDN w:val="0"/>
        <w:adjustRightInd w:val="0"/>
        <w:rPr>
          <w:rFonts w:ascii="Arial" w:hAnsi="Arial" w:cs="Arial"/>
        </w:rPr>
      </w:pPr>
      <w:r w:rsidRPr="001C6906">
        <w:rPr>
          <w:rFonts w:ascii="Arial" w:hAnsi="Arial" w:cs="Arial"/>
        </w:rPr>
        <w:t>providing on-site assistance to the State Administrative Tribunal through the liaison officer</w:t>
      </w:r>
      <w:r w:rsidR="00F667CD" w:rsidRPr="001C6906">
        <w:rPr>
          <w:rFonts w:ascii="Arial" w:hAnsi="Arial" w:cs="Arial"/>
        </w:rPr>
        <w:t>,</w:t>
      </w:r>
      <w:r w:rsidRPr="001C6906">
        <w:rPr>
          <w:rFonts w:ascii="Arial" w:hAnsi="Arial" w:cs="Arial"/>
        </w:rPr>
        <w:t xml:space="preserve"> </w:t>
      </w:r>
      <w:r w:rsidR="0062678F">
        <w:rPr>
          <w:rFonts w:ascii="Arial" w:hAnsi="Arial" w:cs="Arial"/>
        </w:rPr>
        <w:t>who</w:t>
      </w:r>
      <w:r w:rsidR="0062678F" w:rsidRPr="001C6906">
        <w:rPr>
          <w:rFonts w:ascii="Arial" w:hAnsi="Arial" w:cs="Arial"/>
        </w:rPr>
        <w:t xml:space="preserve"> </w:t>
      </w:r>
      <w:r w:rsidRPr="001C6906">
        <w:rPr>
          <w:rFonts w:ascii="Arial" w:hAnsi="Arial" w:cs="Arial"/>
        </w:rPr>
        <w:t>conduct</w:t>
      </w:r>
      <w:r w:rsidR="0062678F">
        <w:rPr>
          <w:rFonts w:ascii="Arial" w:hAnsi="Arial" w:cs="Arial"/>
        </w:rPr>
        <w:t>s</w:t>
      </w:r>
      <w:r w:rsidRPr="001C6906">
        <w:rPr>
          <w:rFonts w:ascii="Arial" w:hAnsi="Arial" w:cs="Arial"/>
        </w:rPr>
        <w:t xml:space="preserve"> brief investigations and provid</w:t>
      </w:r>
      <w:r w:rsidR="0062678F">
        <w:rPr>
          <w:rFonts w:ascii="Arial" w:hAnsi="Arial" w:cs="Arial"/>
        </w:rPr>
        <w:t>es</w:t>
      </w:r>
      <w:r w:rsidRPr="001C6906">
        <w:rPr>
          <w:rFonts w:ascii="Arial" w:hAnsi="Arial" w:cs="Arial"/>
        </w:rPr>
        <w:t xml:space="preserve"> advice to Tribunal staff</w:t>
      </w:r>
    </w:p>
    <w:p w:rsidR="002D2253" w:rsidRPr="001C6906" w:rsidRDefault="002D2253" w:rsidP="000C2363">
      <w:pPr>
        <w:numPr>
          <w:ilvl w:val="0"/>
          <w:numId w:val="1"/>
        </w:numPr>
        <w:autoSpaceDE w:val="0"/>
        <w:autoSpaceDN w:val="0"/>
        <w:adjustRightInd w:val="0"/>
        <w:rPr>
          <w:rFonts w:ascii="Arial" w:hAnsi="Arial" w:cs="Arial"/>
        </w:rPr>
      </w:pPr>
      <w:proofErr w:type="gramStart"/>
      <w:r w:rsidRPr="001C6906">
        <w:rPr>
          <w:rFonts w:ascii="Arial" w:hAnsi="Arial" w:cs="Arial"/>
        </w:rPr>
        <w:t>informing</w:t>
      </w:r>
      <w:proofErr w:type="gramEnd"/>
      <w:r w:rsidRPr="001C6906">
        <w:rPr>
          <w:rFonts w:ascii="Arial" w:hAnsi="Arial" w:cs="Arial"/>
        </w:rPr>
        <w:t xml:space="preserve"> and advising </w:t>
      </w:r>
      <w:r w:rsidR="005036E3" w:rsidRPr="001C6906">
        <w:rPr>
          <w:rFonts w:ascii="Arial" w:hAnsi="Arial" w:cs="Arial"/>
        </w:rPr>
        <w:t>g</w:t>
      </w:r>
      <w:r w:rsidRPr="001C6906">
        <w:rPr>
          <w:rFonts w:ascii="Arial" w:hAnsi="Arial" w:cs="Arial"/>
        </w:rPr>
        <w:t xml:space="preserve">overnment, community and business organisations on the best interests of adults with </w:t>
      </w:r>
      <w:r w:rsidR="005036E3" w:rsidRPr="001C6906">
        <w:rPr>
          <w:rFonts w:ascii="Arial" w:hAnsi="Arial" w:cs="Arial"/>
        </w:rPr>
        <w:t xml:space="preserve">a </w:t>
      </w:r>
      <w:r w:rsidRPr="001C6906">
        <w:rPr>
          <w:rFonts w:ascii="Arial" w:hAnsi="Arial" w:cs="Arial"/>
        </w:rPr>
        <w:t>decision-making disabilit</w:t>
      </w:r>
      <w:r w:rsidR="005036E3" w:rsidRPr="001C6906">
        <w:rPr>
          <w:rFonts w:ascii="Arial" w:hAnsi="Arial" w:cs="Arial"/>
        </w:rPr>
        <w:t>y</w:t>
      </w:r>
      <w:r w:rsidRPr="001C6906">
        <w:rPr>
          <w:rFonts w:ascii="Arial" w:hAnsi="Arial" w:cs="Arial"/>
        </w:rPr>
        <w:t xml:space="preserve"> in the development of legislation, polic</w:t>
      </w:r>
      <w:r w:rsidR="007A406F" w:rsidRPr="001C6906">
        <w:rPr>
          <w:rFonts w:ascii="Arial" w:hAnsi="Arial" w:cs="Arial"/>
        </w:rPr>
        <w:t>ies</w:t>
      </w:r>
      <w:r w:rsidRPr="001C6906">
        <w:rPr>
          <w:rFonts w:ascii="Arial" w:hAnsi="Arial" w:cs="Arial"/>
        </w:rPr>
        <w:t xml:space="preserve"> and services.</w:t>
      </w:r>
    </w:p>
    <w:p w:rsidR="002D2253" w:rsidRPr="001C6906" w:rsidRDefault="002D2253" w:rsidP="002D2253">
      <w:pPr>
        <w:autoSpaceDE w:val="0"/>
        <w:autoSpaceDN w:val="0"/>
        <w:adjustRightInd w:val="0"/>
        <w:rPr>
          <w:rFonts w:ascii="Arial" w:hAnsi="Arial" w:cs="Arial"/>
        </w:rPr>
      </w:pPr>
    </w:p>
    <w:p w:rsidR="00741932" w:rsidRDefault="00741932" w:rsidP="00741932">
      <w:pPr>
        <w:autoSpaceDE w:val="0"/>
        <w:autoSpaceDN w:val="0"/>
        <w:adjustRightInd w:val="0"/>
        <w:rPr>
          <w:rFonts w:ascii="Arial" w:hAnsi="Arial" w:cs="Arial"/>
        </w:rPr>
      </w:pPr>
      <w:r>
        <w:rPr>
          <w:rFonts w:ascii="Arial" w:hAnsi="Arial" w:cs="Arial"/>
        </w:rPr>
        <w:t xml:space="preserve">In carrying out their enquiries, the priority for investigator advocates is to seek the views of the person who is the subject of an application, where possible. They also try to interview a range of interested parties which may include family, friends and service providers. The extent and nature of consultation will depend on the timeframe given by the State Administrative Tribunal and other workload priorities. </w:t>
      </w:r>
    </w:p>
    <w:p w:rsidR="00741932" w:rsidRDefault="00741932" w:rsidP="00741932">
      <w:pPr>
        <w:autoSpaceDE w:val="0"/>
        <w:autoSpaceDN w:val="0"/>
        <w:adjustRightInd w:val="0"/>
        <w:rPr>
          <w:rFonts w:ascii="Arial" w:hAnsi="Arial" w:cs="Arial"/>
        </w:rPr>
      </w:pPr>
    </w:p>
    <w:p w:rsidR="00741932" w:rsidRDefault="00741932" w:rsidP="00741932">
      <w:pPr>
        <w:autoSpaceDE w:val="0"/>
        <w:autoSpaceDN w:val="0"/>
        <w:adjustRightInd w:val="0"/>
        <w:rPr>
          <w:rFonts w:ascii="Arial" w:hAnsi="Arial" w:cs="Arial"/>
        </w:rPr>
      </w:pPr>
      <w:r>
        <w:rPr>
          <w:rFonts w:ascii="Arial" w:hAnsi="Arial" w:cs="Arial"/>
        </w:rPr>
        <w:t>Investigator advocates often prepare a report about what is in the person’s best interests, to assist the State Administrative Tribunal with its deliberations. Investigator advocates provide oral advocacy at hearings in relation to the person’s best interests.</w:t>
      </w:r>
    </w:p>
    <w:p w:rsidR="00741932" w:rsidRDefault="00741932" w:rsidP="00741932">
      <w:pPr>
        <w:autoSpaceDE w:val="0"/>
        <w:autoSpaceDN w:val="0"/>
        <w:adjustRightInd w:val="0"/>
        <w:rPr>
          <w:rFonts w:ascii="Arial" w:hAnsi="Arial" w:cs="Arial"/>
        </w:rPr>
      </w:pPr>
    </w:p>
    <w:p w:rsidR="00741932" w:rsidRDefault="00741932" w:rsidP="00741932">
      <w:pPr>
        <w:autoSpaceDE w:val="0"/>
        <w:autoSpaceDN w:val="0"/>
        <w:adjustRightInd w:val="0"/>
        <w:rPr>
          <w:rFonts w:ascii="Arial" w:hAnsi="Arial" w:cs="Arial"/>
        </w:rPr>
      </w:pPr>
      <w:r>
        <w:rPr>
          <w:rFonts w:ascii="Arial" w:hAnsi="Arial" w:cs="Arial"/>
        </w:rPr>
        <w:t>Throughout the investigation, investigator advocates advance the best interests of the person with the decision-making disability. They explore whether there are less restrictive ways of resolving the concerns outlined in an application for the appointment of a guardian or administrator.</w:t>
      </w:r>
    </w:p>
    <w:p w:rsidR="00741932" w:rsidRDefault="00741932" w:rsidP="00741932">
      <w:pPr>
        <w:autoSpaceDE w:val="0"/>
        <w:autoSpaceDN w:val="0"/>
        <w:adjustRightInd w:val="0"/>
        <w:rPr>
          <w:rFonts w:ascii="Arial" w:hAnsi="Arial" w:cs="Arial"/>
        </w:rPr>
      </w:pPr>
    </w:p>
    <w:p w:rsidR="00196D6E" w:rsidRDefault="00196D6E">
      <w:pPr>
        <w:rPr>
          <w:rFonts w:ascii="Arial" w:hAnsi="Arial" w:cs="Arial"/>
        </w:rPr>
      </w:pPr>
      <w:r>
        <w:rPr>
          <w:rFonts w:ascii="Arial" w:hAnsi="Arial" w:cs="Arial"/>
        </w:rPr>
        <w:br w:type="page"/>
      </w:r>
    </w:p>
    <w:p w:rsidR="00196D6E" w:rsidRPr="001C6906" w:rsidRDefault="00196D6E" w:rsidP="00196D6E">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71627D">
        <w:rPr>
          <w:rFonts w:ascii="Arial" w:hAnsi="Arial" w:cs="Arial"/>
          <w:sz w:val="28"/>
          <w:szCs w:val="28"/>
        </w:rPr>
        <w:t>Advocacy and Investigation</w:t>
      </w:r>
    </w:p>
    <w:p w:rsidR="00196D6E" w:rsidRDefault="00196D6E" w:rsidP="00196D6E">
      <w:pPr>
        <w:rPr>
          <w:rFonts w:ascii="Arial" w:hAnsi="Arial" w:cs="Arial"/>
        </w:rPr>
      </w:pPr>
    </w:p>
    <w:p w:rsidR="00196D6E" w:rsidRDefault="00196D6E" w:rsidP="00741932">
      <w:pPr>
        <w:autoSpaceDE w:val="0"/>
        <w:autoSpaceDN w:val="0"/>
        <w:adjustRightInd w:val="0"/>
        <w:rPr>
          <w:rFonts w:ascii="Arial" w:hAnsi="Arial" w:cs="Arial"/>
        </w:rPr>
      </w:pPr>
    </w:p>
    <w:p w:rsidR="00741932" w:rsidRDefault="00741932" w:rsidP="00741932">
      <w:pPr>
        <w:autoSpaceDE w:val="0"/>
        <w:autoSpaceDN w:val="0"/>
        <w:adjustRightInd w:val="0"/>
        <w:rPr>
          <w:rFonts w:ascii="Arial" w:hAnsi="Arial" w:cs="Arial"/>
        </w:rPr>
      </w:pPr>
      <w:r>
        <w:rPr>
          <w:rFonts w:ascii="Arial" w:hAnsi="Arial" w:cs="Arial"/>
        </w:rPr>
        <w:t>The investigator might identify areas where decisions are required and find potential options for how these decisions could be addressed without a formal guardianship or administration order.</w:t>
      </w:r>
      <w:r w:rsidR="00C4350D">
        <w:rPr>
          <w:rFonts w:ascii="Arial" w:hAnsi="Arial" w:cs="Arial"/>
        </w:rPr>
        <w:t xml:space="preserve"> The following examples show scenarios where this might occur.</w:t>
      </w:r>
    </w:p>
    <w:p w:rsidR="00741932" w:rsidRDefault="00741932" w:rsidP="008056D6">
      <w:pPr>
        <w:autoSpaceDE w:val="0"/>
        <w:autoSpaceDN w:val="0"/>
        <w:adjustRightInd w:val="0"/>
        <w:rPr>
          <w:rFonts w:ascii="Arial" w:hAnsi="Arial" w:cs="Arial"/>
        </w:rPr>
      </w:pPr>
    </w:p>
    <w:p w:rsidR="00741932" w:rsidRPr="00191CC1" w:rsidRDefault="00C4350D" w:rsidP="00676D4D">
      <w:pPr>
        <w:pStyle w:val="ListParagraph"/>
        <w:numPr>
          <w:ilvl w:val="0"/>
          <w:numId w:val="23"/>
        </w:numPr>
        <w:autoSpaceDE w:val="0"/>
        <w:autoSpaceDN w:val="0"/>
        <w:adjustRightInd w:val="0"/>
        <w:spacing w:line="240" w:lineRule="auto"/>
        <w:rPr>
          <w:rFonts w:ascii="Arial" w:hAnsi="Arial" w:cs="Arial"/>
        </w:rPr>
      </w:pPr>
      <w:r w:rsidRPr="00191CC1">
        <w:rPr>
          <w:rFonts w:ascii="Arial" w:hAnsi="Arial" w:cs="Arial"/>
          <w:sz w:val="24"/>
          <w:szCs w:val="24"/>
        </w:rPr>
        <w:t>Example 1: A</w:t>
      </w:r>
      <w:r w:rsidR="00741932" w:rsidRPr="00191CC1">
        <w:rPr>
          <w:rFonts w:ascii="Arial" w:hAnsi="Arial" w:cs="Arial"/>
          <w:sz w:val="24"/>
          <w:szCs w:val="24"/>
        </w:rPr>
        <w:t xml:space="preserve"> person mak</w:t>
      </w:r>
      <w:r w:rsidRPr="00191CC1">
        <w:rPr>
          <w:rFonts w:ascii="Arial" w:hAnsi="Arial" w:cs="Arial"/>
          <w:sz w:val="24"/>
          <w:szCs w:val="24"/>
        </w:rPr>
        <w:t>es an</w:t>
      </w:r>
      <w:r w:rsidR="00741932" w:rsidRPr="00191CC1">
        <w:rPr>
          <w:rFonts w:ascii="Arial" w:hAnsi="Arial" w:cs="Arial"/>
          <w:sz w:val="24"/>
          <w:szCs w:val="24"/>
        </w:rPr>
        <w:t xml:space="preserve"> application</w:t>
      </w:r>
      <w:r w:rsidRPr="00191CC1">
        <w:rPr>
          <w:rFonts w:ascii="Arial" w:hAnsi="Arial" w:cs="Arial"/>
          <w:sz w:val="24"/>
          <w:szCs w:val="24"/>
        </w:rPr>
        <w:t xml:space="preserve"> for the appointment of a guardian, as they believe a </w:t>
      </w:r>
      <w:r w:rsidR="0077798F" w:rsidRPr="00191CC1">
        <w:rPr>
          <w:rFonts w:ascii="Arial" w:hAnsi="Arial" w:cs="Arial"/>
          <w:sz w:val="24"/>
          <w:szCs w:val="24"/>
        </w:rPr>
        <w:t xml:space="preserve">vulnerable adult </w:t>
      </w:r>
      <w:r w:rsidRPr="00191CC1">
        <w:rPr>
          <w:rFonts w:ascii="Arial" w:hAnsi="Arial" w:cs="Arial"/>
          <w:sz w:val="24"/>
          <w:szCs w:val="24"/>
        </w:rPr>
        <w:t>does not have appropriate support services in place.</w:t>
      </w:r>
      <w:r w:rsidR="00741932" w:rsidRPr="00191CC1">
        <w:rPr>
          <w:rFonts w:ascii="Arial" w:hAnsi="Arial" w:cs="Arial"/>
          <w:sz w:val="24"/>
          <w:szCs w:val="24"/>
        </w:rPr>
        <w:t xml:space="preserve"> </w:t>
      </w:r>
      <w:r w:rsidRPr="00191CC1">
        <w:rPr>
          <w:rFonts w:ascii="Arial" w:hAnsi="Arial" w:cs="Arial"/>
          <w:sz w:val="24"/>
          <w:szCs w:val="24"/>
        </w:rPr>
        <w:t xml:space="preserve">In the course of the investigation, the investigator advocate advises the applicant </w:t>
      </w:r>
      <w:r w:rsidR="00741932" w:rsidRPr="00191CC1">
        <w:rPr>
          <w:rFonts w:ascii="Arial" w:hAnsi="Arial" w:cs="Arial"/>
          <w:sz w:val="24"/>
          <w:szCs w:val="24"/>
        </w:rPr>
        <w:t xml:space="preserve">of community services which could assist the </w:t>
      </w:r>
      <w:r w:rsidR="0077798F" w:rsidRPr="00191CC1">
        <w:rPr>
          <w:rFonts w:ascii="Arial" w:hAnsi="Arial" w:cs="Arial"/>
          <w:sz w:val="24"/>
          <w:szCs w:val="24"/>
        </w:rPr>
        <w:t>vulnerable adult</w:t>
      </w:r>
      <w:r w:rsidR="005C0D2F" w:rsidRPr="00191CC1">
        <w:rPr>
          <w:rFonts w:ascii="Arial" w:hAnsi="Arial" w:cs="Arial"/>
          <w:sz w:val="24"/>
          <w:szCs w:val="24"/>
        </w:rPr>
        <w:t>.</w:t>
      </w:r>
      <w:r w:rsidR="00741932" w:rsidRPr="00191CC1">
        <w:rPr>
          <w:rFonts w:ascii="Arial" w:hAnsi="Arial" w:cs="Arial"/>
          <w:sz w:val="24"/>
          <w:szCs w:val="24"/>
        </w:rPr>
        <w:t xml:space="preserve"> </w:t>
      </w:r>
      <w:r w:rsidRPr="00191CC1">
        <w:rPr>
          <w:rFonts w:ascii="Arial" w:hAnsi="Arial" w:cs="Arial"/>
          <w:sz w:val="24"/>
          <w:szCs w:val="24"/>
        </w:rPr>
        <w:t>The applicant engages these services and the</w:t>
      </w:r>
      <w:r w:rsidR="00741932" w:rsidRPr="00191CC1">
        <w:rPr>
          <w:rFonts w:ascii="Arial" w:hAnsi="Arial" w:cs="Arial"/>
          <w:sz w:val="24"/>
          <w:szCs w:val="24"/>
        </w:rPr>
        <w:t xml:space="preserve"> situation </w:t>
      </w:r>
      <w:r w:rsidRPr="00191CC1">
        <w:rPr>
          <w:rFonts w:ascii="Arial" w:hAnsi="Arial" w:cs="Arial"/>
          <w:sz w:val="24"/>
          <w:szCs w:val="24"/>
        </w:rPr>
        <w:t>is</w:t>
      </w:r>
      <w:r w:rsidR="00741932" w:rsidRPr="00191CC1">
        <w:rPr>
          <w:rFonts w:ascii="Arial" w:hAnsi="Arial" w:cs="Arial"/>
          <w:sz w:val="24"/>
          <w:szCs w:val="24"/>
        </w:rPr>
        <w:t xml:space="preserve"> resolved without the need for </w:t>
      </w:r>
      <w:r w:rsidRPr="00191CC1">
        <w:rPr>
          <w:rFonts w:ascii="Arial" w:hAnsi="Arial" w:cs="Arial"/>
          <w:sz w:val="24"/>
          <w:szCs w:val="24"/>
        </w:rPr>
        <w:t xml:space="preserve">the appointment of </w:t>
      </w:r>
      <w:r w:rsidR="00741932" w:rsidRPr="00191CC1">
        <w:rPr>
          <w:rFonts w:ascii="Arial" w:hAnsi="Arial" w:cs="Arial"/>
          <w:sz w:val="24"/>
          <w:szCs w:val="24"/>
        </w:rPr>
        <w:t xml:space="preserve">a </w:t>
      </w:r>
      <w:r w:rsidR="0077798F" w:rsidRPr="00191CC1">
        <w:rPr>
          <w:rFonts w:ascii="Arial" w:hAnsi="Arial" w:cs="Arial"/>
          <w:sz w:val="24"/>
          <w:szCs w:val="24"/>
        </w:rPr>
        <w:t>guardian</w:t>
      </w:r>
      <w:r w:rsidR="00741932" w:rsidRPr="00191CC1">
        <w:rPr>
          <w:rFonts w:ascii="Arial" w:hAnsi="Arial" w:cs="Arial"/>
          <w:sz w:val="24"/>
          <w:szCs w:val="24"/>
        </w:rPr>
        <w:t>.</w:t>
      </w:r>
    </w:p>
    <w:p w:rsidR="00741932" w:rsidRDefault="00741932" w:rsidP="008056D6">
      <w:pPr>
        <w:autoSpaceDE w:val="0"/>
        <w:autoSpaceDN w:val="0"/>
        <w:adjustRightInd w:val="0"/>
        <w:rPr>
          <w:rFonts w:ascii="Arial" w:hAnsi="Arial" w:cs="Arial"/>
        </w:rPr>
      </w:pPr>
    </w:p>
    <w:p w:rsidR="00216B62" w:rsidRPr="00DD632F" w:rsidRDefault="00C4350D" w:rsidP="00676D4D">
      <w:pPr>
        <w:pStyle w:val="ListParagraph"/>
        <w:numPr>
          <w:ilvl w:val="0"/>
          <w:numId w:val="23"/>
        </w:numPr>
        <w:autoSpaceDE w:val="0"/>
        <w:autoSpaceDN w:val="0"/>
        <w:adjustRightInd w:val="0"/>
        <w:spacing w:line="240" w:lineRule="auto"/>
        <w:rPr>
          <w:rFonts w:ascii="Arial" w:hAnsi="Arial" w:cs="Arial"/>
        </w:rPr>
      </w:pPr>
      <w:r w:rsidRPr="00191CC1">
        <w:rPr>
          <w:rFonts w:ascii="Arial" w:hAnsi="Arial" w:cs="Arial"/>
          <w:sz w:val="24"/>
          <w:szCs w:val="24"/>
        </w:rPr>
        <w:t xml:space="preserve">Example 2: </w:t>
      </w:r>
      <w:r w:rsidR="00496811" w:rsidRPr="00191CC1">
        <w:rPr>
          <w:rFonts w:ascii="Arial" w:hAnsi="Arial" w:cs="Arial"/>
          <w:sz w:val="24"/>
          <w:szCs w:val="24"/>
        </w:rPr>
        <w:t xml:space="preserve">A health professional makes an application for the appointment of a guardian, as they believe their patient has a decision-making disability and </w:t>
      </w:r>
      <w:r w:rsidR="00301870">
        <w:rPr>
          <w:rFonts w:ascii="Arial" w:hAnsi="Arial" w:cs="Arial"/>
          <w:sz w:val="24"/>
          <w:szCs w:val="24"/>
        </w:rPr>
        <w:t>needs</w:t>
      </w:r>
      <w:r w:rsidR="00496811" w:rsidRPr="00191CC1">
        <w:rPr>
          <w:rFonts w:ascii="Arial" w:hAnsi="Arial" w:cs="Arial"/>
          <w:sz w:val="24"/>
          <w:szCs w:val="24"/>
        </w:rPr>
        <w:t xml:space="preserve"> a substitute decision-maker to make treatment decisions. </w:t>
      </w:r>
      <w:r w:rsidR="00741932" w:rsidRPr="00191CC1">
        <w:rPr>
          <w:rFonts w:ascii="Arial" w:hAnsi="Arial" w:cs="Arial"/>
          <w:sz w:val="24"/>
          <w:szCs w:val="24"/>
        </w:rPr>
        <w:t xml:space="preserve">The </w:t>
      </w:r>
      <w:r w:rsidR="00741932" w:rsidRPr="00191CC1">
        <w:rPr>
          <w:rFonts w:ascii="Arial" w:hAnsi="Arial" w:cs="Arial"/>
          <w:i/>
          <w:sz w:val="24"/>
          <w:szCs w:val="24"/>
        </w:rPr>
        <w:t>Guardianship and Administration Act 1990</w:t>
      </w:r>
      <w:r w:rsidR="00741932" w:rsidRPr="00191CC1">
        <w:rPr>
          <w:rFonts w:ascii="Arial" w:hAnsi="Arial" w:cs="Arial"/>
          <w:sz w:val="24"/>
          <w:szCs w:val="24"/>
        </w:rPr>
        <w:t xml:space="preserve"> sets out a formal order of treatment decision-makers. In explaining this hierarchy to the service provider, the investigator advocate assist</w:t>
      </w:r>
      <w:r w:rsidR="00496811" w:rsidRPr="00191CC1">
        <w:rPr>
          <w:rFonts w:ascii="Arial" w:hAnsi="Arial" w:cs="Arial"/>
          <w:sz w:val="24"/>
          <w:szCs w:val="24"/>
        </w:rPr>
        <w:t>s</w:t>
      </w:r>
      <w:r w:rsidR="00741932" w:rsidRPr="00191CC1">
        <w:rPr>
          <w:rFonts w:ascii="Arial" w:hAnsi="Arial" w:cs="Arial"/>
          <w:sz w:val="24"/>
          <w:szCs w:val="24"/>
        </w:rPr>
        <w:t xml:space="preserve"> the service provider </w:t>
      </w:r>
      <w:r w:rsidR="00496811" w:rsidRPr="00191CC1">
        <w:rPr>
          <w:rFonts w:ascii="Arial" w:hAnsi="Arial" w:cs="Arial"/>
          <w:sz w:val="24"/>
          <w:szCs w:val="24"/>
        </w:rPr>
        <w:t xml:space="preserve">to </w:t>
      </w:r>
      <w:r w:rsidR="00741932" w:rsidRPr="00191CC1">
        <w:rPr>
          <w:rFonts w:ascii="Arial" w:hAnsi="Arial" w:cs="Arial"/>
          <w:sz w:val="24"/>
          <w:szCs w:val="24"/>
        </w:rPr>
        <w:t xml:space="preserve">find the appropriate decision-maker, without </w:t>
      </w:r>
      <w:r w:rsidR="00496811" w:rsidRPr="00191CC1">
        <w:rPr>
          <w:rFonts w:ascii="Arial" w:hAnsi="Arial" w:cs="Arial"/>
          <w:sz w:val="24"/>
          <w:szCs w:val="24"/>
        </w:rPr>
        <w:t xml:space="preserve">the need for the appointment of a </w:t>
      </w:r>
      <w:r w:rsidR="00301870">
        <w:rPr>
          <w:rFonts w:ascii="Arial" w:hAnsi="Arial" w:cs="Arial"/>
          <w:sz w:val="24"/>
          <w:szCs w:val="24"/>
        </w:rPr>
        <w:t>guardian</w:t>
      </w:r>
      <w:r w:rsidR="00496811" w:rsidRPr="00191CC1">
        <w:rPr>
          <w:rFonts w:ascii="Arial" w:hAnsi="Arial" w:cs="Arial"/>
          <w:sz w:val="24"/>
          <w:szCs w:val="24"/>
        </w:rPr>
        <w:t>.</w:t>
      </w:r>
    </w:p>
    <w:p w:rsidR="00DD632F" w:rsidRPr="00DD632F" w:rsidRDefault="00DD632F" w:rsidP="00DD632F">
      <w:pPr>
        <w:pStyle w:val="ListParagraph"/>
        <w:rPr>
          <w:rFonts w:ascii="Arial" w:hAnsi="Arial" w:cs="Arial"/>
        </w:rPr>
      </w:pPr>
    </w:p>
    <w:p w:rsidR="00DD632F" w:rsidRDefault="00DD632F" w:rsidP="00DD632F">
      <w:pPr>
        <w:autoSpaceDE w:val="0"/>
        <w:autoSpaceDN w:val="0"/>
        <w:adjustRightInd w:val="0"/>
        <w:rPr>
          <w:rFonts w:ascii="Arial" w:hAnsi="Arial" w:cs="Arial"/>
        </w:rPr>
      </w:pPr>
    </w:p>
    <w:p w:rsidR="00DD632F" w:rsidRPr="001C6906" w:rsidRDefault="00DD632F" w:rsidP="00DD632F">
      <w:pPr>
        <w:autoSpaceDE w:val="0"/>
        <w:autoSpaceDN w:val="0"/>
        <w:adjustRightInd w:val="0"/>
        <w:rPr>
          <w:rFonts w:ascii="Arial" w:hAnsi="Arial" w:cs="Arial"/>
          <w:sz w:val="28"/>
          <w:szCs w:val="28"/>
        </w:rPr>
      </w:pPr>
      <w:r w:rsidRPr="001C6906">
        <w:rPr>
          <w:rFonts w:ascii="Arial" w:hAnsi="Arial" w:cs="Arial"/>
          <w:sz w:val="28"/>
          <w:szCs w:val="28"/>
        </w:rPr>
        <w:t>The Year in Review</w:t>
      </w:r>
    </w:p>
    <w:p w:rsidR="00DD632F" w:rsidRPr="00CF0AE3" w:rsidRDefault="00DD632F" w:rsidP="00DD632F">
      <w:pPr>
        <w:autoSpaceDE w:val="0"/>
        <w:autoSpaceDN w:val="0"/>
        <w:adjustRightInd w:val="0"/>
        <w:rPr>
          <w:rFonts w:ascii="Arial" w:hAnsi="Arial" w:cs="Arial"/>
        </w:rPr>
      </w:pPr>
    </w:p>
    <w:p w:rsidR="00DD632F" w:rsidRDefault="00DD632F" w:rsidP="00DD632F">
      <w:pPr>
        <w:autoSpaceDE w:val="0"/>
        <w:autoSpaceDN w:val="0"/>
        <w:adjustRightInd w:val="0"/>
        <w:rPr>
          <w:rFonts w:ascii="Arial" w:hAnsi="Arial" w:cs="Arial"/>
        </w:rPr>
      </w:pPr>
      <w:r w:rsidRPr="00E66E55">
        <w:rPr>
          <w:rFonts w:ascii="Arial" w:hAnsi="Arial" w:cs="Arial"/>
        </w:rPr>
        <w:t xml:space="preserve">In </w:t>
      </w:r>
      <w:r w:rsidRPr="00CF0AE3">
        <w:rPr>
          <w:rFonts w:ascii="Arial" w:hAnsi="Arial" w:cs="Arial"/>
        </w:rPr>
        <w:t>201</w:t>
      </w:r>
      <w:r>
        <w:rPr>
          <w:rFonts w:ascii="Arial" w:hAnsi="Arial" w:cs="Arial"/>
        </w:rPr>
        <w:t>5</w:t>
      </w:r>
      <w:r w:rsidRPr="00CF0AE3">
        <w:rPr>
          <w:rFonts w:ascii="Arial" w:hAnsi="Arial" w:cs="Arial"/>
        </w:rPr>
        <w:t>/1</w:t>
      </w:r>
      <w:r>
        <w:rPr>
          <w:rFonts w:ascii="Arial" w:hAnsi="Arial" w:cs="Arial"/>
        </w:rPr>
        <w:t>6</w:t>
      </w:r>
      <w:r w:rsidRPr="00CF0AE3">
        <w:rPr>
          <w:rFonts w:ascii="Arial" w:hAnsi="Arial" w:cs="Arial"/>
        </w:rPr>
        <w:t xml:space="preserve">, the Public Advocate carried out </w:t>
      </w:r>
      <w:r>
        <w:rPr>
          <w:rFonts w:ascii="Arial" w:hAnsi="Arial" w:cs="Arial"/>
        </w:rPr>
        <w:t>1,516</w:t>
      </w:r>
      <w:r w:rsidRPr="00CF0AE3">
        <w:rPr>
          <w:rFonts w:ascii="Arial" w:hAnsi="Arial" w:cs="Arial"/>
        </w:rPr>
        <w:t xml:space="preserve"> </w:t>
      </w:r>
      <w:r w:rsidRPr="00E66E55">
        <w:rPr>
          <w:rFonts w:ascii="Arial" w:hAnsi="Arial" w:cs="Arial"/>
        </w:rPr>
        <w:t>investigations into the personal or financial welfar</w:t>
      </w:r>
      <w:r w:rsidRPr="00CF0AE3">
        <w:rPr>
          <w:rFonts w:ascii="Arial" w:hAnsi="Arial" w:cs="Arial"/>
        </w:rPr>
        <w:t>e of adults with a decision-making disability</w:t>
      </w:r>
      <w:r>
        <w:rPr>
          <w:rFonts w:ascii="Arial" w:hAnsi="Arial" w:cs="Arial"/>
        </w:rPr>
        <w:t>, representing a five per cent increase from 2014/15</w:t>
      </w:r>
      <w:r w:rsidRPr="00CF0AE3">
        <w:rPr>
          <w:rFonts w:ascii="Arial" w:hAnsi="Arial" w:cs="Arial"/>
        </w:rPr>
        <w:t>.</w:t>
      </w:r>
    </w:p>
    <w:p w:rsidR="00DD632F" w:rsidRDefault="00DD632F" w:rsidP="00DD632F">
      <w:pPr>
        <w:autoSpaceDE w:val="0"/>
        <w:autoSpaceDN w:val="0"/>
        <w:adjustRightInd w:val="0"/>
        <w:rPr>
          <w:rFonts w:ascii="Arial" w:hAnsi="Arial" w:cs="Arial"/>
        </w:rPr>
      </w:pPr>
    </w:p>
    <w:p w:rsidR="00DD632F" w:rsidRPr="00CF0AE3" w:rsidRDefault="00DD632F" w:rsidP="00DD632F">
      <w:pPr>
        <w:autoSpaceDE w:val="0"/>
        <w:autoSpaceDN w:val="0"/>
        <w:adjustRightInd w:val="0"/>
        <w:rPr>
          <w:rFonts w:ascii="Arial" w:hAnsi="Arial" w:cs="Arial"/>
        </w:rPr>
      </w:pPr>
      <w:r w:rsidRPr="00CF0AE3">
        <w:rPr>
          <w:rFonts w:ascii="Arial" w:hAnsi="Arial" w:cs="Arial"/>
        </w:rPr>
        <w:t>These</w:t>
      </w:r>
      <w:r>
        <w:rPr>
          <w:rFonts w:ascii="Arial" w:hAnsi="Arial" w:cs="Arial"/>
        </w:rPr>
        <w:t>1</w:t>
      </w:r>
      <w:proofErr w:type="gramStart"/>
      <w:r>
        <w:rPr>
          <w:rFonts w:ascii="Arial" w:hAnsi="Arial" w:cs="Arial"/>
        </w:rPr>
        <w:t>,516</w:t>
      </w:r>
      <w:proofErr w:type="gramEnd"/>
      <w:r>
        <w:rPr>
          <w:rFonts w:ascii="Arial" w:hAnsi="Arial" w:cs="Arial"/>
        </w:rPr>
        <w:t xml:space="preserve"> investigations</w:t>
      </w:r>
      <w:r w:rsidRPr="00CF0AE3">
        <w:rPr>
          <w:rFonts w:ascii="Arial" w:hAnsi="Arial" w:cs="Arial"/>
        </w:rPr>
        <w:t xml:space="preserve"> included new matters and matters carried over from 201</w:t>
      </w:r>
      <w:r>
        <w:rPr>
          <w:rFonts w:ascii="Arial" w:hAnsi="Arial" w:cs="Arial"/>
        </w:rPr>
        <w:t>4</w:t>
      </w:r>
      <w:r w:rsidRPr="00CF0AE3">
        <w:rPr>
          <w:rFonts w:ascii="Arial" w:hAnsi="Arial" w:cs="Arial"/>
        </w:rPr>
        <w:t>/1</w:t>
      </w:r>
      <w:r>
        <w:rPr>
          <w:rFonts w:ascii="Arial" w:hAnsi="Arial" w:cs="Arial"/>
        </w:rPr>
        <w:t>5</w:t>
      </w:r>
      <w:r w:rsidRPr="00CF0AE3">
        <w:rPr>
          <w:rFonts w:ascii="Arial" w:hAnsi="Arial" w:cs="Arial"/>
        </w:rPr>
        <w:t>.</w:t>
      </w:r>
      <w:r>
        <w:rPr>
          <w:rFonts w:ascii="Arial" w:hAnsi="Arial" w:cs="Arial"/>
        </w:rPr>
        <w:t xml:space="preserve"> </w:t>
      </w:r>
      <w:r w:rsidRPr="00CF0AE3">
        <w:rPr>
          <w:rFonts w:ascii="Arial" w:hAnsi="Arial" w:cs="Arial"/>
        </w:rPr>
        <w:t xml:space="preserve">Of these, </w:t>
      </w:r>
      <w:r>
        <w:rPr>
          <w:rFonts w:ascii="Arial" w:hAnsi="Arial" w:cs="Arial"/>
        </w:rPr>
        <w:t>1,349</w:t>
      </w:r>
      <w:r w:rsidRPr="0041429F">
        <w:rPr>
          <w:rFonts w:ascii="Arial" w:hAnsi="Arial" w:cs="Arial"/>
        </w:rPr>
        <w:t xml:space="preserve"> </w:t>
      </w:r>
      <w:r w:rsidRPr="00CF0AE3">
        <w:rPr>
          <w:rFonts w:ascii="Arial" w:hAnsi="Arial" w:cs="Arial"/>
        </w:rPr>
        <w:t xml:space="preserve">needed investigation and advocacy relating to applications for, or reviews of, administration or guardianship orders before the State Administrative Tribunal. The remaining </w:t>
      </w:r>
      <w:r>
        <w:rPr>
          <w:rFonts w:ascii="Arial" w:hAnsi="Arial" w:cs="Arial"/>
        </w:rPr>
        <w:t xml:space="preserve">167 </w:t>
      </w:r>
      <w:r w:rsidRPr="00E66E55">
        <w:rPr>
          <w:rFonts w:ascii="Arial" w:hAnsi="Arial" w:cs="Arial"/>
        </w:rPr>
        <w:t xml:space="preserve">investigations </w:t>
      </w:r>
      <w:r w:rsidRPr="00CF0AE3">
        <w:rPr>
          <w:rFonts w:ascii="Arial" w:hAnsi="Arial" w:cs="Arial"/>
        </w:rPr>
        <w:t>were referred directly to the Public Advocate by a member of the public or a community-based organisation, or another government agency or body.</w:t>
      </w:r>
    </w:p>
    <w:p w:rsidR="00DD632F" w:rsidRPr="00CF0AE3" w:rsidRDefault="00DD632F" w:rsidP="00DD632F">
      <w:pPr>
        <w:autoSpaceDE w:val="0"/>
        <w:autoSpaceDN w:val="0"/>
        <w:adjustRightInd w:val="0"/>
        <w:rPr>
          <w:rFonts w:ascii="Arial" w:hAnsi="Arial" w:cs="Arial"/>
        </w:rPr>
      </w:pPr>
    </w:p>
    <w:p w:rsidR="00DD632F" w:rsidRDefault="00DD632F" w:rsidP="00DD632F">
      <w:pPr>
        <w:autoSpaceDE w:val="0"/>
        <w:autoSpaceDN w:val="0"/>
        <w:adjustRightInd w:val="0"/>
        <w:rPr>
          <w:rFonts w:ascii="Arial" w:hAnsi="Arial" w:cs="Arial"/>
        </w:rPr>
      </w:pPr>
      <w:r w:rsidRPr="00CF0AE3">
        <w:rPr>
          <w:rFonts w:ascii="Arial" w:hAnsi="Arial" w:cs="Arial"/>
        </w:rPr>
        <w:t xml:space="preserve">An additional </w:t>
      </w:r>
      <w:r>
        <w:rPr>
          <w:rFonts w:ascii="Arial" w:hAnsi="Arial" w:cs="Arial"/>
        </w:rPr>
        <w:t>88</w:t>
      </w:r>
      <w:r w:rsidRPr="00CF0AE3">
        <w:rPr>
          <w:rFonts w:ascii="Arial" w:hAnsi="Arial" w:cs="Arial"/>
        </w:rPr>
        <w:t xml:space="preserve"> </w:t>
      </w:r>
      <w:r w:rsidRPr="00E66E55">
        <w:rPr>
          <w:rFonts w:ascii="Arial" w:hAnsi="Arial" w:cs="Arial"/>
        </w:rPr>
        <w:t xml:space="preserve">preliminary investigations </w:t>
      </w:r>
      <w:r w:rsidRPr="00CF0AE3">
        <w:rPr>
          <w:rFonts w:ascii="Arial" w:hAnsi="Arial" w:cs="Arial"/>
        </w:rPr>
        <w:t xml:space="preserve">were carried out by </w:t>
      </w:r>
      <w:r>
        <w:rPr>
          <w:rFonts w:ascii="Arial" w:hAnsi="Arial" w:cs="Arial"/>
        </w:rPr>
        <w:t xml:space="preserve">the </w:t>
      </w:r>
      <w:r w:rsidRPr="00CF0AE3">
        <w:rPr>
          <w:rFonts w:ascii="Arial" w:hAnsi="Arial" w:cs="Arial"/>
        </w:rPr>
        <w:t xml:space="preserve">liaison officer, which assisted the Tribunal in gathering further information relevant to the hearing. </w:t>
      </w:r>
    </w:p>
    <w:p w:rsidR="00DD632F" w:rsidRDefault="00DD632F" w:rsidP="00DD632F">
      <w:pPr>
        <w:autoSpaceDE w:val="0"/>
        <w:autoSpaceDN w:val="0"/>
        <w:adjustRightInd w:val="0"/>
        <w:rPr>
          <w:rFonts w:ascii="Arial" w:hAnsi="Arial" w:cs="Arial"/>
        </w:rPr>
      </w:pPr>
    </w:p>
    <w:p w:rsidR="00DD632F" w:rsidRPr="00DD632F" w:rsidRDefault="00DD632F" w:rsidP="00DD632F">
      <w:pPr>
        <w:autoSpaceDE w:val="0"/>
        <w:autoSpaceDN w:val="0"/>
        <w:adjustRightInd w:val="0"/>
        <w:rPr>
          <w:rFonts w:ascii="Arial" w:hAnsi="Arial" w:cs="Arial"/>
        </w:rPr>
      </w:pPr>
    </w:p>
    <w:p w:rsidR="0071627D" w:rsidRPr="00216B62" w:rsidRDefault="002D2253" w:rsidP="00191CC1">
      <w:pPr>
        <w:pStyle w:val="ListParagraph"/>
        <w:numPr>
          <w:ilvl w:val="0"/>
          <w:numId w:val="23"/>
        </w:numPr>
        <w:autoSpaceDE w:val="0"/>
        <w:autoSpaceDN w:val="0"/>
        <w:adjustRightInd w:val="0"/>
        <w:rPr>
          <w:rFonts w:ascii="Arial" w:hAnsi="Arial" w:cs="Arial"/>
        </w:rPr>
      </w:pPr>
      <w:r w:rsidRPr="00216B62">
        <w:rPr>
          <w:rFonts w:ascii="Arial" w:hAnsi="Arial" w:cs="Arial"/>
          <w:sz w:val="24"/>
          <w:szCs w:val="24"/>
        </w:rPr>
        <w:br w:type="page"/>
      </w:r>
    </w:p>
    <w:p w:rsidR="0071627D" w:rsidRPr="001C6906" w:rsidRDefault="0071627D" w:rsidP="0071627D">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71627D">
        <w:rPr>
          <w:rFonts w:ascii="Arial" w:hAnsi="Arial" w:cs="Arial"/>
          <w:sz w:val="28"/>
          <w:szCs w:val="28"/>
        </w:rPr>
        <w:t>Advocacy and Investigation</w:t>
      </w:r>
    </w:p>
    <w:p w:rsidR="002D2253" w:rsidRDefault="002D2253" w:rsidP="002D2253">
      <w:pPr>
        <w:rPr>
          <w:rFonts w:ascii="Arial" w:hAnsi="Arial" w:cs="Arial"/>
        </w:rPr>
      </w:pPr>
    </w:p>
    <w:p w:rsidR="00A06B1B" w:rsidRPr="00CF0AE3" w:rsidRDefault="00A06B1B" w:rsidP="00001676">
      <w:pPr>
        <w:autoSpaceDE w:val="0"/>
        <w:autoSpaceDN w:val="0"/>
        <w:adjustRightInd w:val="0"/>
        <w:rPr>
          <w:rFonts w:ascii="Arial" w:hAnsi="Arial" w:cs="Arial"/>
        </w:rPr>
      </w:pPr>
    </w:p>
    <w:p w:rsidR="008244D0" w:rsidRPr="00CF0AE3" w:rsidRDefault="008244D0" w:rsidP="008244D0">
      <w:pPr>
        <w:autoSpaceDE w:val="0"/>
        <w:autoSpaceDN w:val="0"/>
        <w:adjustRightInd w:val="0"/>
        <w:rPr>
          <w:rFonts w:ascii="Arial" w:hAnsi="Arial" w:cs="Arial"/>
          <w:b/>
          <w:bCs/>
        </w:rPr>
      </w:pPr>
      <w:r w:rsidRPr="00CF0AE3">
        <w:rPr>
          <w:rFonts w:ascii="Arial" w:hAnsi="Arial" w:cs="Arial"/>
          <w:b/>
          <w:bCs/>
        </w:rPr>
        <w:t>Investigations referred by the State Administrative Tribunal</w:t>
      </w:r>
    </w:p>
    <w:p w:rsidR="00E01433" w:rsidRDefault="00E01433" w:rsidP="008244D0">
      <w:pPr>
        <w:autoSpaceDE w:val="0"/>
        <w:autoSpaceDN w:val="0"/>
        <w:adjustRightInd w:val="0"/>
        <w:rPr>
          <w:rFonts w:ascii="Arial" w:hAnsi="Arial" w:cs="Arial"/>
        </w:rPr>
      </w:pPr>
    </w:p>
    <w:p w:rsidR="008244D0" w:rsidRPr="00CF0AE3" w:rsidRDefault="008244D0" w:rsidP="008244D0">
      <w:pPr>
        <w:autoSpaceDE w:val="0"/>
        <w:autoSpaceDN w:val="0"/>
        <w:adjustRightInd w:val="0"/>
        <w:rPr>
          <w:rFonts w:ascii="Arial" w:hAnsi="Arial" w:cs="Arial"/>
        </w:rPr>
      </w:pPr>
      <w:r w:rsidRPr="00CF0AE3">
        <w:rPr>
          <w:rFonts w:ascii="Arial" w:hAnsi="Arial" w:cs="Arial"/>
        </w:rPr>
        <w:t>The</w:t>
      </w:r>
      <w:r w:rsidR="005A220A" w:rsidRPr="00CF0AE3">
        <w:rPr>
          <w:rFonts w:ascii="Arial" w:hAnsi="Arial" w:cs="Arial"/>
        </w:rPr>
        <w:t>re were</w:t>
      </w:r>
      <w:r w:rsidRPr="00CF0AE3">
        <w:rPr>
          <w:rFonts w:ascii="Arial" w:hAnsi="Arial" w:cs="Arial"/>
        </w:rPr>
        <w:t xml:space="preserve"> </w:t>
      </w:r>
      <w:r w:rsidR="00076575">
        <w:rPr>
          <w:rFonts w:ascii="Arial" w:hAnsi="Arial" w:cs="Arial"/>
        </w:rPr>
        <w:t>1</w:t>
      </w:r>
      <w:r w:rsidR="00FB1C5C">
        <w:rPr>
          <w:rFonts w:ascii="Arial" w:hAnsi="Arial" w:cs="Arial"/>
        </w:rPr>
        <w:t>,</w:t>
      </w:r>
      <w:r w:rsidR="00076575">
        <w:rPr>
          <w:rFonts w:ascii="Arial" w:hAnsi="Arial" w:cs="Arial"/>
        </w:rPr>
        <w:t>123</w:t>
      </w:r>
      <w:r w:rsidR="00076575" w:rsidRPr="00CF0AE3">
        <w:rPr>
          <w:rFonts w:ascii="Arial" w:hAnsi="Arial" w:cs="Arial"/>
        </w:rPr>
        <w:t xml:space="preserve"> </w:t>
      </w:r>
      <w:r w:rsidRPr="00E66E55">
        <w:rPr>
          <w:rFonts w:ascii="Arial" w:hAnsi="Arial" w:cs="Arial"/>
        </w:rPr>
        <w:t>new investigations referred by the State Administrati</w:t>
      </w:r>
      <w:r w:rsidRPr="00CF0AE3">
        <w:rPr>
          <w:rFonts w:ascii="Arial" w:hAnsi="Arial" w:cs="Arial"/>
        </w:rPr>
        <w:t>ve Tribunal</w:t>
      </w:r>
      <w:r w:rsidR="001A0885">
        <w:rPr>
          <w:rFonts w:ascii="Arial" w:hAnsi="Arial" w:cs="Arial"/>
        </w:rPr>
        <w:t xml:space="preserve"> </w:t>
      </w:r>
      <w:r w:rsidR="00CF350D">
        <w:rPr>
          <w:rFonts w:ascii="Arial" w:hAnsi="Arial" w:cs="Arial"/>
        </w:rPr>
        <w:t>in 201</w:t>
      </w:r>
      <w:r w:rsidR="00672772">
        <w:rPr>
          <w:rFonts w:ascii="Arial" w:hAnsi="Arial" w:cs="Arial"/>
        </w:rPr>
        <w:t>5</w:t>
      </w:r>
      <w:r w:rsidR="00CF350D">
        <w:rPr>
          <w:rFonts w:ascii="Arial" w:hAnsi="Arial" w:cs="Arial"/>
        </w:rPr>
        <w:t>/1</w:t>
      </w:r>
      <w:r w:rsidR="00672772">
        <w:rPr>
          <w:rFonts w:ascii="Arial" w:hAnsi="Arial" w:cs="Arial"/>
        </w:rPr>
        <w:t>6</w:t>
      </w:r>
      <w:r w:rsidR="00CF350D">
        <w:rPr>
          <w:rFonts w:ascii="Arial" w:hAnsi="Arial" w:cs="Arial"/>
        </w:rPr>
        <w:t xml:space="preserve">, representing a </w:t>
      </w:r>
      <w:r w:rsidR="008D61EB">
        <w:rPr>
          <w:rFonts w:ascii="Arial" w:hAnsi="Arial" w:cs="Arial"/>
        </w:rPr>
        <w:t>five</w:t>
      </w:r>
      <w:r w:rsidR="00076575">
        <w:rPr>
          <w:rFonts w:ascii="Arial" w:hAnsi="Arial" w:cs="Arial"/>
        </w:rPr>
        <w:t xml:space="preserve"> </w:t>
      </w:r>
      <w:r w:rsidR="00CF350D">
        <w:rPr>
          <w:rFonts w:ascii="Arial" w:hAnsi="Arial" w:cs="Arial"/>
        </w:rPr>
        <w:t xml:space="preserve">per cent </w:t>
      </w:r>
      <w:r w:rsidR="00CF350D" w:rsidRPr="00ED3B72">
        <w:rPr>
          <w:rFonts w:ascii="Arial" w:hAnsi="Arial" w:cs="Arial"/>
        </w:rPr>
        <w:t>increase</w:t>
      </w:r>
      <w:r w:rsidR="00CF350D">
        <w:rPr>
          <w:rFonts w:ascii="Arial" w:hAnsi="Arial" w:cs="Arial"/>
        </w:rPr>
        <w:t xml:space="preserve"> from the previous year</w:t>
      </w:r>
      <w:r w:rsidR="00861BBC" w:rsidRPr="00CF0AE3">
        <w:rPr>
          <w:rFonts w:ascii="Arial" w:hAnsi="Arial" w:cs="Arial"/>
        </w:rPr>
        <w:t>. These</w:t>
      </w:r>
      <w:r w:rsidRPr="00CF0AE3">
        <w:rPr>
          <w:rFonts w:ascii="Arial" w:hAnsi="Arial" w:cs="Arial"/>
        </w:rPr>
        <w:t xml:space="preserve"> </w:t>
      </w:r>
      <w:r w:rsidR="00451B35" w:rsidRPr="00CF0AE3">
        <w:rPr>
          <w:rFonts w:ascii="Arial" w:hAnsi="Arial" w:cs="Arial"/>
        </w:rPr>
        <w:t>co</w:t>
      </w:r>
      <w:r w:rsidR="00451B35">
        <w:rPr>
          <w:rFonts w:ascii="Arial" w:hAnsi="Arial" w:cs="Arial"/>
        </w:rPr>
        <w:t>nsist</w:t>
      </w:r>
      <w:r w:rsidR="00451B35" w:rsidRPr="00CF0AE3">
        <w:rPr>
          <w:rFonts w:ascii="Arial" w:hAnsi="Arial" w:cs="Arial"/>
        </w:rPr>
        <w:t xml:space="preserve">ed </w:t>
      </w:r>
      <w:r w:rsidRPr="00CF0AE3">
        <w:rPr>
          <w:rFonts w:ascii="Arial" w:hAnsi="Arial" w:cs="Arial"/>
        </w:rPr>
        <w:t>of applications regarding guardianship, administration, enduring powers of attorney, enduring powers of guardianship</w:t>
      </w:r>
      <w:r w:rsidR="00433D09">
        <w:rPr>
          <w:rFonts w:ascii="Arial" w:hAnsi="Arial" w:cs="Arial"/>
        </w:rPr>
        <w:t>, advance health directives</w:t>
      </w:r>
      <w:r w:rsidRPr="00CF0AE3">
        <w:rPr>
          <w:rFonts w:ascii="Arial" w:hAnsi="Arial" w:cs="Arial"/>
        </w:rPr>
        <w:t xml:space="preserve"> and reviews of administration</w:t>
      </w:r>
      <w:r w:rsidR="001C5BC6" w:rsidRPr="00CF0AE3">
        <w:rPr>
          <w:rFonts w:ascii="Arial" w:hAnsi="Arial" w:cs="Arial"/>
        </w:rPr>
        <w:t xml:space="preserve"> or private guardianship</w:t>
      </w:r>
      <w:r w:rsidRPr="00CF0AE3">
        <w:rPr>
          <w:rFonts w:ascii="Arial" w:hAnsi="Arial" w:cs="Arial"/>
        </w:rPr>
        <w:t xml:space="preserve"> orders.</w:t>
      </w:r>
    </w:p>
    <w:p w:rsidR="008244D0" w:rsidRPr="00CF0AE3" w:rsidRDefault="008244D0" w:rsidP="008244D0">
      <w:pPr>
        <w:rPr>
          <w:rFonts w:ascii="Arial" w:hAnsi="Arial" w:cs="Arial"/>
        </w:rPr>
      </w:pPr>
    </w:p>
    <w:p w:rsidR="00E01433" w:rsidRPr="001C6906" w:rsidRDefault="005A7F0F" w:rsidP="00E01433">
      <w:pPr>
        <w:autoSpaceDE w:val="0"/>
        <w:autoSpaceDN w:val="0"/>
        <w:adjustRightInd w:val="0"/>
        <w:rPr>
          <w:rFonts w:ascii="Arial" w:hAnsi="Arial" w:cs="Arial"/>
        </w:rPr>
      </w:pPr>
      <w:r w:rsidRPr="001C6906">
        <w:rPr>
          <w:rFonts w:ascii="Arial" w:hAnsi="Arial" w:cs="Arial"/>
        </w:rPr>
        <w:t xml:space="preserve">The State Administrative Tribunal requested the attendance of </w:t>
      </w:r>
      <w:r w:rsidR="00F87093" w:rsidRPr="001C6906">
        <w:rPr>
          <w:rFonts w:ascii="Arial" w:hAnsi="Arial" w:cs="Arial"/>
        </w:rPr>
        <w:t xml:space="preserve">an </w:t>
      </w:r>
      <w:r w:rsidRPr="001C6906">
        <w:rPr>
          <w:rFonts w:ascii="Arial" w:hAnsi="Arial" w:cs="Arial"/>
        </w:rPr>
        <w:t xml:space="preserve">investigator advocate at </w:t>
      </w:r>
      <w:r w:rsidR="00694DD9">
        <w:rPr>
          <w:rFonts w:ascii="Arial" w:hAnsi="Arial" w:cs="Arial"/>
        </w:rPr>
        <w:t>146</w:t>
      </w:r>
      <w:r w:rsidR="001E68C9">
        <w:rPr>
          <w:rFonts w:ascii="Arial" w:hAnsi="Arial" w:cs="Arial"/>
        </w:rPr>
        <w:t xml:space="preserve"> </w:t>
      </w:r>
      <w:r w:rsidRPr="001C6906">
        <w:rPr>
          <w:rFonts w:ascii="Arial" w:hAnsi="Arial" w:cs="Arial"/>
        </w:rPr>
        <w:t xml:space="preserve">urgent hearings in </w:t>
      </w:r>
      <w:r w:rsidR="000360C8" w:rsidRPr="001C6906">
        <w:rPr>
          <w:rFonts w:ascii="Arial" w:hAnsi="Arial" w:cs="Arial"/>
        </w:rPr>
        <w:t>201</w:t>
      </w:r>
      <w:r w:rsidR="00672772">
        <w:rPr>
          <w:rFonts w:ascii="Arial" w:hAnsi="Arial" w:cs="Arial"/>
        </w:rPr>
        <w:t>5</w:t>
      </w:r>
      <w:r w:rsidR="000360C8" w:rsidRPr="001C6906">
        <w:rPr>
          <w:rFonts w:ascii="Arial" w:hAnsi="Arial" w:cs="Arial"/>
        </w:rPr>
        <w:t>/1</w:t>
      </w:r>
      <w:r w:rsidR="00672772">
        <w:rPr>
          <w:rFonts w:ascii="Arial" w:hAnsi="Arial" w:cs="Arial"/>
        </w:rPr>
        <w:t>6</w:t>
      </w:r>
      <w:r w:rsidR="00AD7626">
        <w:rPr>
          <w:rFonts w:ascii="Arial" w:hAnsi="Arial" w:cs="Arial"/>
        </w:rPr>
        <w:t xml:space="preserve">. </w:t>
      </w:r>
      <w:r w:rsidR="00A85578">
        <w:rPr>
          <w:rFonts w:ascii="Arial" w:hAnsi="Arial" w:cs="Arial"/>
        </w:rPr>
        <w:t xml:space="preserve">An urgent hearing requires an investigator advocate to attend </w:t>
      </w:r>
      <w:r w:rsidR="00225ECD">
        <w:rPr>
          <w:rFonts w:ascii="Arial" w:hAnsi="Arial" w:cs="Arial"/>
        </w:rPr>
        <w:t xml:space="preserve">a </w:t>
      </w:r>
      <w:r w:rsidR="008244D0" w:rsidRPr="001C6906">
        <w:rPr>
          <w:rFonts w:ascii="Arial" w:hAnsi="Arial" w:cs="Arial"/>
        </w:rPr>
        <w:t xml:space="preserve">hearing at short notice to represent the best interests of </w:t>
      </w:r>
      <w:r w:rsidR="00225ECD">
        <w:rPr>
          <w:rFonts w:ascii="Arial" w:hAnsi="Arial" w:cs="Arial"/>
        </w:rPr>
        <w:t xml:space="preserve">the </w:t>
      </w:r>
      <w:r w:rsidR="008244D0" w:rsidRPr="001C6906">
        <w:rPr>
          <w:rFonts w:ascii="Arial" w:hAnsi="Arial" w:cs="Arial"/>
        </w:rPr>
        <w:t>proposed represented person.</w:t>
      </w:r>
      <w:r w:rsidR="00E01433">
        <w:rPr>
          <w:rFonts w:ascii="Arial" w:hAnsi="Arial" w:cs="Arial"/>
        </w:rPr>
        <w:t xml:space="preserve"> In many of these cases there were urgent medical treatment decisions required, or a need to protect a person’s finances.</w:t>
      </w:r>
    </w:p>
    <w:p w:rsidR="008244D0" w:rsidRPr="001C6906" w:rsidRDefault="008244D0" w:rsidP="008244D0">
      <w:pPr>
        <w:autoSpaceDE w:val="0"/>
        <w:autoSpaceDN w:val="0"/>
        <w:adjustRightInd w:val="0"/>
        <w:rPr>
          <w:rFonts w:ascii="Arial" w:hAnsi="Arial" w:cs="Arial"/>
        </w:rPr>
      </w:pPr>
    </w:p>
    <w:p w:rsidR="00936366" w:rsidRDefault="00321980" w:rsidP="008244D0">
      <w:pPr>
        <w:pStyle w:val="PlainText"/>
        <w:rPr>
          <w:rFonts w:ascii="Arial" w:hAnsi="Arial" w:cs="Arial"/>
          <w:sz w:val="24"/>
          <w:szCs w:val="24"/>
        </w:rPr>
      </w:pPr>
      <w:r w:rsidRPr="001C6906">
        <w:rPr>
          <w:rFonts w:ascii="Arial" w:hAnsi="Arial" w:cs="Arial"/>
          <w:sz w:val="24"/>
          <w:szCs w:val="24"/>
        </w:rPr>
        <w:t>Investigator</w:t>
      </w:r>
      <w:r w:rsidR="00C56F63" w:rsidRPr="001C6906">
        <w:rPr>
          <w:rFonts w:ascii="Arial" w:hAnsi="Arial" w:cs="Arial"/>
          <w:sz w:val="24"/>
          <w:szCs w:val="24"/>
        </w:rPr>
        <w:t xml:space="preserve"> </w:t>
      </w:r>
      <w:r w:rsidRPr="001C6906">
        <w:rPr>
          <w:rFonts w:ascii="Arial" w:hAnsi="Arial" w:cs="Arial"/>
          <w:sz w:val="24"/>
          <w:szCs w:val="24"/>
        </w:rPr>
        <w:t>a</w:t>
      </w:r>
      <w:r w:rsidR="008244D0" w:rsidRPr="001C6906">
        <w:rPr>
          <w:rFonts w:ascii="Arial" w:hAnsi="Arial" w:cs="Arial"/>
          <w:sz w:val="24"/>
          <w:szCs w:val="24"/>
        </w:rPr>
        <w:t xml:space="preserve">dvocates are confronted with </w:t>
      </w:r>
      <w:r w:rsidR="001217A5" w:rsidRPr="001C6906">
        <w:rPr>
          <w:rFonts w:ascii="Arial" w:hAnsi="Arial" w:cs="Arial"/>
          <w:sz w:val="24"/>
          <w:szCs w:val="24"/>
        </w:rPr>
        <w:t>many and varied</w:t>
      </w:r>
      <w:r w:rsidR="008244D0" w:rsidRPr="001C6906">
        <w:rPr>
          <w:rFonts w:ascii="Arial" w:hAnsi="Arial" w:cs="Arial"/>
          <w:sz w:val="24"/>
          <w:szCs w:val="24"/>
        </w:rPr>
        <w:t xml:space="preserve"> issues in their investigations</w:t>
      </w:r>
      <w:r w:rsidR="001217A5" w:rsidRPr="001C6906">
        <w:rPr>
          <w:rFonts w:ascii="Arial" w:hAnsi="Arial" w:cs="Arial"/>
          <w:sz w:val="24"/>
          <w:szCs w:val="24"/>
        </w:rPr>
        <w:t xml:space="preserve">, and they require a range of skills in order to identify and respond to the situations which arise in the </w:t>
      </w:r>
      <w:r w:rsidR="00936366">
        <w:rPr>
          <w:rFonts w:ascii="Arial" w:hAnsi="Arial" w:cs="Arial"/>
          <w:sz w:val="24"/>
          <w:szCs w:val="24"/>
        </w:rPr>
        <w:t>course of their investigations.</w:t>
      </w:r>
    </w:p>
    <w:p w:rsidR="00003962" w:rsidRDefault="00003962" w:rsidP="008244D0">
      <w:pPr>
        <w:pStyle w:val="PlainText"/>
        <w:rPr>
          <w:rFonts w:ascii="Arial" w:hAnsi="Arial" w:cs="Arial"/>
          <w:sz w:val="24"/>
          <w:szCs w:val="24"/>
        </w:rPr>
      </w:pPr>
    </w:p>
    <w:p w:rsidR="00003962" w:rsidRPr="001C6906" w:rsidRDefault="00435D1A" w:rsidP="00003962">
      <w:pPr>
        <w:autoSpaceDE w:val="0"/>
        <w:autoSpaceDN w:val="0"/>
        <w:adjustRightInd w:val="0"/>
        <w:rPr>
          <w:rFonts w:ascii="Arial" w:hAnsi="Arial" w:cs="Arial"/>
        </w:rPr>
      </w:pPr>
      <w:r>
        <w:rPr>
          <w:rFonts w:ascii="Arial" w:hAnsi="Arial" w:cs="Arial"/>
        </w:rPr>
        <w:t>T</w:t>
      </w:r>
      <w:r w:rsidR="00003962" w:rsidRPr="001C6906">
        <w:rPr>
          <w:rFonts w:ascii="Arial" w:hAnsi="Arial" w:cs="Arial"/>
        </w:rPr>
        <w:t>he Office of the Public Advocate</w:t>
      </w:r>
      <w:r w:rsidR="00003962">
        <w:rPr>
          <w:rFonts w:ascii="Arial" w:hAnsi="Arial" w:cs="Arial"/>
        </w:rPr>
        <w:t xml:space="preserve"> </w:t>
      </w:r>
      <w:r>
        <w:rPr>
          <w:rFonts w:ascii="Arial" w:hAnsi="Arial" w:cs="Arial"/>
        </w:rPr>
        <w:t xml:space="preserve">also </w:t>
      </w:r>
      <w:r w:rsidR="00003962">
        <w:rPr>
          <w:rFonts w:ascii="Arial" w:hAnsi="Arial" w:cs="Arial"/>
        </w:rPr>
        <w:t>provided a</w:t>
      </w:r>
      <w:r w:rsidR="00003962" w:rsidRPr="001C6906">
        <w:rPr>
          <w:rFonts w:ascii="Arial" w:hAnsi="Arial" w:cs="Arial"/>
        </w:rPr>
        <w:t xml:space="preserve"> liaison officer to respond to requests from the State Administrative Tribunal </w:t>
      </w:r>
      <w:r w:rsidR="00A17F7B">
        <w:rPr>
          <w:rFonts w:ascii="Arial" w:hAnsi="Arial" w:cs="Arial"/>
        </w:rPr>
        <w:t xml:space="preserve">which </w:t>
      </w:r>
      <w:r w:rsidR="00003962">
        <w:rPr>
          <w:rFonts w:ascii="Arial" w:hAnsi="Arial" w:cs="Arial"/>
        </w:rPr>
        <w:t>s</w:t>
      </w:r>
      <w:r w:rsidR="00A17F7B">
        <w:rPr>
          <w:rFonts w:ascii="Arial" w:hAnsi="Arial" w:cs="Arial"/>
        </w:rPr>
        <w:t>ought</w:t>
      </w:r>
      <w:r w:rsidR="00003962">
        <w:rPr>
          <w:rFonts w:ascii="Arial" w:hAnsi="Arial" w:cs="Arial"/>
        </w:rPr>
        <w:t xml:space="preserve"> </w:t>
      </w:r>
      <w:r w:rsidR="00003962" w:rsidRPr="001C6906">
        <w:rPr>
          <w:rFonts w:ascii="Arial" w:hAnsi="Arial" w:cs="Arial"/>
        </w:rPr>
        <w:t xml:space="preserve">advice </w:t>
      </w:r>
      <w:r w:rsidR="00506889">
        <w:rPr>
          <w:rFonts w:ascii="Arial" w:hAnsi="Arial" w:cs="Arial"/>
        </w:rPr>
        <w:t xml:space="preserve">and recommendations </w:t>
      </w:r>
      <w:r w:rsidR="00003962">
        <w:rPr>
          <w:rFonts w:ascii="Arial" w:hAnsi="Arial" w:cs="Arial"/>
        </w:rPr>
        <w:t>about</w:t>
      </w:r>
      <w:r w:rsidR="00003962" w:rsidRPr="001C6906">
        <w:rPr>
          <w:rFonts w:ascii="Arial" w:hAnsi="Arial" w:cs="Arial"/>
        </w:rPr>
        <w:t xml:space="preserve"> applications</w:t>
      </w:r>
      <w:r w:rsidR="00A17F7B">
        <w:rPr>
          <w:rFonts w:ascii="Arial" w:hAnsi="Arial" w:cs="Arial"/>
        </w:rPr>
        <w:t>.</w:t>
      </w:r>
    </w:p>
    <w:p w:rsidR="00003962" w:rsidRPr="001C6906" w:rsidRDefault="00003962" w:rsidP="00003962">
      <w:pPr>
        <w:autoSpaceDE w:val="0"/>
        <w:autoSpaceDN w:val="0"/>
        <w:adjustRightInd w:val="0"/>
        <w:rPr>
          <w:rFonts w:ascii="Arial" w:hAnsi="Arial" w:cs="Arial"/>
        </w:rPr>
      </w:pPr>
    </w:p>
    <w:p w:rsidR="00003962" w:rsidRPr="00CF0AE3" w:rsidRDefault="00003962" w:rsidP="00003962">
      <w:pPr>
        <w:rPr>
          <w:rFonts w:ascii="Arial" w:hAnsi="Arial" w:cs="Arial"/>
        </w:rPr>
      </w:pPr>
      <w:r w:rsidRPr="00CF0AE3">
        <w:rPr>
          <w:rFonts w:ascii="Arial" w:hAnsi="Arial" w:cs="Arial"/>
        </w:rPr>
        <w:t>In 201</w:t>
      </w:r>
      <w:r>
        <w:rPr>
          <w:rFonts w:ascii="Arial" w:hAnsi="Arial" w:cs="Arial"/>
        </w:rPr>
        <w:t>5</w:t>
      </w:r>
      <w:r w:rsidRPr="00CF0AE3">
        <w:rPr>
          <w:rFonts w:ascii="Arial" w:hAnsi="Arial" w:cs="Arial"/>
        </w:rPr>
        <w:t>/1</w:t>
      </w:r>
      <w:r>
        <w:rPr>
          <w:rFonts w:ascii="Arial" w:hAnsi="Arial" w:cs="Arial"/>
        </w:rPr>
        <w:t>6</w:t>
      </w:r>
      <w:r w:rsidRPr="00CF0AE3">
        <w:rPr>
          <w:rFonts w:ascii="Arial" w:hAnsi="Arial" w:cs="Arial"/>
        </w:rPr>
        <w:t xml:space="preserve">, the liaison officer conducted preliminary investigations into </w:t>
      </w:r>
      <w:r>
        <w:rPr>
          <w:rFonts w:ascii="Arial" w:hAnsi="Arial" w:cs="Arial"/>
        </w:rPr>
        <w:t>88</w:t>
      </w:r>
      <w:r w:rsidRPr="00CF0AE3">
        <w:rPr>
          <w:rFonts w:ascii="Arial" w:hAnsi="Arial" w:cs="Arial"/>
        </w:rPr>
        <w:t xml:space="preserve"> </w:t>
      </w:r>
      <w:r>
        <w:rPr>
          <w:rFonts w:ascii="Arial" w:hAnsi="Arial" w:cs="Arial"/>
        </w:rPr>
        <w:t xml:space="preserve">new </w:t>
      </w:r>
      <w:r w:rsidRPr="00CF0AE3">
        <w:rPr>
          <w:rFonts w:ascii="Arial" w:hAnsi="Arial" w:cs="Arial"/>
        </w:rPr>
        <w:t xml:space="preserve">applications for guardianship, administration and intervention in enduring powers of attorney and enduring powers of guardianship. </w:t>
      </w:r>
      <w:r w:rsidR="00A17F7B">
        <w:rPr>
          <w:rFonts w:ascii="Arial" w:hAnsi="Arial" w:cs="Arial"/>
        </w:rPr>
        <w:t>Recommendations to the State Administrative Tribunal included the need for referral to the Office of the Public Advocate for full investigation.</w:t>
      </w:r>
    </w:p>
    <w:p w:rsidR="00003962" w:rsidRPr="001C6906" w:rsidRDefault="00003962" w:rsidP="00003962">
      <w:pPr>
        <w:autoSpaceDE w:val="0"/>
        <w:autoSpaceDN w:val="0"/>
        <w:adjustRightInd w:val="0"/>
        <w:rPr>
          <w:rFonts w:ascii="Arial" w:hAnsi="Arial" w:cs="Arial"/>
        </w:rPr>
      </w:pPr>
    </w:p>
    <w:p w:rsidR="00003962" w:rsidRDefault="00003962" w:rsidP="008244D0">
      <w:pPr>
        <w:pStyle w:val="PlainText"/>
        <w:rPr>
          <w:rFonts w:ascii="Arial" w:hAnsi="Arial" w:cs="Arial"/>
          <w:sz w:val="24"/>
          <w:szCs w:val="24"/>
        </w:rPr>
      </w:pPr>
    </w:p>
    <w:p w:rsidR="006D6449" w:rsidRDefault="008244D0" w:rsidP="008244D0">
      <w:pPr>
        <w:pStyle w:val="PlainText"/>
      </w:pPr>
      <w:r w:rsidRPr="001C6906">
        <w:br w:type="page"/>
      </w:r>
    </w:p>
    <w:p w:rsidR="0071627D" w:rsidRPr="001C6906" w:rsidRDefault="0071627D" w:rsidP="0071627D">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71627D">
        <w:rPr>
          <w:rFonts w:ascii="Arial" w:hAnsi="Arial" w:cs="Arial"/>
          <w:sz w:val="28"/>
          <w:szCs w:val="28"/>
        </w:rPr>
        <w:t>Advocacy and Investigation</w:t>
      </w:r>
    </w:p>
    <w:p w:rsidR="00F373B3" w:rsidRDefault="00F373B3" w:rsidP="006D6449">
      <w:pPr>
        <w:autoSpaceDE w:val="0"/>
        <w:autoSpaceDN w:val="0"/>
        <w:adjustRightInd w:val="0"/>
        <w:rPr>
          <w:rFonts w:ascii="Arial" w:hAnsi="Arial" w:cs="Arial"/>
        </w:rPr>
      </w:pPr>
    </w:p>
    <w:p w:rsidR="001B7154" w:rsidRPr="001B7154" w:rsidRDefault="001B7154" w:rsidP="006D6449">
      <w:pPr>
        <w:autoSpaceDE w:val="0"/>
        <w:autoSpaceDN w:val="0"/>
        <w:adjustRightInd w:val="0"/>
        <w:rPr>
          <w:rFonts w:ascii="Arial" w:hAnsi="Arial" w:cs="Arial"/>
        </w:rPr>
      </w:pPr>
    </w:p>
    <w:p w:rsidR="00261589" w:rsidRPr="001C6906" w:rsidRDefault="006D6449" w:rsidP="006D6449">
      <w:pPr>
        <w:autoSpaceDE w:val="0"/>
        <w:autoSpaceDN w:val="0"/>
        <w:adjustRightInd w:val="0"/>
        <w:rPr>
          <w:rFonts w:ascii="Arial" w:hAnsi="Arial" w:cs="Arial"/>
          <w:sz w:val="22"/>
          <w:szCs w:val="22"/>
        </w:rPr>
      </w:pPr>
      <w:r w:rsidRPr="001C6906">
        <w:rPr>
          <w:rFonts w:ascii="Arial" w:hAnsi="Arial" w:cs="Arial"/>
          <w:sz w:val="28"/>
          <w:szCs w:val="28"/>
        </w:rPr>
        <w:t>Case Study</w:t>
      </w:r>
    </w:p>
    <w:p w:rsidR="006D6449" w:rsidRPr="001C6906" w:rsidRDefault="006D6449" w:rsidP="006D6449">
      <w:pPr>
        <w:rPr>
          <w:rFonts w:ascii="Arial" w:hAnsi="Arial" w:cs="Arial"/>
          <w:b/>
          <w:strike/>
          <w:highlight w:val="yellow"/>
        </w:rPr>
      </w:pPr>
    </w:p>
    <w:p w:rsidR="00261DED" w:rsidRPr="00261DED" w:rsidRDefault="00261DED" w:rsidP="00261DED">
      <w:pPr>
        <w:rPr>
          <w:rFonts w:ascii="Arial" w:eastAsia="Calibri" w:hAnsi="Arial"/>
          <w:b/>
          <w:szCs w:val="22"/>
          <w:lang w:eastAsia="en-US"/>
        </w:rPr>
      </w:pPr>
      <w:r w:rsidRPr="00261DED">
        <w:rPr>
          <w:rFonts w:ascii="Arial" w:eastAsia="Calibri" w:hAnsi="Arial"/>
          <w:b/>
          <w:szCs w:val="22"/>
          <w:lang w:eastAsia="en-US"/>
        </w:rPr>
        <w:t xml:space="preserve">Clarifying </w:t>
      </w:r>
      <w:r w:rsidR="006B4446">
        <w:rPr>
          <w:rFonts w:ascii="Arial" w:eastAsia="Calibri" w:hAnsi="Arial"/>
          <w:b/>
          <w:szCs w:val="22"/>
          <w:lang w:eastAsia="en-US"/>
        </w:rPr>
        <w:t xml:space="preserve">decision-making </w:t>
      </w:r>
      <w:r w:rsidRPr="00261DED">
        <w:rPr>
          <w:rFonts w:ascii="Arial" w:eastAsia="Calibri" w:hAnsi="Arial"/>
          <w:b/>
          <w:szCs w:val="22"/>
          <w:lang w:eastAsia="en-US"/>
        </w:rPr>
        <w:t>capacity</w:t>
      </w: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 xml:space="preserve">The State Administrative Tribunal received applications for guardianship and administration </w:t>
      </w:r>
      <w:r w:rsidR="006B4446">
        <w:rPr>
          <w:rFonts w:ascii="Arial" w:eastAsia="Calibri" w:hAnsi="Arial"/>
          <w:szCs w:val="22"/>
          <w:lang w:eastAsia="en-US"/>
        </w:rPr>
        <w:t>for</w:t>
      </w:r>
      <w:r w:rsidR="006B4446" w:rsidRPr="00261DED">
        <w:rPr>
          <w:rFonts w:ascii="Arial" w:eastAsia="Calibri" w:hAnsi="Arial"/>
          <w:szCs w:val="22"/>
          <w:lang w:eastAsia="en-US"/>
        </w:rPr>
        <w:t xml:space="preserve"> </w:t>
      </w:r>
      <w:r w:rsidRPr="00261DED">
        <w:rPr>
          <w:rFonts w:ascii="Arial" w:eastAsia="Calibri" w:hAnsi="Arial"/>
          <w:szCs w:val="22"/>
          <w:lang w:eastAsia="en-US"/>
        </w:rPr>
        <w:t xml:space="preserve">Mrs A from a </w:t>
      </w:r>
      <w:r w:rsidR="006B4446">
        <w:rPr>
          <w:rFonts w:ascii="Arial" w:eastAsia="Calibri" w:hAnsi="Arial"/>
          <w:szCs w:val="22"/>
          <w:lang w:eastAsia="en-US"/>
        </w:rPr>
        <w:t xml:space="preserve">hospital </w:t>
      </w:r>
      <w:r w:rsidRPr="00261DED">
        <w:rPr>
          <w:rFonts w:ascii="Arial" w:eastAsia="Calibri" w:hAnsi="Arial"/>
          <w:szCs w:val="22"/>
          <w:lang w:eastAsia="en-US"/>
        </w:rPr>
        <w:t>social worker.</w:t>
      </w: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The Tribunal referred the applications to the Public Advocate to investigate and requested an investigator advocate attend the initial hearing.</w:t>
      </w: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___________________________________</w:t>
      </w:r>
      <w:r>
        <w:rPr>
          <w:rFonts w:ascii="Arial" w:eastAsia="Calibri" w:hAnsi="Arial"/>
          <w:szCs w:val="22"/>
          <w:lang w:eastAsia="en-US"/>
        </w:rPr>
        <w:t>___________________________</w:t>
      </w:r>
    </w:p>
    <w:p w:rsidR="00261DED" w:rsidRPr="00261DED" w:rsidRDefault="00261DED" w:rsidP="00261DED">
      <w:pPr>
        <w:shd w:val="clear" w:color="auto" w:fill="B8CCE4" w:themeFill="accent1" w:themeFillTint="66"/>
        <w:rPr>
          <w:rFonts w:ascii="Arial" w:eastAsia="Calibri" w:hAnsi="Arial"/>
          <w:sz w:val="20"/>
          <w:szCs w:val="20"/>
          <w:lang w:eastAsia="en-US"/>
        </w:rPr>
      </w:pPr>
    </w:p>
    <w:p w:rsidR="00261DED" w:rsidRPr="00261DED" w:rsidRDefault="00261DED" w:rsidP="00261DED">
      <w:pPr>
        <w:shd w:val="clear" w:color="auto" w:fill="B8CCE4" w:themeFill="accent1" w:themeFillTint="66"/>
        <w:rPr>
          <w:rFonts w:ascii="Arial" w:eastAsia="Calibri" w:hAnsi="Arial"/>
          <w:b/>
          <w:sz w:val="20"/>
          <w:szCs w:val="20"/>
          <w:lang w:eastAsia="en-US"/>
        </w:rPr>
      </w:pPr>
      <w:r w:rsidRPr="00261DED">
        <w:rPr>
          <w:rFonts w:ascii="Arial" w:eastAsia="Calibri" w:hAnsi="Arial"/>
          <w:b/>
          <w:sz w:val="20"/>
          <w:szCs w:val="20"/>
          <w:lang w:eastAsia="en-US"/>
        </w:rPr>
        <w:t>What are the key factors in an investigation?</w:t>
      </w:r>
    </w:p>
    <w:p w:rsidR="00261DED" w:rsidRPr="00261DED" w:rsidRDefault="00261DED" w:rsidP="00261DED">
      <w:pPr>
        <w:shd w:val="clear" w:color="auto" w:fill="B8CCE4" w:themeFill="accent1" w:themeFillTint="66"/>
        <w:rPr>
          <w:rFonts w:ascii="Arial" w:eastAsia="Calibri" w:hAnsi="Arial"/>
          <w:b/>
          <w:sz w:val="20"/>
          <w:szCs w:val="20"/>
          <w:lang w:eastAsia="en-US"/>
        </w:rPr>
      </w:pPr>
    </w:p>
    <w:p w:rsidR="00261DED" w:rsidRPr="00261DED" w:rsidRDefault="00261DED" w:rsidP="00261DED">
      <w:pPr>
        <w:numPr>
          <w:ilvl w:val="0"/>
          <w:numId w:val="21"/>
        </w:numPr>
        <w:shd w:val="clear" w:color="auto" w:fill="B8CCE4" w:themeFill="accent1" w:themeFillTint="66"/>
        <w:spacing w:after="200" w:line="276" w:lineRule="auto"/>
        <w:contextualSpacing/>
        <w:rPr>
          <w:rFonts w:ascii="Arial" w:eastAsia="Calibri" w:hAnsi="Arial"/>
          <w:sz w:val="20"/>
          <w:szCs w:val="20"/>
          <w:lang w:eastAsia="en-US"/>
        </w:rPr>
      </w:pPr>
      <w:r w:rsidRPr="00261DED">
        <w:rPr>
          <w:rFonts w:ascii="Arial" w:eastAsia="Calibri" w:hAnsi="Arial"/>
          <w:sz w:val="20"/>
          <w:szCs w:val="20"/>
          <w:lang w:eastAsia="en-US"/>
        </w:rPr>
        <w:t xml:space="preserve">Does the proposed represented person (the person the application is about) have decision-making </w:t>
      </w:r>
      <w:r w:rsidRPr="00261DED">
        <w:rPr>
          <w:rFonts w:ascii="Arial" w:eastAsia="Calibri" w:hAnsi="Arial"/>
          <w:b/>
          <w:color w:val="1F497D" w:themeColor="text2"/>
          <w:sz w:val="20"/>
          <w:szCs w:val="20"/>
          <w:lang w:eastAsia="en-US"/>
        </w:rPr>
        <w:t>capacity</w:t>
      </w:r>
      <w:r w:rsidRPr="00261DED">
        <w:rPr>
          <w:rFonts w:ascii="Arial" w:eastAsia="Calibri" w:hAnsi="Arial"/>
          <w:sz w:val="20"/>
          <w:szCs w:val="20"/>
          <w:lang w:eastAsia="en-US"/>
        </w:rPr>
        <w:t>?</w:t>
      </w:r>
    </w:p>
    <w:p w:rsidR="00261DED" w:rsidRPr="00261DED" w:rsidRDefault="00261DED" w:rsidP="00261DED">
      <w:pPr>
        <w:shd w:val="clear" w:color="auto" w:fill="B8CCE4" w:themeFill="accent1" w:themeFillTint="66"/>
        <w:ind w:left="720"/>
        <w:contextualSpacing/>
        <w:rPr>
          <w:rFonts w:ascii="Arial" w:eastAsia="Calibri" w:hAnsi="Arial"/>
          <w:sz w:val="20"/>
          <w:szCs w:val="20"/>
          <w:lang w:eastAsia="en-US"/>
        </w:rPr>
      </w:pPr>
    </w:p>
    <w:p w:rsidR="00261DED" w:rsidRPr="00261DED" w:rsidRDefault="00261DED" w:rsidP="00261DED">
      <w:pPr>
        <w:numPr>
          <w:ilvl w:val="1"/>
          <w:numId w:val="21"/>
        </w:numPr>
        <w:shd w:val="clear" w:color="auto" w:fill="B8CCE4" w:themeFill="accent1" w:themeFillTint="66"/>
        <w:spacing w:after="200" w:line="276" w:lineRule="auto"/>
        <w:contextualSpacing/>
        <w:rPr>
          <w:rFonts w:ascii="Arial" w:eastAsia="Calibri" w:hAnsi="Arial"/>
          <w:sz w:val="20"/>
          <w:szCs w:val="20"/>
          <w:lang w:eastAsia="en-US"/>
        </w:rPr>
      </w:pPr>
      <w:r w:rsidRPr="00261DED">
        <w:rPr>
          <w:rFonts w:ascii="Arial" w:eastAsia="Calibri" w:hAnsi="Arial"/>
          <w:sz w:val="20"/>
          <w:szCs w:val="20"/>
          <w:lang w:eastAsia="en-US"/>
        </w:rPr>
        <w:t>Yes they have capacity: orders CANNOT be made for this person. That is, they have capacity to make their own decisions and therefore a substitute decision-maker (guardian or administrator) cannot be appointed.</w:t>
      </w:r>
    </w:p>
    <w:p w:rsidR="00261DED" w:rsidRPr="00261DED" w:rsidRDefault="00261DED" w:rsidP="00261DED">
      <w:pPr>
        <w:numPr>
          <w:ilvl w:val="1"/>
          <w:numId w:val="21"/>
        </w:numPr>
        <w:shd w:val="clear" w:color="auto" w:fill="B8CCE4" w:themeFill="accent1" w:themeFillTint="66"/>
        <w:spacing w:after="200" w:line="276" w:lineRule="auto"/>
        <w:contextualSpacing/>
        <w:rPr>
          <w:rFonts w:ascii="Arial" w:eastAsia="Calibri" w:hAnsi="Arial"/>
          <w:sz w:val="20"/>
          <w:szCs w:val="20"/>
          <w:lang w:eastAsia="en-US"/>
        </w:rPr>
      </w:pPr>
      <w:r w:rsidRPr="00261DED">
        <w:rPr>
          <w:rFonts w:ascii="Arial" w:eastAsia="Calibri" w:hAnsi="Arial"/>
          <w:sz w:val="20"/>
          <w:szCs w:val="20"/>
          <w:lang w:eastAsia="en-US"/>
        </w:rPr>
        <w:t>No they do not have capacity: an order could potentially be made, however the following factors need to be considered.</w:t>
      </w:r>
    </w:p>
    <w:p w:rsidR="00261DED" w:rsidRPr="00261DED" w:rsidRDefault="00261DED" w:rsidP="00261DED">
      <w:pPr>
        <w:shd w:val="clear" w:color="auto" w:fill="B8CCE4" w:themeFill="accent1" w:themeFillTint="66"/>
        <w:ind w:left="1440"/>
        <w:contextualSpacing/>
        <w:rPr>
          <w:rFonts w:ascii="Arial" w:eastAsia="Calibri" w:hAnsi="Arial"/>
          <w:sz w:val="20"/>
          <w:szCs w:val="20"/>
          <w:lang w:eastAsia="en-US"/>
        </w:rPr>
      </w:pPr>
    </w:p>
    <w:p w:rsidR="00261DED" w:rsidRPr="00261DED" w:rsidRDefault="00261DED" w:rsidP="00261DED">
      <w:pPr>
        <w:numPr>
          <w:ilvl w:val="0"/>
          <w:numId w:val="21"/>
        </w:numPr>
        <w:shd w:val="clear" w:color="auto" w:fill="B8CCE4" w:themeFill="accent1" w:themeFillTint="66"/>
        <w:spacing w:after="200" w:line="276" w:lineRule="auto"/>
        <w:contextualSpacing/>
        <w:rPr>
          <w:rFonts w:ascii="Arial" w:eastAsia="Calibri" w:hAnsi="Arial"/>
          <w:sz w:val="20"/>
          <w:szCs w:val="20"/>
          <w:lang w:eastAsia="en-US"/>
        </w:rPr>
      </w:pPr>
      <w:r w:rsidRPr="00261DED">
        <w:rPr>
          <w:rFonts w:ascii="Arial" w:eastAsia="Calibri" w:hAnsi="Arial"/>
          <w:sz w:val="20"/>
          <w:szCs w:val="20"/>
          <w:lang w:eastAsia="en-US"/>
        </w:rPr>
        <w:t xml:space="preserve">Is there a </w:t>
      </w:r>
      <w:r w:rsidRPr="00261DED">
        <w:rPr>
          <w:rFonts w:ascii="Arial" w:eastAsia="Calibri" w:hAnsi="Arial"/>
          <w:b/>
          <w:color w:val="1F497D" w:themeColor="text2"/>
          <w:sz w:val="20"/>
          <w:szCs w:val="20"/>
          <w:lang w:eastAsia="en-US"/>
        </w:rPr>
        <w:t>need</w:t>
      </w:r>
      <w:r w:rsidRPr="00261DED">
        <w:rPr>
          <w:rFonts w:ascii="Arial" w:eastAsia="Calibri" w:hAnsi="Arial"/>
          <w:sz w:val="20"/>
          <w:szCs w:val="20"/>
          <w:lang w:eastAsia="en-US"/>
        </w:rPr>
        <w:t xml:space="preserve"> for a substitute decision-maker? Are there decisions to be made? For example, does the person need a decision made about where they will live?</w:t>
      </w:r>
    </w:p>
    <w:p w:rsidR="00261DED" w:rsidRPr="00261DED" w:rsidRDefault="00261DED" w:rsidP="00261DED">
      <w:pPr>
        <w:shd w:val="clear" w:color="auto" w:fill="B8CCE4" w:themeFill="accent1" w:themeFillTint="66"/>
        <w:ind w:left="720"/>
        <w:contextualSpacing/>
        <w:rPr>
          <w:rFonts w:ascii="Arial" w:eastAsia="Calibri" w:hAnsi="Arial"/>
          <w:sz w:val="20"/>
          <w:szCs w:val="20"/>
          <w:lang w:eastAsia="en-US"/>
        </w:rPr>
      </w:pPr>
    </w:p>
    <w:p w:rsidR="00261DED" w:rsidRPr="00261DED" w:rsidRDefault="00261DED" w:rsidP="00261DED">
      <w:pPr>
        <w:numPr>
          <w:ilvl w:val="0"/>
          <w:numId w:val="21"/>
        </w:numPr>
        <w:shd w:val="clear" w:color="auto" w:fill="B8CCE4" w:themeFill="accent1" w:themeFillTint="66"/>
        <w:spacing w:after="200" w:line="276" w:lineRule="auto"/>
        <w:contextualSpacing/>
        <w:rPr>
          <w:rFonts w:ascii="Arial" w:eastAsia="Calibri" w:hAnsi="Arial"/>
          <w:sz w:val="20"/>
          <w:szCs w:val="20"/>
          <w:lang w:eastAsia="en-US"/>
        </w:rPr>
      </w:pPr>
      <w:r w:rsidRPr="00261DED">
        <w:rPr>
          <w:rFonts w:ascii="Arial" w:eastAsia="Calibri" w:hAnsi="Arial"/>
          <w:sz w:val="20"/>
          <w:szCs w:val="20"/>
          <w:lang w:eastAsia="en-US"/>
        </w:rPr>
        <w:t xml:space="preserve">Are there </w:t>
      </w:r>
      <w:r w:rsidRPr="00261DED">
        <w:rPr>
          <w:rFonts w:ascii="Arial" w:eastAsia="Calibri" w:hAnsi="Arial"/>
          <w:b/>
          <w:color w:val="1F497D" w:themeColor="text2"/>
          <w:sz w:val="20"/>
          <w:szCs w:val="20"/>
          <w:lang w:eastAsia="en-US"/>
        </w:rPr>
        <w:t>less restrictive alternatives</w:t>
      </w:r>
      <w:r w:rsidRPr="00261DED">
        <w:rPr>
          <w:rFonts w:ascii="Arial" w:eastAsia="Calibri" w:hAnsi="Arial"/>
          <w:color w:val="1F497D" w:themeColor="text2"/>
          <w:sz w:val="20"/>
          <w:szCs w:val="20"/>
          <w:lang w:eastAsia="en-US"/>
        </w:rPr>
        <w:t xml:space="preserve"> </w:t>
      </w:r>
      <w:r w:rsidRPr="00261DED">
        <w:rPr>
          <w:rFonts w:ascii="Arial" w:eastAsia="Calibri" w:hAnsi="Arial"/>
          <w:sz w:val="20"/>
          <w:szCs w:val="20"/>
          <w:lang w:eastAsia="en-US"/>
        </w:rPr>
        <w:t>to the appointment of a substitute decision-maker? For example, does the person agree to moving, and agree to where they will move to, in line with professional assessments?</w:t>
      </w:r>
    </w:p>
    <w:p w:rsidR="00261DED" w:rsidRPr="00261DED" w:rsidRDefault="00261DED" w:rsidP="00261DED">
      <w:pPr>
        <w:shd w:val="clear" w:color="auto" w:fill="B8CCE4" w:themeFill="accent1" w:themeFillTint="66"/>
        <w:rPr>
          <w:rFonts w:ascii="Arial" w:eastAsia="Calibri" w:hAnsi="Arial"/>
          <w:sz w:val="20"/>
          <w:szCs w:val="20"/>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___________________________________</w:t>
      </w:r>
      <w:r>
        <w:rPr>
          <w:rFonts w:ascii="Arial" w:eastAsia="Calibri" w:hAnsi="Arial"/>
          <w:szCs w:val="22"/>
          <w:lang w:eastAsia="en-US"/>
        </w:rPr>
        <w:t>___________________________</w:t>
      </w: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Although the application</w:t>
      </w:r>
      <w:r w:rsidR="006B4446">
        <w:rPr>
          <w:rFonts w:ascii="Arial" w:eastAsia="Calibri" w:hAnsi="Arial"/>
          <w:szCs w:val="22"/>
          <w:lang w:eastAsia="en-US"/>
        </w:rPr>
        <w:t>s were</w:t>
      </w:r>
      <w:r w:rsidRPr="00261DED">
        <w:rPr>
          <w:rFonts w:ascii="Arial" w:eastAsia="Calibri" w:hAnsi="Arial"/>
          <w:szCs w:val="22"/>
          <w:lang w:eastAsia="en-US"/>
        </w:rPr>
        <w:t xml:space="preserve"> made by a </w:t>
      </w:r>
      <w:r w:rsidR="006B4446">
        <w:rPr>
          <w:rFonts w:ascii="Arial" w:eastAsia="Calibri" w:hAnsi="Arial"/>
          <w:szCs w:val="22"/>
          <w:lang w:eastAsia="en-US"/>
        </w:rPr>
        <w:t xml:space="preserve">hospital </w:t>
      </w:r>
      <w:r w:rsidRPr="00261DED">
        <w:rPr>
          <w:rFonts w:ascii="Arial" w:eastAsia="Calibri" w:hAnsi="Arial"/>
          <w:szCs w:val="22"/>
          <w:lang w:eastAsia="en-US"/>
        </w:rPr>
        <w:t>social worker, by the time the Public Advocate became involved, Mrs A had been discharged and was living in an aged care facility.</w:t>
      </w: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There was information in the application</w:t>
      </w:r>
      <w:r w:rsidR="006B4446">
        <w:rPr>
          <w:rFonts w:ascii="Arial" w:eastAsia="Calibri" w:hAnsi="Arial"/>
          <w:szCs w:val="22"/>
          <w:lang w:eastAsia="en-US"/>
        </w:rPr>
        <w:t>s</w:t>
      </w:r>
      <w:r w:rsidRPr="00261DED">
        <w:rPr>
          <w:rFonts w:ascii="Arial" w:eastAsia="Calibri" w:hAnsi="Arial"/>
          <w:szCs w:val="22"/>
          <w:lang w:eastAsia="en-US"/>
        </w:rPr>
        <w:t xml:space="preserve"> which raised concerns about </w:t>
      </w:r>
      <w:r w:rsidR="006165A8">
        <w:rPr>
          <w:rFonts w:ascii="Arial" w:eastAsia="Calibri" w:hAnsi="Arial"/>
          <w:szCs w:val="22"/>
          <w:lang w:eastAsia="en-US"/>
        </w:rPr>
        <w:br/>
      </w:r>
      <w:r w:rsidRPr="00261DED">
        <w:rPr>
          <w:rFonts w:ascii="Arial" w:eastAsia="Calibri" w:hAnsi="Arial"/>
          <w:szCs w:val="22"/>
          <w:lang w:eastAsia="en-US"/>
        </w:rPr>
        <w:t>Mrs A’s ability to live independently and manage her complex financial affairs. There were also concerns she had declining cognitive capacity. However, no specific cognitive impairment was identified in the application</w:t>
      </w:r>
      <w:r w:rsidR="006B4446">
        <w:rPr>
          <w:rFonts w:ascii="Arial" w:eastAsia="Calibri" w:hAnsi="Arial"/>
          <w:szCs w:val="22"/>
          <w:lang w:eastAsia="en-US"/>
        </w:rPr>
        <w:t>s</w:t>
      </w:r>
      <w:r w:rsidRPr="00261DED">
        <w:rPr>
          <w:rFonts w:ascii="Arial" w:eastAsia="Calibri" w:hAnsi="Arial"/>
          <w:szCs w:val="22"/>
          <w:lang w:eastAsia="en-US"/>
        </w:rPr>
        <w:t>.</w:t>
      </w: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 xml:space="preserve">The supporting medical information raised concerns about cognitive impairment but made no specific diagnosis. The medical information acknowledged there were issues regarding Mrs A’s financial decision-making, but it also suggested this may be due to Mrs </w:t>
      </w:r>
      <w:proofErr w:type="gramStart"/>
      <w:r w:rsidRPr="00261DED">
        <w:rPr>
          <w:rFonts w:ascii="Arial" w:eastAsia="Calibri" w:hAnsi="Arial"/>
          <w:szCs w:val="22"/>
          <w:lang w:eastAsia="en-US"/>
        </w:rPr>
        <w:t>A</w:t>
      </w:r>
      <w:proofErr w:type="gramEnd"/>
      <w:r w:rsidRPr="00261DED">
        <w:rPr>
          <w:rFonts w:ascii="Arial" w:eastAsia="Calibri" w:hAnsi="Arial"/>
          <w:szCs w:val="22"/>
          <w:lang w:eastAsia="en-US"/>
        </w:rPr>
        <w:t xml:space="preserve"> being uncooperative rather than cognitively impaired. Overall it was stated by the doctor that Mrs A could manage her personal and financial affairs.</w:t>
      </w:r>
    </w:p>
    <w:p w:rsidR="00261DED" w:rsidRDefault="00261DED" w:rsidP="00261DED">
      <w:pPr>
        <w:rPr>
          <w:rFonts w:ascii="Arial" w:eastAsia="Calibri" w:hAnsi="Arial"/>
          <w:szCs w:val="22"/>
          <w:lang w:eastAsia="en-US"/>
        </w:rPr>
      </w:pPr>
    </w:p>
    <w:p w:rsidR="00261DED" w:rsidRDefault="00261DED" w:rsidP="00261DED">
      <w:pPr>
        <w:rPr>
          <w:rFonts w:ascii="Arial" w:eastAsia="Calibri" w:hAnsi="Arial"/>
          <w:szCs w:val="22"/>
          <w:lang w:eastAsia="en-US"/>
        </w:rPr>
      </w:pPr>
    </w:p>
    <w:p w:rsidR="00261DED" w:rsidRDefault="00261DED">
      <w:pPr>
        <w:rPr>
          <w:rFonts w:ascii="Arial" w:eastAsia="Calibri" w:hAnsi="Arial"/>
          <w:szCs w:val="22"/>
          <w:lang w:eastAsia="en-US"/>
        </w:rPr>
      </w:pPr>
      <w:r>
        <w:rPr>
          <w:rFonts w:ascii="Arial" w:eastAsia="Calibri" w:hAnsi="Arial"/>
          <w:szCs w:val="22"/>
          <w:lang w:eastAsia="en-US"/>
        </w:rPr>
        <w:br w:type="page"/>
      </w:r>
    </w:p>
    <w:p w:rsidR="00261DED" w:rsidRPr="001C6906" w:rsidRDefault="00261DED" w:rsidP="00261DED">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71627D">
        <w:rPr>
          <w:rFonts w:ascii="Arial" w:hAnsi="Arial" w:cs="Arial"/>
          <w:sz w:val="28"/>
          <w:szCs w:val="28"/>
        </w:rPr>
        <w:t>Advocacy and Investigation</w:t>
      </w:r>
    </w:p>
    <w:p w:rsidR="00261DED" w:rsidRDefault="00261DED" w:rsidP="00261DED">
      <w:pPr>
        <w:rPr>
          <w:rFonts w:ascii="Arial" w:eastAsia="Calibri" w:hAnsi="Arial"/>
          <w:szCs w:val="22"/>
          <w:lang w:eastAsia="en-US"/>
        </w:rPr>
      </w:pPr>
    </w:p>
    <w:p w:rsidR="00261DED" w:rsidRDefault="00261DED" w:rsidP="00261DED">
      <w:pPr>
        <w:rPr>
          <w:rFonts w:ascii="Arial" w:eastAsia="Calibri" w:hAnsi="Arial"/>
          <w:szCs w:val="22"/>
          <w:lang w:eastAsia="en-US"/>
        </w:rPr>
      </w:pPr>
    </w:p>
    <w:p w:rsidR="00261DED" w:rsidRPr="004850A5" w:rsidRDefault="00261DED" w:rsidP="00261DED">
      <w:pPr>
        <w:rPr>
          <w:rFonts w:ascii="Arial" w:eastAsia="Calibri" w:hAnsi="Arial"/>
          <w:szCs w:val="22"/>
          <w:lang w:eastAsia="en-US"/>
        </w:rPr>
      </w:pPr>
      <w:r>
        <w:rPr>
          <w:rFonts w:ascii="Arial" w:eastAsia="Calibri" w:hAnsi="Arial"/>
          <w:szCs w:val="22"/>
          <w:lang w:eastAsia="en-US"/>
        </w:rPr>
        <w:t>(</w:t>
      </w:r>
      <w:proofErr w:type="gramStart"/>
      <w:r>
        <w:rPr>
          <w:rFonts w:ascii="Arial" w:eastAsia="Calibri" w:hAnsi="Arial"/>
          <w:szCs w:val="22"/>
          <w:lang w:eastAsia="en-US"/>
        </w:rPr>
        <w:t>case</w:t>
      </w:r>
      <w:proofErr w:type="gramEnd"/>
      <w:r>
        <w:rPr>
          <w:rFonts w:ascii="Arial" w:eastAsia="Calibri" w:hAnsi="Arial"/>
          <w:szCs w:val="22"/>
          <w:lang w:eastAsia="en-US"/>
        </w:rPr>
        <w:t xml:space="preserve"> study continued)</w:t>
      </w:r>
    </w:p>
    <w:p w:rsid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______________________________________________________________</w:t>
      </w:r>
    </w:p>
    <w:p w:rsidR="00261DED" w:rsidRPr="00261DED" w:rsidRDefault="00261DED" w:rsidP="00261DED">
      <w:pPr>
        <w:shd w:val="clear" w:color="auto" w:fill="B8CCE4" w:themeFill="accent1" w:themeFillTint="66"/>
        <w:rPr>
          <w:rFonts w:ascii="Arial" w:eastAsia="Calibri" w:hAnsi="Arial"/>
          <w:sz w:val="20"/>
          <w:szCs w:val="20"/>
          <w:lang w:eastAsia="en-US"/>
        </w:rPr>
      </w:pPr>
    </w:p>
    <w:p w:rsidR="00261DED" w:rsidRPr="00261DED" w:rsidRDefault="00261DED" w:rsidP="00261DED">
      <w:pPr>
        <w:shd w:val="clear" w:color="auto" w:fill="B8CCE4" w:themeFill="accent1" w:themeFillTint="66"/>
        <w:rPr>
          <w:rFonts w:ascii="Arial" w:eastAsia="Calibri" w:hAnsi="Arial"/>
          <w:b/>
          <w:sz w:val="20"/>
          <w:szCs w:val="20"/>
          <w:lang w:eastAsia="en-US"/>
        </w:rPr>
      </w:pPr>
      <w:r w:rsidRPr="00261DED">
        <w:rPr>
          <w:rFonts w:ascii="Arial" w:eastAsia="Calibri" w:hAnsi="Arial"/>
          <w:b/>
          <w:sz w:val="20"/>
          <w:szCs w:val="20"/>
          <w:lang w:eastAsia="en-US"/>
        </w:rPr>
        <w:t xml:space="preserve">How </w:t>
      </w:r>
      <w:r w:rsidR="002B40B7">
        <w:rPr>
          <w:rFonts w:ascii="Arial" w:eastAsia="Calibri" w:hAnsi="Arial"/>
          <w:b/>
          <w:sz w:val="20"/>
          <w:szCs w:val="20"/>
          <w:lang w:eastAsia="en-US"/>
        </w:rPr>
        <w:t>is</w:t>
      </w:r>
      <w:r w:rsidRPr="00261DED">
        <w:rPr>
          <w:rFonts w:ascii="Arial" w:eastAsia="Calibri" w:hAnsi="Arial"/>
          <w:b/>
          <w:sz w:val="20"/>
          <w:szCs w:val="20"/>
          <w:lang w:eastAsia="en-US"/>
        </w:rPr>
        <w:t xml:space="preserve"> capacity</w:t>
      </w:r>
      <w:r w:rsidR="002B40B7">
        <w:rPr>
          <w:rFonts w:ascii="Arial" w:eastAsia="Calibri" w:hAnsi="Arial"/>
          <w:b/>
          <w:sz w:val="20"/>
          <w:szCs w:val="20"/>
          <w:lang w:eastAsia="en-US"/>
        </w:rPr>
        <w:t xml:space="preserve"> determined</w:t>
      </w:r>
      <w:r w:rsidRPr="00261DED">
        <w:rPr>
          <w:rFonts w:ascii="Arial" w:eastAsia="Calibri" w:hAnsi="Arial"/>
          <w:b/>
          <w:sz w:val="20"/>
          <w:szCs w:val="20"/>
          <w:lang w:eastAsia="en-US"/>
        </w:rPr>
        <w:t>?</w:t>
      </w:r>
    </w:p>
    <w:p w:rsidR="00261DED" w:rsidRPr="00261DED" w:rsidRDefault="00261DED" w:rsidP="00261DED">
      <w:pPr>
        <w:shd w:val="clear" w:color="auto" w:fill="B8CCE4" w:themeFill="accent1" w:themeFillTint="66"/>
        <w:rPr>
          <w:rFonts w:ascii="Arial" w:eastAsia="Calibri" w:hAnsi="Arial"/>
          <w:sz w:val="20"/>
          <w:szCs w:val="20"/>
          <w:lang w:eastAsia="en-US"/>
        </w:rPr>
      </w:pPr>
    </w:p>
    <w:p w:rsidR="00261DED" w:rsidRPr="00261DED" w:rsidRDefault="00261DED" w:rsidP="00261DED">
      <w:pPr>
        <w:shd w:val="clear" w:color="auto" w:fill="B8CCE4" w:themeFill="accent1" w:themeFillTint="66"/>
        <w:rPr>
          <w:rFonts w:ascii="Arial" w:eastAsia="Calibri" w:hAnsi="Arial"/>
          <w:sz w:val="20"/>
          <w:szCs w:val="20"/>
          <w:lang w:eastAsia="en-US"/>
        </w:rPr>
      </w:pPr>
      <w:r w:rsidRPr="00261DED">
        <w:rPr>
          <w:rFonts w:ascii="Arial" w:eastAsia="Calibri" w:hAnsi="Arial"/>
          <w:sz w:val="20"/>
          <w:szCs w:val="20"/>
          <w:lang w:eastAsia="en-US"/>
        </w:rPr>
        <w:t>Everyone is presumed to have capacity, until it is proven otherwise, to the satisfaction of the State Administrative Tribunal.</w:t>
      </w:r>
    </w:p>
    <w:p w:rsidR="00261DED" w:rsidRPr="00261DED" w:rsidRDefault="00261DED" w:rsidP="00261DED">
      <w:pPr>
        <w:shd w:val="clear" w:color="auto" w:fill="B8CCE4" w:themeFill="accent1" w:themeFillTint="66"/>
        <w:rPr>
          <w:rFonts w:ascii="Arial" w:eastAsia="Calibri" w:hAnsi="Arial"/>
          <w:sz w:val="20"/>
          <w:szCs w:val="20"/>
          <w:lang w:eastAsia="en-US"/>
        </w:rPr>
      </w:pPr>
    </w:p>
    <w:p w:rsidR="00261DED" w:rsidRPr="00261DED" w:rsidRDefault="00261DED" w:rsidP="00261DED">
      <w:pPr>
        <w:shd w:val="clear" w:color="auto" w:fill="B8CCE4" w:themeFill="accent1" w:themeFillTint="66"/>
        <w:rPr>
          <w:rFonts w:ascii="Arial" w:eastAsia="Calibri" w:hAnsi="Arial"/>
          <w:sz w:val="20"/>
          <w:szCs w:val="20"/>
          <w:lang w:eastAsia="en-US"/>
        </w:rPr>
      </w:pPr>
      <w:r w:rsidRPr="00261DED">
        <w:rPr>
          <w:rFonts w:ascii="Arial" w:eastAsia="Calibri" w:hAnsi="Arial"/>
          <w:sz w:val="20"/>
          <w:szCs w:val="20"/>
          <w:lang w:eastAsia="en-US"/>
        </w:rPr>
        <w:t>The Tribunal will require medical evidence to be able to make a determination about a person’s capacity.</w:t>
      </w:r>
    </w:p>
    <w:p w:rsidR="00261DED" w:rsidRPr="00261DED" w:rsidRDefault="00261DED" w:rsidP="00261DED">
      <w:pPr>
        <w:shd w:val="clear" w:color="auto" w:fill="B8CCE4" w:themeFill="accent1" w:themeFillTint="66"/>
        <w:rPr>
          <w:rFonts w:ascii="Arial" w:eastAsia="Calibri" w:hAnsi="Arial"/>
          <w:sz w:val="20"/>
          <w:szCs w:val="20"/>
          <w:lang w:eastAsia="en-US"/>
        </w:rPr>
      </w:pPr>
    </w:p>
    <w:p w:rsidR="00261DED" w:rsidRPr="00261DED" w:rsidRDefault="00261DED" w:rsidP="00261DED">
      <w:pPr>
        <w:shd w:val="clear" w:color="auto" w:fill="B8CCE4" w:themeFill="accent1" w:themeFillTint="66"/>
        <w:rPr>
          <w:rFonts w:ascii="Arial" w:eastAsia="Calibri" w:hAnsi="Arial"/>
          <w:sz w:val="20"/>
          <w:szCs w:val="20"/>
          <w:lang w:eastAsia="en-US"/>
        </w:rPr>
      </w:pPr>
      <w:r w:rsidRPr="00261DED">
        <w:rPr>
          <w:rFonts w:ascii="Arial" w:eastAsia="Calibri" w:hAnsi="Arial"/>
          <w:sz w:val="20"/>
          <w:szCs w:val="20"/>
          <w:lang w:eastAsia="en-US"/>
        </w:rPr>
        <w:t xml:space="preserve">Medical evidence may include a report from a </w:t>
      </w:r>
      <w:r w:rsidR="00A71AAB">
        <w:rPr>
          <w:rFonts w:ascii="Arial" w:eastAsia="Calibri" w:hAnsi="Arial"/>
          <w:sz w:val="20"/>
          <w:szCs w:val="20"/>
          <w:lang w:eastAsia="en-US"/>
        </w:rPr>
        <w:t>medical professional</w:t>
      </w:r>
      <w:r w:rsidRPr="00261DED">
        <w:rPr>
          <w:rFonts w:ascii="Arial" w:eastAsia="Calibri" w:hAnsi="Arial"/>
          <w:sz w:val="20"/>
          <w:szCs w:val="20"/>
          <w:lang w:eastAsia="en-US"/>
        </w:rPr>
        <w:t xml:space="preserve">, which includes a diagnosis and how this impacts on decision-making; a report from a specialist such as a psycho-geriatrician about a person’s capacity and any cognitive impairment; </w:t>
      </w:r>
      <w:r w:rsidR="00A71AAB">
        <w:rPr>
          <w:rFonts w:ascii="Arial" w:eastAsia="Calibri" w:hAnsi="Arial"/>
          <w:sz w:val="20"/>
          <w:szCs w:val="20"/>
          <w:lang w:eastAsia="en-US"/>
        </w:rPr>
        <w:t xml:space="preserve">and </w:t>
      </w:r>
      <w:r w:rsidRPr="00261DED">
        <w:rPr>
          <w:rFonts w:ascii="Arial" w:eastAsia="Calibri" w:hAnsi="Arial"/>
          <w:sz w:val="20"/>
          <w:szCs w:val="20"/>
          <w:lang w:eastAsia="en-US"/>
        </w:rPr>
        <w:t>hospital discharge summaries which may include a diagnosis.</w:t>
      </w:r>
    </w:p>
    <w:p w:rsidR="00261DED" w:rsidRPr="00261DED" w:rsidRDefault="00261DED" w:rsidP="00261DED">
      <w:pPr>
        <w:shd w:val="clear" w:color="auto" w:fill="B8CCE4" w:themeFill="accent1" w:themeFillTint="66"/>
        <w:rPr>
          <w:rFonts w:ascii="Arial" w:eastAsia="Calibri" w:hAnsi="Arial"/>
          <w:sz w:val="20"/>
          <w:szCs w:val="20"/>
          <w:lang w:eastAsia="en-US"/>
        </w:rPr>
      </w:pPr>
    </w:p>
    <w:p w:rsidR="00261DED" w:rsidRPr="00261DED" w:rsidRDefault="00261DED" w:rsidP="00261DED">
      <w:pPr>
        <w:shd w:val="clear" w:color="auto" w:fill="B8CCE4" w:themeFill="accent1" w:themeFillTint="66"/>
        <w:rPr>
          <w:rFonts w:ascii="Arial" w:eastAsia="Calibri" w:hAnsi="Arial"/>
          <w:sz w:val="20"/>
          <w:szCs w:val="20"/>
          <w:lang w:eastAsia="en-US"/>
        </w:rPr>
      </w:pPr>
      <w:r w:rsidRPr="00261DED">
        <w:rPr>
          <w:rFonts w:ascii="Arial" w:eastAsia="Calibri" w:hAnsi="Arial"/>
          <w:sz w:val="20"/>
          <w:szCs w:val="20"/>
          <w:lang w:eastAsia="en-US"/>
        </w:rPr>
        <w:t>At times, if a diagnosis is not clear, a medical practitioner will be asked to attend the Tribunal hearing to provide more information.</w:t>
      </w:r>
    </w:p>
    <w:p w:rsidR="00261DED" w:rsidRPr="00261DED" w:rsidRDefault="00261DED" w:rsidP="00261DED">
      <w:pPr>
        <w:shd w:val="clear" w:color="auto" w:fill="B8CCE4" w:themeFill="accent1" w:themeFillTint="66"/>
        <w:rPr>
          <w:rFonts w:ascii="Arial" w:eastAsia="Calibri" w:hAnsi="Arial"/>
          <w:sz w:val="20"/>
          <w:szCs w:val="20"/>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___________________________________</w:t>
      </w:r>
      <w:r>
        <w:rPr>
          <w:rFonts w:ascii="Arial" w:eastAsia="Calibri" w:hAnsi="Arial"/>
          <w:szCs w:val="22"/>
          <w:lang w:eastAsia="en-US"/>
        </w:rPr>
        <w:t>___________________________</w:t>
      </w: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 xml:space="preserve">The investigator advocate met with Mrs A before the hearing. She was not able to explain to the investigator advocate how her money was managed or how her fees were paid. Mrs A indicated that she did not understand everything she needed to do </w:t>
      </w:r>
      <w:r w:rsidR="003A2F4E">
        <w:rPr>
          <w:rFonts w:ascii="Arial" w:eastAsia="Calibri" w:hAnsi="Arial"/>
          <w:szCs w:val="22"/>
          <w:lang w:eastAsia="en-US"/>
        </w:rPr>
        <w:t>regarding her</w:t>
      </w:r>
      <w:r w:rsidRPr="00261DED">
        <w:rPr>
          <w:rFonts w:ascii="Arial" w:eastAsia="Calibri" w:hAnsi="Arial"/>
          <w:szCs w:val="22"/>
          <w:lang w:eastAsia="en-US"/>
        </w:rPr>
        <w:t xml:space="preserve"> finances now she was living in an aged care facility.</w:t>
      </w: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Mrs A seemed to have a good understanding about her medical treatment. She explained to the investigator advocate how she made decisions about medical matters and talked about her recent health issues. The investigator advocate was able to confirm that this information was accurate.</w:t>
      </w: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At the hearing</w:t>
      </w:r>
      <w:r w:rsidR="003A2F4E">
        <w:rPr>
          <w:rFonts w:ascii="Arial" w:eastAsia="Calibri" w:hAnsi="Arial"/>
          <w:szCs w:val="22"/>
          <w:lang w:eastAsia="en-US"/>
        </w:rPr>
        <w:t>,</w:t>
      </w:r>
      <w:r w:rsidRPr="00261DED">
        <w:rPr>
          <w:rFonts w:ascii="Arial" w:eastAsia="Calibri" w:hAnsi="Arial"/>
          <w:szCs w:val="22"/>
          <w:lang w:eastAsia="en-US"/>
        </w:rPr>
        <w:t xml:space="preserve"> the Tribunal considered the information in the application and the medical documents. The manager of the aged care facility where Mrs A was living attended the hearing. The manager provided a statement which included a comment about Mrs A having dementia, however there was no formal diagnosis.</w:t>
      </w: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 xml:space="preserve">Some of Mrs A’s friends also attended the hearing. It was their view that </w:t>
      </w:r>
      <w:r w:rsidR="006D1775">
        <w:rPr>
          <w:rFonts w:ascii="Arial" w:eastAsia="Calibri" w:hAnsi="Arial"/>
          <w:szCs w:val="22"/>
          <w:lang w:eastAsia="en-US"/>
        </w:rPr>
        <w:br/>
      </w:r>
      <w:r w:rsidRPr="00261DED">
        <w:rPr>
          <w:rFonts w:ascii="Arial" w:eastAsia="Calibri" w:hAnsi="Arial"/>
          <w:szCs w:val="22"/>
          <w:lang w:eastAsia="en-US"/>
        </w:rPr>
        <w:t>Mrs A could make decisions for herself. They said they were assisting her with organising her finances and paying bills on her direction.</w:t>
      </w: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The Tribunal determined that there was insufficient information to determine that Mrs A no longer had full mental capacity and therefore both applications were dismissed.</w:t>
      </w:r>
    </w:p>
    <w:p w:rsidR="00261DED" w:rsidRDefault="00261DED" w:rsidP="00261DED">
      <w:pPr>
        <w:rPr>
          <w:rFonts w:ascii="Arial" w:eastAsia="Calibri" w:hAnsi="Arial"/>
          <w:szCs w:val="22"/>
          <w:lang w:eastAsia="en-US"/>
        </w:rPr>
      </w:pPr>
    </w:p>
    <w:p w:rsidR="00261DED" w:rsidRDefault="00261DED">
      <w:pPr>
        <w:rPr>
          <w:rFonts w:ascii="Arial" w:eastAsia="Calibri" w:hAnsi="Arial"/>
          <w:szCs w:val="22"/>
          <w:lang w:eastAsia="en-US"/>
        </w:rPr>
      </w:pPr>
      <w:r>
        <w:rPr>
          <w:rFonts w:ascii="Arial" w:eastAsia="Calibri" w:hAnsi="Arial"/>
          <w:szCs w:val="22"/>
          <w:lang w:eastAsia="en-US"/>
        </w:rPr>
        <w:br w:type="page"/>
      </w:r>
    </w:p>
    <w:p w:rsidR="00261DED" w:rsidRPr="001C6906" w:rsidRDefault="00261DED" w:rsidP="00261DED">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71627D">
        <w:rPr>
          <w:rFonts w:ascii="Arial" w:hAnsi="Arial" w:cs="Arial"/>
          <w:sz w:val="28"/>
          <w:szCs w:val="28"/>
        </w:rPr>
        <w:t>Advocacy and Investigation</w:t>
      </w:r>
    </w:p>
    <w:p w:rsidR="00261DED" w:rsidRDefault="00261DED" w:rsidP="00261DED">
      <w:pPr>
        <w:rPr>
          <w:rFonts w:ascii="Arial" w:eastAsia="Calibri" w:hAnsi="Arial"/>
          <w:szCs w:val="22"/>
          <w:lang w:eastAsia="en-US"/>
        </w:rPr>
      </w:pPr>
    </w:p>
    <w:p w:rsidR="00261DED" w:rsidRDefault="00261DED" w:rsidP="00261DED">
      <w:pPr>
        <w:rPr>
          <w:rFonts w:ascii="Arial" w:eastAsia="Calibri" w:hAnsi="Arial"/>
          <w:szCs w:val="22"/>
          <w:lang w:eastAsia="en-US"/>
        </w:rPr>
      </w:pPr>
    </w:p>
    <w:p w:rsidR="00261DED" w:rsidRPr="004850A5" w:rsidRDefault="00261DED" w:rsidP="00261DED">
      <w:pPr>
        <w:rPr>
          <w:rFonts w:ascii="Arial" w:eastAsia="Calibri" w:hAnsi="Arial"/>
          <w:szCs w:val="22"/>
          <w:lang w:eastAsia="en-US"/>
        </w:rPr>
      </w:pPr>
      <w:r>
        <w:rPr>
          <w:rFonts w:ascii="Arial" w:eastAsia="Calibri" w:hAnsi="Arial"/>
          <w:szCs w:val="22"/>
          <w:lang w:eastAsia="en-US"/>
        </w:rPr>
        <w:t>(</w:t>
      </w:r>
      <w:proofErr w:type="gramStart"/>
      <w:r>
        <w:rPr>
          <w:rFonts w:ascii="Arial" w:eastAsia="Calibri" w:hAnsi="Arial"/>
          <w:szCs w:val="22"/>
          <w:lang w:eastAsia="en-US"/>
        </w:rPr>
        <w:t>case</w:t>
      </w:r>
      <w:proofErr w:type="gramEnd"/>
      <w:r>
        <w:rPr>
          <w:rFonts w:ascii="Arial" w:eastAsia="Calibri" w:hAnsi="Arial"/>
          <w:szCs w:val="22"/>
          <w:lang w:eastAsia="en-US"/>
        </w:rPr>
        <w:t xml:space="preserve"> study continued)</w:t>
      </w: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 xml:space="preserve">A few weeks later the manager at the facility where Mrs A lived made another application for guardianship and administration. In this application the manager provided evidence that Mrs A was not managing her finances. This evidence showed that she was not paying her facility fees and was therefore accruing a debt. She had also been unable to complete relevant Centrelink paperwork and was putting her accommodation at risk despite it being clear she could not organise alternative accommodation if she left the facility. </w:t>
      </w:r>
    </w:p>
    <w:p w:rsid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The manager included specific details about how Mrs A was demonstrating that she lacked capacity and provided extensive medical information. This included a report from a Geriatrician in which a diagnosis of vascular dementia was made.</w:t>
      </w: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 xml:space="preserve">There was also a report from Mrs A’s </w:t>
      </w:r>
      <w:r w:rsidR="00A71AAB">
        <w:rPr>
          <w:rFonts w:ascii="Arial" w:eastAsia="Calibri" w:hAnsi="Arial"/>
          <w:szCs w:val="22"/>
          <w:lang w:eastAsia="en-US"/>
        </w:rPr>
        <w:t>doctor</w:t>
      </w:r>
      <w:r w:rsidRPr="00261DED">
        <w:rPr>
          <w:rFonts w:ascii="Arial" w:eastAsia="Calibri" w:hAnsi="Arial"/>
          <w:szCs w:val="22"/>
          <w:lang w:eastAsia="en-US"/>
        </w:rPr>
        <w:t xml:space="preserve"> which stated she had a diagnosis of vascular dementia and as a result, Mrs A lacked capacity to make decisions in relation to personal and financial matters.</w:t>
      </w: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At the</w:t>
      </w:r>
      <w:r w:rsidR="003A2F4E">
        <w:rPr>
          <w:rFonts w:ascii="Arial" w:eastAsia="Calibri" w:hAnsi="Arial"/>
          <w:szCs w:val="22"/>
          <w:lang w:eastAsia="en-US"/>
        </w:rPr>
        <w:t xml:space="preserve"> subsequent</w:t>
      </w:r>
      <w:r w:rsidRPr="00261DED">
        <w:rPr>
          <w:rFonts w:ascii="Arial" w:eastAsia="Calibri" w:hAnsi="Arial"/>
          <w:szCs w:val="22"/>
          <w:lang w:eastAsia="en-US"/>
        </w:rPr>
        <w:t xml:space="preserve"> hearing</w:t>
      </w:r>
      <w:r w:rsidR="003A2F4E">
        <w:rPr>
          <w:rFonts w:ascii="Arial" w:eastAsia="Calibri" w:hAnsi="Arial"/>
          <w:szCs w:val="22"/>
          <w:lang w:eastAsia="en-US"/>
        </w:rPr>
        <w:t>,</w:t>
      </w:r>
      <w:r w:rsidRPr="00261DED">
        <w:rPr>
          <w:rFonts w:ascii="Arial" w:eastAsia="Calibri" w:hAnsi="Arial"/>
          <w:szCs w:val="22"/>
          <w:lang w:eastAsia="en-US"/>
        </w:rPr>
        <w:t xml:space="preserve"> the Tribunal determined that on the basis of the new medical information, Mrs A was not able to make informed decisions. She was therefore a person for whom both a guardian and administrator could be appointed.</w:t>
      </w: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The Tribunal determined there were no less restrictive alternatives and it was clear that she needed both a guardian and an administrator.</w:t>
      </w: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Mrs A’s friends were appointed as her plenary administrator and limited guardian.</w:t>
      </w: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b/>
          <w:szCs w:val="22"/>
          <w:lang w:eastAsia="en-US"/>
        </w:rPr>
      </w:pPr>
      <w:r w:rsidRPr="00261DED">
        <w:rPr>
          <w:rFonts w:ascii="Arial" w:eastAsia="Calibri" w:hAnsi="Arial"/>
          <w:b/>
          <w:szCs w:val="22"/>
          <w:lang w:eastAsia="en-US"/>
        </w:rPr>
        <w:t>Why did the two applications result in different outcomes?</w:t>
      </w: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 xml:space="preserve">Mrs A’s capacity had not changed in the time between the first and second applications. The key difference between the two applications was </w:t>
      </w:r>
      <w:r w:rsidR="003A2F4E">
        <w:rPr>
          <w:rFonts w:ascii="Arial" w:eastAsia="Calibri" w:hAnsi="Arial"/>
          <w:szCs w:val="22"/>
          <w:lang w:eastAsia="en-US"/>
        </w:rPr>
        <w:t xml:space="preserve">the </w:t>
      </w:r>
      <w:r w:rsidRPr="00261DED">
        <w:rPr>
          <w:rFonts w:ascii="Arial" w:eastAsia="Calibri" w:hAnsi="Arial"/>
          <w:szCs w:val="22"/>
          <w:lang w:eastAsia="en-US"/>
        </w:rPr>
        <w:t>availability of medical evidence.</w:t>
      </w: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The first application lacked sufficient medical information regarding Mrs A’s capacity. This meant the Tribunal did not have enough information to determine that Mrs A lacked capacity and therefore the Tribunal could not make any orders regarding Mrs A.</w:t>
      </w: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r w:rsidRPr="00261DED">
        <w:rPr>
          <w:rFonts w:ascii="Arial" w:eastAsia="Calibri" w:hAnsi="Arial"/>
          <w:szCs w:val="22"/>
          <w:lang w:eastAsia="en-US"/>
        </w:rPr>
        <w:t>The second application contained sufficient medical information which enabled the Tribunal to determine that Mrs A lacked capacity and was therefore able to make orders.</w:t>
      </w:r>
    </w:p>
    <w:p w:rsidR="00261DED" w:rsidRPr="00261DED" w:rsidRDefault="00261DED" w:rsidP="00261DED">
      <w:pPr>
        <w:rPr>
          <w:rFonts w:ascii="Arial" w:eastAsia="Calibri" w:hAnsi="Arial"/>
          <w:szCs w:val="22"/>
          <w:lang w:eastAsia="en-US"/>
        </w:rPr>
      </w:pPr>
    </w:p>
    <w:p w:rsidR="00261DED" w:rsidRPr="00261DED" w:rsidRDefault="00261DED" w:rsidP="00261DED">
      <w:pPr>
        <w:rPr>
          <w:rFonts w:ascii="Arial" w:eastAsia="Calibri" w:hAnsi="Arial"/>
          <w:szCs w:val="22"/>
          <w:lang w:eastAsia="en-US"/>
        </w:rPr>
      </w:pPr>
      <w:proofErr w:type="gramStart"/>
      <w:r w:rsidRPr="00261DED">
        <w:rPr>
          <w:rFonts w:ascii="Arial" w:eastAsia="Calibri" w:hAnsi="Arial"/>
          <w:szCs w:val="22"/>
          <w:lang w:eastAsia="en-US"/>
        </w:rPr>
        <w:t>This shows</w:t>
      </w:r>
      <w:proofErr w:type="gramEnd"/>
      <w:r w:rsidRPr="00261DED">
        <w:rPr>
          <w:rFonts w:ascii="Arial" w:eastAsia="Calibri" w:hAnsi="Arial"/>
          <w:szCs w:val="22"/>
          <w:lang w:eastAsia="en-US"/>
        </w:rPr>
        <w:t xml:space="preserve"> how important it is when making applications, to be specific about the diagnosed cognitive impairment, and to include sufficient medical information to demonstrate that the person has a cognitive impairment which means they are no longer able to make decisions for themselves. </w:t>
      </w:r>
    </w:p>
    <w:p w:rsidR="00C55290" w:rsidRPr="00723F49" w:rsidRDefault="00C55290" w:rsidP="004850A5">
      <w:pPr>
        <w:autoSpaceDE w:val="0"/>
        <w:autoSpaceDN w:val="0"/>
        <w:adjustRightInd w:val="0"/>
        <w:rPr>
          <w:rFonts w:ascii="Arial" w:eastAsia="Calibri" w:hAnsi="Arial" w:cs="Arial"/>
          <w:b/>
        </w:rPr>
      </w:pPr>
    </w:p>
    <w:p w:rsidR="00C60B61" w:rsidRPr="00723F49" w:rsidRDefault="004850A5" w:rsidP="00D72AE0">
      <w:pPr>
        <w:autoSpaceDE w:val="0"/>
        <w:autoSpaceDN w:val="0"/>
        <w:adjustRightInd w:val="0"/>
        <w:rPr>
          <w:rFonts w:ascii="Arial" w:eastAsia="Calibri" w:hAnsi="Arial" w:cs="Arial"/>
          <w:szCs w:val="22"/>
          <w:lang w:eastAsia="en-US"/>
        </w:rPr>
      </w:pPr>
      <w:r w:rsidRPr="00723F49">
        <w:rPr>
          <w:rFonts w:ascii="Arial" w:eastAsia="Calibri" w:hAnsi="Arial" w:cs="Arial"/>
          <w:b/>
        </w:rPr>
        <w:t>Note:</w:t>
      </w:r>
      <w:r w:rsidRPr="00723F49">
        <w:rPr>
          <w:rFonts w:ascii="Arial" w:eastAsia="Calibri" w:hAnsi="Arial" w:cs="Arial"/>
        </w:rPr>
        <w:t xml:space="preserve"> </w:t>
      </w:r>
      <w:r w:rsidR="00D72AE0">
        <w:rPr>
          <w:rFonts w:ascii="Arial" w:eastAsia="Calibri" w:hAnsi="Arial" w:cs="Arial"/>
        </w:rPr>
        <w:t>N</w:t>
      </w:r>
      <w:r w:rsidRPr="00723F49">
        <w:rPr>
          <w:rFonts w:ascii="Arial" w:eastAsia="Calibri" w:hAnsi="Arial" w:cs="Arial"/>
        </w:rPr>
        <w:t>ames and details have been changed to</w:t>
      </w:r>
      <w:r w:rsidR="00D72AE0">
        <w:rPr>
          <w:rFonts w:ascii="Arial" w:eastAsia="Calibri" w:hAnsi="Arial" w:cs="Arial"/>
        </w:rPr>
        <w:t xml:space="preserve"> </w:t>
      </w:r>
      <w:r w:rsidRPr="00723F49">
        <w:rPr>
          <w:rFonts w:ascii="Arial" w:eastAsia="Calibri" w:hAnsi="Arial" w:cs="Arial"/>
        </w:rPr>
        <w:t>protect confidentiality.</w:t>
      </w:r>
    </w:p>
    <w:p w:rsidR="0071627D" w:rsidRPr="001C6906" w:rsidRDefault="00C15EC6" w:rsidP="0071627D">
      <w:pPr>
        <w:jc w:val="right"/>
        <w:rPr>
          <w:rFonts w:ascii="Arial" w:hAnsi="Arial" w:cs="Arial"/>
          <w:b/>
          <w:sz w:val="28"/>
          <w:szCs w:val="28"/>
        </w:rPr>
      </w:pPr>
      <w:r w:rsidRPr="001C6906">
        <w:rPr>
          <w:rFonts w:ascii="Arial" w:hAnsi="Arial" w:cs="Arial"/>
          <w:sz w:val="22"/>
          <w:szCs w:val="22"/>
        </w:rPr>
        <w:br w:type="page"/>
      </w:r>
      <w:r w:rsidR="0071627D" w:rsidRPr="001C6906">
        <w:rPr>
          <w:rFonts w:ascii="Arial" w:hAnsi="Arial" w:cs="Arial"/>
          <w:b/>
          <w:sz w:val="28"/>
          <w:szCs w:val="28"/>
        </w:rPr>
        <w:lastRenderedPageBreak/>
        <w:t>AGENCY PERFORMANCE</w:t>
      </w:r>
      <w:r w:rsidR="0071627D">
        <w:rPr>
          <w:rFonts w:ascii="Arial" w:hAnsi="Arial" w:cs="Arial"/>
          <w:b/>
          <w:sz w:val="28"/>
          <w:szCs w:val="28"/>
        </w:rPr>
        <w:t xml:space="preserve"> – </w:t>
      </w:r>
      <w:r w:rsidR="0071627D" w:rsidRPr="0071627D">
        <w:rPr>
          <w:rFonts w:ascii="Arial" w:hAnsi="Arial" w:cs="Arial"/>
          <w:sz w:val="28"/>
          <w:szCs w:val="28"/>
        </w:rPr>
        <w:t>Advocacy and Investigation</w:t>
      </w:r>
    </w:p>
    <w:p w:rsidR="00C15EC6" w:rsidRDefault="00C15EC6" w:rsidP="00813BC6">
      <w:pPr>
        <w:autoSpaceDE w:val="0"/>
        <w:autoSpaceDN w:val="0"/>
        <w:adjustRightInd w:val="0"/>
        <w:rPr>
          <w:rFonts w:ascii="Arial" w:hAnsi="Arial" w:cs="Arial"/>
        </w:rPr>
      </w:pPr>
    </w:p>
    <w:p w:rsidR="00813BC6" w:rsidRPr="00813BC6" w:rsidRDefault="00813BC6" w:rsidP="00813BC6">
      <w:pPr>
        <w:autoSpaceDE w:val="0"/>
        <w:autoSpaceDN w:val="0"/>
        <w:adjustRightInd w:val="0"/>
        <w:rPr>
          <w:rFonts w:ascii="Arial" w:hAnsi="Arial" w:cs="Arial"/>
        </w:rPr>
      </w:pPr>
    </w:p>
    <w:p w:rsidR="0000627C" w:rsidRPr="001C6906" w:rsidRDefault="0000627C" w:rsidP="0000627C">
      <w:pPr>
        <w:autoSpaceDE w:val="0"/>
        <w:autoSpaceDN w:val="0"/>
        <w:adjustRightInd w:val="0"/>
        <w:rPr>
          <w:rFonts w:ascii="Arial" w:hAnsi="Arial" w:cs="Arial"/>
          <w:b/>
          <w:bCs/>
        </w:rPr>
      </w:pPr>
      <w:r w:rsidRPr="001C6906">
        <w:rPr>
          <w:rFonts w:ascii="Arial" w:hAnsi="Arial" w:cs="Arial"/>
          <w:b/>
          <w:bCs/>
        </w:rPr>
        <w:t>Community-referred investigations</w:t>
      </w:r>
    </w:p>
    <w:p w:rsidR="0000627C" w:rsidRPr="001C6906" w:rsidRDefault="0000627C" w:rsidP="0000627C">
      <w:pPr>
        <w:autoSpaceDE w:val="0"/>
        <w:autoSpaceDN w:val="0"/>
        <w:adjustRightInd w:val="0"/>
        <w:rPr>
          <w:rFonts w:ascii="Arial" w:hAnsi="Arial" w:cs="Arial"/>
        </w:rPr>
      </w:pPr>
    </w:p>
    <w:p w:rsidR="00B06017" w:rsidRDefault="0000627C" w:rsidP="0000627C">
      <w:pPr>
        <w:autoSpaceDE w:val="0"/>
        <w:autoSpaceDN w:val="0"/>
        <w:adjustRightInd w:val="0"/>
        <w:rPr>
          <w:rFonts w:ascii="Arial" w:hAnsi="Arial" w:cs="Arial"/>
        </w:rPr>
      </w:pPr>
      <w:r w:rsidRPr="001C6906">
        <w:rPr>
          <w:rFonts w:ascii="Arial" w:hAnsi="Arial" w:cs="Arial"/>
        </w:rPr>
        <w:t xml:space="preserve">Section 97 (1)(c) of the </w:t>
      </w:r>
      <w:r w:rsidRPr="001C6906">
        <w:rPr>
          <w:rFonts w:ascii="Arial" w:hAnsi="Arial" w:cs="Arial"/>
          <w:i/>
        </w:rPr>
        <w:t>Guardianship and Administration Act 1990</w:t>
      </w:r>
      <w:r w:rsidRPr="001C6906">
        <w:rPr>
          <w:rFonts w:ascii="Arial" w:hAnsi="Arial" w:cs="Arial"/>
        </w:rPr>
        <w:t xml:space="preserve"> gives the Public Advocate the power to conduct investigations into matters referred by the community, about concern</w:t>
      </w:r>
      <w:r w:rsidR="00066A50">
        <w:rPr>
          <w:rFonts w:ascii="Arial" w:hAnsi="Arial" w:cs="Arial"/>
        </w:rPr>
        <w:t>s for a person</w:t>
      </w:r>
      <w:r w:rsidR="007A7641" w:rsidRPr="001C6906">
        <w:rPr>
          <w:rFonts w:ascii="Arial" w:hAnsi="Arial" w:cs="Arial"/>
        </w:rPr>
        <w:t xml:space="preserve"> where the</w:t>
      </w:r>
      <w:r w:rsidR="00066A50">
        <w:rPr>
          <w:rFonts w:ascii="Arial" w:hAnsi="Arial" w:cs="Arial"/>
        </w:rPr>
        <w:t xml:space="preserve"> referrer believes that person</w:t>
      </w:r>
      <w:r w:rsidR="007A7641" w:rsidRPr="001C6906">
        <w:rPr>
          <w:rFonts w:ascii="Arial" w:hAnsi="Arial" w:cs="Arial"/>
        </w:rPr>
        <w:t xml:space="preserve"> may have a decision-making disability</w:t>
      </w:r>
      <w:r w:rsidR="00B06017">
        <w:rPr>
          <w:rFonts w:ascii="Arial" w:hAnsi="Arial" w:cs="Arial"/>
        </w:rPr>
        <w:t>.</w:t>
      </w:r>
    </w:p>
    <w:p w:rsidR="00B06017" w:rsidRDefault="00B06017" w:rsidP="0000627C">
      <w:pPr>
        <w:autoSpaceDE w:val="0"/>
        <w:autoSpaceDN w:val="0"/>
        <w:adjustRightInd w:val="0"/>
        <w:rPr>
          <w:rFonts w:ascii="Arial" w:hAnsi="Arial" w:cs="Arial"/>
        </w:rPr>
      </w:pPr>
    </w:p>
    <w:p w:rsidR="0000627C" w:rsidRPr="001C6906" w:rsidRDefault="0000627C" w:rsidP="0000627C">
      <w:pPr>
        <w:autoSpaceDE w:val="0"/>
        <w:autoSpaceDN w:val="0"/>
        <w:adjustRightInd w:val="0"/>
        <w:rPr>
          <w:rFonts w:ascii="Arial" w:hAnsi="Arial" w:cs="Arial"/>
        </w:rPr>
      </w:pPr>
      <w:r w:rsidRPr="001C6906">
        <w:rPr>
          <w:rFonts w:ascii="Arial" w:hAnsi="Arial" w:cs="Arial"/>
        </w:rPr>
        <w:t>Referrals</w:t>
      </w:r>
      <w:r w:rsidR="00066A50">
        <w:rPr>
          <w:rFonts w:ascii="Arial" w:hAnsi="Arial" w:cs="Arial"/>
        </w:rPr>
        <w:t xml:space="preserve"> for investigation</w:t>
      </w:r>
      <w:r w:rsidRPr="001C6906">
        <w:rPr>
          <w:rFonts w:ascii="Arial" w:hAnsi="Arial" w:cs="Arial"/>
        </w:rPr>
        <w:t xml:space="preserve"> come from a wide variety of sources</w:t>
      </w:r>
      <w:r w:rsidR="00066A50">
        <w:rPr>
          <w:rFonts w:ascii="Arial" w:hAnsi="Arial" w:cs="Arial"/>
        </w:rPr>
        <w:t>.</w:t>
      </w:r>
      <w:r w:rsidR="007B38D4">
        <w:rPr>
          <w:rFonts w:ascii="Arial" w:hAnsi="Arial" w:cs="Arial"/>
        </w:rPr>
        <w:t xml:space="preserve"> </w:t>
      </w:r>
      <w:r w:rsidR="00066A50">
        <w:rPr>
          <w:rFonts w:ascii="Arial" w:hAnsi="Arial" w:cs="Arial"/>
        </w:rPr>
        <w:t>I</w:t>
      </w:r>
      <w:r w:rsidRPr="001C6906">
        <w:rPr>
          <w:rFonts w:ascii="Arial" w:hAnsi="Arial" w:cs="Arial"/>
        </w:rPr>
        <w:t xml:space="preserve">n </w:t>
      </w:r>
      <w:r w:rsidR="000360C8" w:rsidRPr="001C6906">
        <w:rPr>
          <w:rFonts w:ascii="Arial" w:hAnsi="Arial" w:cs="Arial"/>
        </w:rPr>
        <w:t>201</w:t>
      </w:r>
      <w:r w:rsidR="005A4871">
        <w:rPr>
          <w:rFonts w:ascii="Arial" w:hAnsi="Arial" w:cs="Arial"/>
        </w:rPr>
        <w:t>5</w:t>
      </w:r>
      <w:r w:rsidR="000360C8" w:rsidRPr="001C6906">
        <w:rPr>
          <w:rFonts w:ascii="Arial" w:hAnsi="Arial" w:cs="Arial"/>
        </w:rPr>
        <w:t>/1</w:t>
      </w:r>
      <w:r w:rsidR="005A4871">
        <w:rPr>
          <w:rFonts w:ascii="Arial" w:hAnsi="Arial" w:cs="Arial"/>
        </w:rPr>
        <w:t>6</w:t>
      </w:r>
      <w:r w:rsidR="000360C8" w:rsidRPr="001C6906">
        <w:rPr>
          <w:rFonts w:ascii="Arial" w:hAnsi="Arial" w:cs="Arial"/>
        </w:rPr>
        <w:t>,</w:t>
      </w:r>
      <w:r w:rsidRPr="001C6906">
        <w:rPr>
          <w:rFonts w:ascii="Arial" w:hAnsi="Arial" w:cs="Arial"/>
        </w:rPr>
        <w:t xml:space="preserve"> </w:t>
      </w:r>
      <w:r w:rsidR="00066A50">
        <w:rPr>
          <w:rFonts w:ascii="Arial" w:hAnsi="Arial" w:cs="Arial"/>
        </w:rPr>
        <w:t>this included referrals from</w:t>
      </w:r>
      <w:r w:rsidRPr="001C6906">
        <w:rPr>
          <w:rFonts w:ascii="Arial" w:hAnsi="Arial" w:cs="Arial"/>
        </w:rPr>
        <w:t xml:space="preserve"> family members, friends and neighbours of adults with impaired or suspected impaired decision-making capacity; human service</w:t>
      </w:r>
      <w:r w:rsidR="00AF1892">
        <w:rPr>
          <w:rFonts w:ascii="Arial" w:hAnsi="Arial" w:cs="Arial"/>
        </w:rPr>
        <w:t>s and other</w:t>
      </w:r>
      <w:r w:rsidRPr="001C6906">
        <w:rPr>
          <w:rFonts w:ascii="Arial" w:hAnsi="Arial" w:cs="Arial"/>
        </w:rPr>
        <w:t xml:space="preserve"> support agencies; and government and non-government agencies.</w:t>
      </w:r>
    </w:p>
    <w:p w:rsidR="0000627C" w:rsidRPr="001C6906" w:rsidRDefault="0000627C" w:rsidP="0000627C">
      <w:pPr>
        <w:autoSpaceDE w:val="0"/>
        <w:autoSpaceDN w:val="0"/>
        <w:adjustRightInd w:val="0"/>
        <w:rPr>
          <w:rFonts w:ascii="Arial" w:hAnsi="Arial" w:cs="Arial"/>
        </w:rPr>
      </w:pPr>
    </w:p>
    <w:p w:rsidR="00B06017" w:rsidRPr="00292025" w:rsidRDefault="0000627C" w:rsidP="0000627C">
      <w:pPr>
        <w:autoSpaceDE w:val="0"/>
        <w:autoSpaceDN w:val="0"/>
        <w:adjustRightInd w:val="0"/>
        <w:rPr>
          <w:rFonts w:ascii="Arial" w:hAnsi="Arial" w:cs="Arial"/>
        </w:rPr>
      </w:pPr>
      <w:r w:rsidRPr="00AF1892">
        <w:rPr>
          <w:rFonts w:ascii="Arial" w:hAnsi="Arial" w:cs="Arial"/>
        </w:rPr>
        <w:t>In total</w:t>
      </w:r>
      <w:r w:rsidR="00F64CB6">
        <w:rPr>
          <w:rFonts w:ascii="Arial" w:hAnsi="Arial" w:cs="Arial"/>
        </w:rPr>
        <w:t>,</w:t>
      </w:r>
      <w:r w:rsidRPr="00AF1892">
        <w:rPr>
          <w:rFonts w:ascii="Arial" w:hAnsi="Arial" w:cs="Arial"/>
        </w:rPr>
        <w:t xml:space="preserve"> </w:t>
      </w:r>
      <w:r w:rsidR="00F6264A">
        <w:rPr>
          <w:rFonts w:ascii="Arial" w:hAnsi="Arial" w:cs="Arial"/>
        </w:rPr>
        <w:t>167</w:t>
      </w:r>
      <w:r w:rsidR="00F6264A" w:rsidRPr="0041429F">
        <w:rPr>
          <w:rFonts w:ascii="Arial" w:hAnsi="Arial" w:cs="Arial"/>
        </w:rPr>
        <w:t xml:space="preserve"> </w:t>
      </w:r>
      <w:r w:rsidRPr="00AF1892">
        <w:rPr>
          <w:rFonts w:ascii="Arial" w:hAnsi="Arial" w:cs="Arial"/>
        </w:rPr>
        <w:t xml:space="preserve">such referrals were reviewed by the Office in </w:t>
      </w:r>
      <w:r w:rsidR="000360C8" w:rsidRPr="00292025">
        <w:rPr>
          <w:rFonts w:ascii="Arial" w:hAnsi="Arial" w:cs="Arial"/>
        </w:rPr>
        <w:t>201</w:t>
      </w:r>
      <w:r w:rsidR="005A4871">
        <w:rPr>
          <w:rFonts w:ascii="Arial" w:hAnsi="Arial" w:cs="Arial"/>
        </w:rPr>
        <w:t>5</w:t>
      </w:r>
      <w:r w:rsidR="000360C8" w:rsidRPr="00292025">
        <w:rPr>
          <w:rFonts w:ascii="Arial" w:hAnsi="Arial" w:cs="Arial"/>
        </w:rPr>
        <w:t>/1</w:t>
      </w:r>
      <w:r w:rsidR="005A4871">
        <w:rPr>
          <w:rFonts w:ascii="Arial" w:hAnsi="Arial" w:cs="Arial"/>
        </w:rPr>
        <w:t>6</w:t>
      </w:r>
      <w:r w:rsidR="007B157B" w:rsidRPr="00292025">
        <w:rPr>
          <w:rFonts w:ascii="Arial" w:hAnsi="Arial" w:cs="Arial"/>
        </w:rPr>
        <w:t>,</w:t>
      </w:r>
      <w:r w:rsidR="002660E1" w:rsidRPr="00292025">
        <w:rPr>
          <w:rFonts w:ascii="Arial" w:hAnsi="Arial" w:cs="Arial"/>
        </w:rPr>
        <w:t xml:space="preserve"> </w:t>
      </w:r>
      <w:r w:rsidR="002660E1" w:rsidRPr="0041429F">
        <w:rPr>
          <w:rFonts w:ascii="Arial" w:hAnsi="Arial" w:cs="Arial"/>
        </w:rPr>
        <w:t>a</w:t>
      </w:r>
      <w:r w:rsidR="000005AD">
        <w:rPr>
          <w:rFonts w:ascii="Arial" w:hAnsi="Arial" w:cs="Arial"/>
        </w:rPr>
        <w:t>n</w:t>
      </w:r>
      <w:r w:rsidR="00DE7942" w:rsidRPr="0041429F">
        <w:rPr>
          <w:rFonts w:ascii="Arial" w:hAnsi="Arial" w:cs="Arial"/>
        </w:rPr>
        <w:t xml:space="preserve"> </w:t>
      </w:r>
      <w:r w:rsidR="00097042" w:rsidRPr="00ED3B72">
        <w:rPr>
          <w:rFonts w:ascii="Arial" w:hAnsi="Arial" w:cs="Arial"/>
        </w:rPr>
        <w:t xml:space="preserve">increase </w:t>
      </w:r>
      <w:r w:rsidR="002660E1" w:rsidRPr="00ED3B72">
        <w:rPr>
          <w:rFonts w:ascii="Arial" w:hAnsi="Arial" w:cs="Arial"/>
        </w:rPr>
        <w:t xml:space="preserve">of </w:t>
      </w:r>
      <w:r w:rsidR="00F6264A">
        <w:rPr>
          <w:rFonts w:ascii="Arial" w:hAnsi="Arial" w:cs="Arial"/>
        </w:rPr>
        <w:t xml:space="preserve">20 </w:t>
      </w:r>
      <w:r w:rsidR="00114E9A">
        <w:rPr>
          <w:rFonts w:ascii="Arial" w:hAnsi="Arial" w:cs="Arial"/>
        </w:rPr>
        <w:t>per cent</w:t>
      </w:r>
      <w:r w:rsidR="002660E1" w:rsidRPr="00292025">
        <w:rPr>
          <w:rFonts w:ascii="Arial" w:hAnsi="Arial" w:cs="Arial"/>
        </w:rPr>
        <w:t xml:space="preserve"> from the previous year</w:t>
      </w:r>
      <w:r w:rsidRPr="00292025">
        <w:rPr>
          <w:rFonts w:ascii="Arial" w:hAnsi="Arial" w:cs="Arial"/>
        </w:rPr>
        <w:t>. Of those</w:t>
      </w:r>
      <w:r w:rsidR="00EC77A2" w:rsidRPr="00292025">
        <w:rPr>
          <w:rFonts w:ascii="Arial" w:hAnsi="Arial" w:cs="Arial"/>
        </w:rPr>
        <w:t xml:space="preserve"> </w:t>
      </w:r>
      <w:r w:rsidR="00F6264A">
        <w:rPr>
          <w:rFonts w:ascii="Arial" w:hAnsi="Arial" w:cs="Arial"/>
        </w:rPr>
        <w:t xml:space="preserve">167 </w:t>
      </w:r>
      <w:r w:rsidR="00745878">
        <w:rPr>
          <w:rFonts w:ascii="Arial" w:hAnsi="Arial" w:cs="Arial"/>
        </w:rPr>
        <w:t>cases</w:t>
      </w:r>
      <w:r w:rsidRPr="0041429F">
        <w:rPr>
          <w:rFonts w:ascii="Arial" w:hAnsi="Arial" w:cs="Arial"/>
        </w:rPr>
        <w:t xml:space="preserve">, </w:t>
      </w:r>
      <w:r w:rsidR="00F6264A">
        <w:rPr>
          <w:rFonts w:ascii="Arial" w:hAnsi="Arial" w:cs="Arial"/>
        </w:rPr>
        <w:t>116</w:t>
      </w:r>
      <w:r w:rsidR="00F6264A" w:rsidRPr="0041429F">
        <w:rPr>
          <w:rFonts w:ascii="Arial" w:hAnsi="Arial" w:cs="Arial"/>
        </w:rPr>
        <w:t xml:space="preserve"> </w:t>
      </w:r>
      <w:r w:rsidRPr="00AF1892">
        <w:rPr>
          <w:rFonts w:ascii="Arial" w:hAnsi="Arial" w:cs="Arial"/>
        </w:rPr>
        <w:t>were closed during the financial year and</w:t>
      </w:r>
      <w:r w:rsidR="00DE7942" w:rsidRPr="00292025">
        <w:rPr>
          <w:rFonts w:ascii="Arial" w:hAnsi="Arial" w:cs="Arial"/>
        </w:rPr>
        <w:t xml:space="preserve"> </w:t>
      </w:r>
      <w:r w:rsidR="00F6264A">
        <w:rPr>
          <w:rFonts w:ascii="Arial" w:hAnsi="Arial" w:cs="Arial"/>
        </w:rPr>
        <w:t>51</w:t>
      </w:r>
      <w:r w:rsidR="00F6264A" w:rsidRPr="00AF1892">
        <w:rPr>
          <w:rFonts w:ascii="Arial" w:hAnsi="Arial" w:cs="Arial"/>
        </w:rPr>
        <w:t xml:space="preserve"> </w:t>
      </w:r>
      <w:r w:rsidRPr="00292025">
        <w:rPr>
          <w:rFonts w:ascii="Arial" w:hAnsi="Arial" w:cs="Arial"/>
        </w:rPr>
        <w:t xml:space="preserve">remained open at 30 June </w:t>
      </w:r>
      <w:r w:rsidR="000360C8" w:rsidRPr="00292025">
        <w:rPr>
          <w:rFonts w:ascii="Arial" w:hAnsi="Arial" w:cs="Arial"/>
        </w:rPr>
        <w:t>201</w:t>
      </w:r>
      <w:r w:rsidR="005A4871">
        <w:rPr>
          <w:rFonts w:ascii="Arial" w:hAnsi="Arial" w:cs="Arial"/>
        </w:rPr>
        <w:t>6</w:t>
      </w:r>
      <w:r w:rsidR="00B06017" w:rsidRPr="00292025">
        <w:rPr>
          <w:rFonts w:ascii="Arial" w:hAnsi="Arial" w:cs="Arial"/>
        </w:rPr>
        <w:t>.</w:t>
      </w:r>
    </w:p>
    <w:p w:rsidR="00B06017" w:rsidRDefault="00B06017" w:rsidP="0000627C">
      <w:pPr>
        <w:autoSpaceDE w:val="0"/>
        <w:autoSpaceDN w:val="0"/>
        <w:adjustRightInd w:val="0"/>
        <w:rPr>
          <w:rFonts w:ascii="Arial" w:hAnsi="Arial" w:cs="Arial"/>
        </w:rPr>
      </w:pPr>
    </w:p>
    <w:p w:rsidR="0000627C" w:rsidRPr="001C6906" w:rsidRDefault="0000627C" w:rsidP="0000627C">
      <w:pPr>
        <w:autoSpaceDE w:val="0"/>
        <w:autoSpaceDN w:val="0"/>
        <w:adjustRightInd w:val="0"/>
        <w:rPr>
          <w:rFonts w:ascii="Arial" w:hAnsi="Arial" w:cs="Arial"/>
        </w:rPr>
      </w:pPr>
      <w:r w:rsidRPr="001C6906">
        <w:rPr>
          <w:rFonts w:ascii="Arial" w:hAnsi="Arial" w:cs="Arial"/>
        </w:rPr>
        <w:t xml:space="preserve">In most cases, the focus of </w:t>
      </w:r>
      <w:r w:rsidR="00351BF3" w:rsidRPr="001C6906">
        <w:rPr>
          <w:rFonts w:ascii="Arial" w:hAnsi="Arial" w:cs="Arial"/>
        </w:rPr>
        <w:t xml:space="preserve">the </w:t>
      </w:r>
      <w:r w:rsidRPr="001C6906">
        <w:rPr>
          <w:rFonts w:ascii="Arial" w:hAnsi="Arial" w:cs="Arial"/>
        </w:rPr>
        <w:t>community-referred investigation was to establish whether the person required a guardian or administrator, or was under an inappropriate order.</w:t>
      </w:r>
    </w:p>
    <w:p w:rsidR="0000627C" w:rsidRPr="001C6906" w:rsidRDefault="0000627C" w:rsidP="0000627C">
      <w:pPr>
        <w:autoSpaceDE w:val="0"/>
        <w:autoSpaceDN w:val="0"/>
        <w:adjustRightInd w:val="0"/>
        <w:rPr>
          <w:rFonts w:ascii="Arial" w:hAnsi="Arial" w:cs="Arial"/>
        </w:rPr>
      </w:pPr>
    </w:p>
    <w:p w:rsidR="0041675D" w:rsidRDefault="0000627C" w:rsidP="0000627C">
      <w:pPr>
        <w:autoSpaceDE w:val="0"/>
        <w:autoSpaceDN w:val="0"/>
        <w:adjustRightInd w:val="0"/>
        <w:rPr>
          <w:rFonts w:ascii="Arial" w:hAnsi="Arial" w:cs="Arial"/>
        </w:rPr>
      </w:pPr>
      <w:r w:rsidRPr="001C6906">
        <w:rPr>
          <w:rFonts w:ascii="Arial" w:hAnsi="Arial" w:cs="Arial"/>
        </w:rPr>
        <w:t xml:space="preserve">Some investigations take considerable time to obtain </w:t>
      </w:r>
      <w:r w:rsidR="0041675D">
        <w:rPr>
          <w:rFonts w:ascii="Arial" w:hAnsi="Arial" w:cs="Arial"/>
        </w:rPr>
        <w:t>important</w:t>
      </w:r>
      <w:r w:rsidRPr="001C6906">
        <w:rPr>
          <w:rFonts w:ascii="Arial" w:hAnsi="Arial" w:cs="Arial"/>
        </w:rPr>
        <w:t xml:space="preserve"> information</w:t>
      </w:r>
      <w:r w:rsidR="00137169" w:rsidRPr="001C6906">
        <w:rPr>
          <w:rFonts w:ascii="Arial" w:hAnsi="Arial" w:cs="Arial"/>
        </w:rPr>
        <w:t xml:space="preserve"> such as medical records,</w:t>
      </w:r>
      <w:r w:rsidRPr="001C6906">
        <w:rPr>
          <w:rFonts w:ascii="Arial" w:hAnsi="Arial" w:cs="Arial"/>
        </w:rPr>
        <w:t xml:space="preserve"> to enable the Public Advocate to establish whether</w:t>
      </w:r>
      <w:r w:rsidR="00E01433">
        <w:rPr>
          <w:rFonts w:ascii="Arial" w:hAnsi="Arial" w:cs="Arial"/>
        </w:rPr>
        <w:t xml:space="preserve"> a person has a decision-making disability</w:t>
      </w:r>
      <w:r w:rsidR="0041675D">
        <w:rPr>
          <w:rFonts w:ascii="Arial" w:hAnsi="Arial" w:cs="Arial"/>
        </w:rPr>
        <w:t>.</w:t>
      </w:r>
    </w:p>
    <w:p w:rsidR="0041675D" w:rsidRDefault="0041675D" w:rsidP="0000627C">
      <w:pPr>
        <w:autoSpaceDE w:val="0"/>
        <w:autoSpaceDN w:val="0"/>
        <w:adjustRightInd w:val="0"/>
        <w:rPr>
          <w:rFonts w:ascii="Arial" w:hAnsi="Arial" w:cs="Arial"/>
        </w:rPr>
      </w:pPr>
    </w:p>
    <w:p w:rsidR="0041675D" w:rsidRDefault="003A2F4E" w:rsidP="0000627C">
      <w:pPr>
        <w:autoSpaceDE w:val="0"/>
        <w:autoSpaceDN w:val="0"/>
        <w:adjustRightInd w:val="0"/>
        <w:rPr>
          <w:rFonts w:ascii="Arial" w:hAnsi="Arial" w:cs="Arial"/>
        </w:rPr>
      </w:pPr>
      <w:r>
        <w:rPr>
          <w:rFonts w:ascii="Arial" w:hAnsi="Arial" w:cs="Arial"/>
        </w:rPr>
        <w:t>Accurate m</w:t>
      </w:r>
      <w:r w:rsidR="0041675D">
        <w:rPr>
          <w:rFonts w:ascii="Arial" w:hAnsi="Arial" w:cs="Arial"/>
        </w:rPr>
        <w:t xml:space="preserve">edical information is critical, as without information that a person has </w:t>
      </w:r>
      <w:r>
        <w:rPr>
          <w:rFonts w:ascii="Arial" w:hAnsi="Arial" w:cs="Arial"/>
        </w:rPr>
        <w:t>a</w:t>
      </w:r>
      <w:r w:rsidR="0041675D">
        <w:rPr>
          <w:rFonts w:ascii="Arial" w:hAnsi="Arial" w:cs="Arial"/>
        </w:rPr>
        <w:t xml:space="preserve"> decision-making </w:t>
      </w:r>
      <w:proofErr w:type="gramStart"/>
      <w:r w:rsidR="0041675D">
        <w:rPr>
          <w:rFonts w:ascii="Arial" w:hAnsi="Arial" w:cs="Arial"/>
        </w:rPr>
        <w:t>disability,</w:t>
      </w:r>
      <w:proofErr w:type="gramEnd"/>
      <w:r w:rsidR="0041675D">
        <w:rPr>
          <w:rFonts w:ascii="Arial" w:hAnsi="Arial" w:cs="Arial"/>
        </w:rPr>
        <w:t xml:space="preserve"> it is not possible to make </w:t>
      </w:r>
      <w:r w:rsidR="0000627C" w:rsidRPr="001C6906">
        <w:rPr>
          <w:rFonts w:ascii="Arial" w:hAnsi="Arial" w:cs="Arial"/>
        </w:rPr>
        <w:t xml:space="preserve">an application to the </w:t>
      </w:r>
      <w:r w:rsidR="007B157B">
        <w:rPr>
          <w:rFonts w:ascii="Arial" w:hAnsi="Arial" w:cs="Arial"/>
        </w:rPr>
        <w:t xml:space="preserve">State Administrative </w:t>
      </w:r>
      <w:r w:rsidR="0000627C" w:rsidRPr="001C6906">
        <w:rPr>
          <w:rFonts w:ascii="Arial" w:hAnsi="Arial" w:cs="Arial"/>
        </w:rPr>
        <w:t>Tribunal</w:t>
      </w:r>
      <w:r w:rsidR="0041675D">
        <w:rPr>
          <w:rFonts w:ascii="Arial" w:hAnsi="Arial" w:cs="Arial"/>
        </w:rPr>
        <w:t>.</w:t>
      </w:r>
    </w:p>
    <w:p w:rsidR="0041675D" w:rsidRDefault="0041675D" w:rsidP="0000627C">
      <w:pPr>
        <w:autoSpaceDE w:val="0"/>
        <w:autoSpaceDN w:val="0"/>
        <w:adjustRightInd w:val="0"/>
        <w:rPr>
          <w:rFonts w:ascii="Arial" w:hAnsi="Arial" w:cs="Arial"/>
        </w:rPr>
      </w:pPr>
    </w:p>
    <w:p w:rsidR="0000627C" w:rsidRPr="001C6906" w:rsidRDefault="0000627C" w:rsidP="0000627C">
      <w:pPr>
        <w:autoSpaceDE w:val="0"/>
        <w:autoSpaceDN w:val="0"/>
        <w:adjustRightInd w:val="0"/>
        <w:rPr>
          <w:rFonts w:ascii="Arial" w:hAnsi="Arial" w:cs="Arial"/>
        </w:rPr>
      </w:pPr>
      <w:r w:rsidRPr="001C6906">
        <w:rPr>
          <w:rFonts w:ascii="Arial" w:hAnsi="Arial" w:cs="Arial"/>
        </w:rPr>
        <w:t xml:space="preserve">The legislation does not provide the Public Advocate with the power to demand information from parties and this can </w:t>
      </w:r>
      <w:r w:rsidR="005E1D44">
        <w:rPr>
          <w:rFonts w:ascii="Arial" w:hAnsi="Arial" w:cs="Arial"/>
        </w:rPr>
        <w:t>impede</w:t>
      </w:r>
      <w:r w:rsidR="005E1D44" w:rsidRPr="001C6906">
        <w:rPr>
          <w:rFonts w:ascii="Arial" w:hAnsi="Arial" w:cs="Arial"/>
        </w:rPr>
        <w:t xml:space="preserve"> </w:t>
      </w:r>
      <w:r w:rsidRPr="001C6906">
        <w:rPr>
          <w:rFonts w:ascii="Arial" w:hAnsi="Arial" w:cs="Arial"/>
        </w:rPr>
        <w:t xml:space="preserve">some investigations in which claims </w:t>
      </w:r>
      <w:r w:rsidR="0039125D" w:rsidRPr="001C6906">
        <w:rPr>
          <w:rFonts w:ascii="Arial" w:hAnsi="Arial" w:cs="Arial"/>
        </w:rPr>
        <w:t>of financial</w:t>
      </w:r>
      <w:r w:rsidR="003A2F4E">
        <w:rPr>
          <w:rFonts w:ascii="Arial" w:hAnsi="Arial" w:cs="Arial"/>
        </w:rPr>
        <w:t>,</w:t>
      </w:r>
      <w:r w:rsidR="0039125D" w:rsidRPr="001C6906">
        <w:rPr>
          <w:rFonts w:ascii="Arial" w:hAnsi="Arial" w:cs="Arial"/>
        </w:rPr>
        <w:t xml:space="preserve"> or other forms of abuse</w:t>
      </w:r>
      <w:r w:rsidR="003A2F4E">
        <w:rPr>
          <w:rFonts w:ascii="Arial" w:hAnsi="Arial" w:cs="Arial"/>
        </w:rPr>
        <w:t>,</w:t>
      </w:r>
      <w:r w:rsidR="0039125D" w:rsidRPr="001C6906">
        <w:rPr>
          <w:rFonts w:ascii="Arial" w:hAnsi="Arial" w:cs="Arial"/>
        </w:rPr>
        <w:t xml:space="preserve"> </w:t>
      </w:r>
      <w:r w:rsidR="003A2F4E">
        <w:rPr>
          <w:rFonts w:ascii="Arial" w:hAnsi="Arial" w:cs="Arial"/>
        </w:rPr>
        <w:t>cannot be</w:t>
      </w:r>
      <w:r w:rsidRPr="001C6906">
        <w:rPr>
          <w:rFonts w:ascii="Arial" w:hAnsi="Arial" w:cs="Arial"/>
        </w:rPr>
        <w:t xml:space="preserve"> substant</w:t>
      </w:r>
      <w:r w:rsidR="0041675D">
        <w:rPr>
          <w:rFonts w:ascii="Arial" w:hAnsi="Arial" w:cs="Arial"/>
        </w:rPr>
        <w:t>iat</w:t>
      </w:r>
      <w:r w:rsidRPr="001C6906">
        <w:rPr>
          <w:rFonts w:ascii="Arial" w:hAnsi="Arial" w:cs="Arial"/>
        </w:rPr>
        <w:t>e</w:t>
      </w:r>
      <w:r w:rsidR="003A2F4E">
        <w:rPr>
          <w:rFonts w:ascii="Arial" w:hAnsi="Arial" w:cs="Arial"/>
        </w:rPr>
        <w:t>d</w:t>
      </w:r>
      <w:r w:rsidR="0039125D" w:rsidRPr="001C6906">
        <w:rPr>
          <w:rFonts w:ascii="Arial" w:hAnsi="Arial" w:cs="Arial"/>
        </w:rPr>
        <w:t>.</w:t>
      </w:r>
    </w:p>
    <w:p w:rsidR="0000627C" w:rsidRDefault="0000627C" w:rsidP="0000627C">
      <w:pPr>
        <w:autoSpaceDE w:val="0"/>
        <w:autoSpaceDN w:val="0"/>
        <w:adjustRightInd w:val="0"/>
        <w:rPr>
          <w:rFonts w:ascii="Arial" w:hAnsi="Arial" w:cs="Arial"/>
        </w:rPr>
      </w:pPr>
    </w:p>
    <w:p w:rsidR="00196D6E" w:rsidRDefault="00196D6E">
      <w:pPr>
        <w:rPr>
          <w:rFonts w:ascii="Arial" w:hAnsi="Arial" w:cs="Arial"/>
        </w:rPr>
      </w:pPr>
      <w:r>
        <w:rPr>
          <w:rFonts w:ascii="Arial" w:hAnsi="Arial" w:cs="Arial"/>
        </w:rPr>
        <w:br w:type="page"/>
      </w:r>
    </w:p>
    <w:p w:rsidR="00196D6E" w:rsidRPr="001C6906" w:rsidRDefault="00196D6E" w:rsidP="00196D6E">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71627D">
        <w:rPr>
          <w:rFonts w:ascii="Arial" w:hAnsi="Arial" w:cs="Arial"/>
          <w:sz w:val="28"/>
          <w:szCs w:val="28"/>
        </w:rPr>
        <w:t>Advocacy and Investigation</w:t>
      </w:r>
    </w:p>
    <w:p w:rsidR="00196D6E" w:rsidRDefault="00196D6E" w:rsidP="00196D6E">
      <w:pPr>
        <w:autoSpaceDE w:val="0"/>
        <w:autoSpaceDN w:val="0"/>
        <w:adjustRightInd w:val="0"/>
        <w:rPr>
          <w:rFonts w:ascii="Arial" w:hAnsi="Arial" w:cs="Arial"/>
        </w:rPr>
      </w:pPr>
    </w:p>
    <w:p w:rsidR="00196D6E" w:rsidRPr="001C6906" w:rsidRDefault="00196D6E" w:rsidP="0000627C">
      <w:pPr>
        <w:autoSpaceDE w:val="0"/>
        <w:autoSpaceDN w:val="0"/>
        <w:adjustRightInd w:val="0"/>
        <w:rPr>
          <w:rFonts w:ascii="Arial" w:hAnsi="Arial" w:cs="Arial"/>
        </w:rPr>
      </w:pPr>
    </w:p>
    <w:p w:rsidR="000C2363" w:rsidRPr="008D77DE" w:rsidRDefault="0077798F">
      <w:pPr>
        <w:rPr>
          <w:rFonts w:ascii="Arial" w:hAnsi="Arial" w:cs="Arial"/>
        </w:rPr>
      </w:pPr>
      <w:r>
        <w:rPr>
          <w:rFonts w:ascii="Arial" w:hAnsi="Arial" w:cs="Arial"/>
        </w:rPr>
        <w:t xml:space="preserve">Types of community referred investigations undertaken by the </w:t>
      </w:r>
      <w:r w:rsidR="00DB19F7">
        <w:rPr>
          <w:rFonts w:ascii="Arial" w:hAnsi="Arial" w:cs="Arial"/>
        </w:rPr>
        <w:t>Office of the</w:t>
      </w:r>
      <w:r w:rsidR="002660E1" w:rsidRPr="008D77DE">
        <w:rPr>
          <w:rFonts w:ascii="Arial" w:hAnsi="Arial" w:cs="Arial"/>
        </w:rPr>
        <w:t xml:space="preserve"> Public Advocate </w:t>
      </w:r>
      <w:r w:rsidR="000C2363" w:rsidRPr="008D77DE">
        <w:rPr>
          <w:rFonts w:ascii="Arial" w:hAnsi="Arial" w:cs="Arial"/>
        </w:rPr>
        <w:t>include:</w:t>
      </w:r>
    </w:p>
    <w:p w:rsidR="000C2363" w:rsidRPr="008D77DE" w:rsidRDefault="000C2363">
      <w:pPr>
        <w:rPr>
          <w:rFonts w:ascii="Arial" w:hAnsi="Arial" w:cs="Arial"/>
        </w:rPr>
      </w:pPr>
    </w:p>
    <w:p w:rsidR="000C2363" w:rsidRPr="008D77DE" w:rsidRDefault="0041675D" w:rsidP="000C2363">
      <w:pPr>
        <w:pStyle w:val="ListParagraph"/>
        <w:numPr>
          <w:ilvl w:val="0"/>
          <w:numId w:val="19"/>
        </w:numPr>
        <w:rPr>
          <w:rFonts w:ascii="Arial" w:hAnsi="Arial" w:cs="Arial"/>
          <w:sz w:val="24"/>
          <w:szCs w:val="24"/>
        </w:rPr>
      </w:pPr>
      <w:r w:rsidRPr="008D77DE">
        <w:rPr>
          <w:rFonts w:ascii="Arial" w:hAnsi="Arial" w:cs="Arial"/>
          <w:sz w:val="24"/>
          <w:szCs w:val="24"/>
        </w:rPr>
        <w:t>A friend or neighbour see</w:t>
      </w:r>
      <w:r w:rsidR="000C2363" w:rsidRPr="008D77DE">
        <w:rPr>
          <w:rFonts w:ascii="Arial" w:hAnsi="Arial" w:cs="Arial"/>
          <w:sz w:val="24"/>
          <w:szCs w:val="24"/>
        </w:rPr>
        <w:t>s</w:t>
      </w:r>
      <w:r w:rsidRPr="008D77DE">
        <w:rPr>
          <w:rFonts w:ascii="Arial" w:hAnsi="Arial" w:cs="Arial"/>
          <w:sz w:val="24"/>
          <w:szCs w:val="24"/>
        </w:rPr>
        <w:t xml:space="preserve"> a person is no longer making good decisions and </w:t>
      </w:r>
      <w:r w:rsidR="000C2363" w:rsidRPr="008D77DE">
        <w:rPr>
          <w:rFonts w:ascii="Arial" w:hAnsi="Arial" w:cs="Arial"/>
          <w:sz w:val="24"/>
          <w:szCs w:val="24"/>
        </w:rPr>
        <w:t>suspects</w:t>
      </w:r>
      <w:r w:rsidRPr="008D77DE">
        <w:rPr>
          <w:rFonts w:ascii="Arial" w:hAnsi="Arial" w:cs="Arial"/>
          <w:sz w:val="24"/>
          <w:szCs w:val="24"/>
        </w:rPr>
        <w:t xml:space="preserve"> this might be due to </w:t>
      </w:r>
      <w:r w:rsidR="000C2363" w:rsidRPr="008D77DE">
        <w:rPr>
          <w:rFonts w:ascii="Arial" w:hAnsi="Arial" w:cs="Arial"/>
          <w:sz w:val="24"/>
          <w:szCs w:val="24"/>
        </w:rPr>
        <w:t xml:space="preserve">dementia or some other </w:t>
      </w:r>
      <w:r w:rsidR="0077798F">
        <w:rPr>
          <w:rFonts w:ascii="Arial" w:hAnsi="Arial" w:cs="Arial"/>
          <w:sz w:val="24"/>
          <w:szCs w:val="24"/>
        </w:rPr>
        <w:t>decision-making disability</w:t>
      </w:r>
      <w:r w:rsidR="000C2363" w:rsidRPr="008D77DE">
        <w:rPr>
          <w:rFonts w:ascii="Arial" w:hAnsi="Arial" w:cs="Arial"/>
          <w:sz w:val="24"/>
          <w:szCs w:val="24"/>
        </w:rPr>
        <w:t>.</w:t>
      </w:r>
    </w:p>
    <w:p w:rsidR="000C2363" w:rsidRPr="008D77DE" w:rsidRDefault="0077798F" w:rsidP="000C2363">
      <w:pPr>
        <w:pStyle w:val="ListParagraph"/>
        <w:numPr>
          <w:ilvl w:val="0"/>
          <w:numId w:val="19"/>
        </w:numPr>
        <w:rPr>
          <w:rFonts w:ascii="Arial" w:hAnsi="Arial" w:cs="Arial"/>
          <w:sz w:val="24"/>
          <w:szCs w:val="24"/>
        </w:rPr>
      </w:pPr>
      <w:r>
        <w:rPr>
          <w:rFonts w:ascii="Arial" w:hAnsi="Arial" w:cs="Arial"/>
          <w:sz w:val="24"/>
          <w:szCs w:val="24"/>
        </w:rPr>
        <w:t xml:space="preserve">A person </w:t>
      </w:r>
      <w:r w:rsidR="00FE11E4">
        <w:rPr>
          <w:rFonts w:ascii="Arial" w:hAnsi="Arial" w:cs="Arial"/>
          <w:sz w:val="24"/>
          <w:szCs w:val="24"/>
        </w:rPr>
        <w:t>has c</w:t>
      </w:r>
      <w:r w:rsidR="0041675D" w:rsidRPr="008D77DE">
        <w:rPr>
          <w:rFonts w:ascii="Arial" w:hAnsi="Arial" w:cs="Arial"/>
          <w:sz w:val="24"/>
          <w:szCs w:val="24"/>
        </w:rPr>
        <w:t xml:space="preserve">oncerns that a </w:t>
      </w:r>
      <w:r>
        <w:rPr>
          <w:rFonts w:ascii="Arial" w:hAnsi="Arial" w:cs="Arial"/>
          <w:sz w:val="24"/>
          <w:szCs w:val="24"/>
        </w:rPr>
        <w:t>vulnerable adult</w:t>
      </w:r>
      <w:r w:rsidRPr="008D77DE">
        <w:rPr>
          <w:rFonts w:ascii="Arial" w:hAnsi="Arial" w:cs="Arial"/>
          <w:sz w:val="24"/>
          <w:szCs w:val="24"/>
        </w:rPr>
        <w:t xml:space="preserve"> </w:t>
      </w:r>
      <w:r w:rsidR="0041675D" w:rsidRPr="008D77DE">
        <w:rPr>
          <w:rFonts w:ascii="Arial" w:hAnsi="Arial" w:cs="Arial"/>
          <w:sz w:val="24"/>
          <w:szCs w:val="24"/>
        </w:rPr>
        <w:t>is being a</w:t>
      </w:r>
      <w:r w:rsidR="000C2363" w:rsidRPr="008D77DE">
        <w:rPr>
          <w:rFonts w:ascii="Arial" w:hAnsi="Arial" w:cs="Arial"/>
          <w:sz w:val="24"/>
          <w:szCs w:val="24"/>
        </w:rPr>
        <w:t>bused or exploited.</w:t>
      </w:r>
    </w:p>
    <w:p w:rsidR="000C2363" w:rsidRPr="008D77DE" w:rsidRDefault="000C2363" w:rsidP="000C2363">
      <w:pPr>
        <w:pStyle w:val="ListParagraph"/>
        <w:numPr>
          <w:ilvl w:val="0"/>
          <w:numId w:val="19"/>
        </w:numPr>
        <w:rPr>
          <w:rFonts w:ascii="Arial" w:hAnsi="Arial" w:cs="Arial"/>
          <w:sz w:val="24"/>
          <w:szCs w:val="24"/>
        </w:rPr>
      </w:pPr>
      <w:r w:rsidRPr="008D77DE">
        <w:rPr>
          <w:rFonts w:ascii="Arial" w:hAnsi="Arial" w:cs="Arial"/>
          <w:sz w:val="24"/>
          <w:szCs w:val="24"/>
        </w:rPr>
        <w:t xml:space="preserve">A family member has concerns about a </w:t>
      </w:r>
      <w:r w:rsidR="001E52ED">
        <w:rPr>
          <w:rFonts w:ascii="Arial" w:hAnsi="Arial" w:cs="Arial"/>
          <w:sz w:val="24"/>
          <w:szCs w:val="24"/>
        </w:rPr>
        <w:t>relative</w:t>
      </w:r>
      <w:r w:rsidRPr="008D77DE">
        <w:rPr>
          <w:rFonts w:ascii="Arial" w:hAnsi="Arial" w:cs="Arial"/>
          <w:sz w:val="24"/>
          <w:szCs w:val="24"/>
        </w:rPr>
        <w:t xml:space="preserve"> with a decision-making disability, but </w:t>
      </w:r>
      <w:r w:rsidR="001E52ED">
        <w:rPr>
          <w:rFonts w:ascii="Arial" w:hAnsi="Arial" w:cs="Arial"/>
          <w:sz w:val="24"/>
          <w:szCs w:val="24"/>
        </w:rPr>
        <w:t xml:space="preserve">the </w:t>
      </w:r>
      <w:r w:rsidRPr="008D77DE">
        <w:rPr>
          <w:rFonts w:ascii="Arial" w:hAnsi="Arial" w:cs="Arial"/>
          <w:sz w:val="24"/>
          <w:szCs w:val="24"/>
        </w:rPr>
        <w:t xml:space="preserve">family members are unable to resolve the issues due to </w:t>
      </w:r>
      <w:r w:rsidR="002660E1" w:rsidRPr="008D77DE">
        <w:rPr>
          <w:rFonts w:ascii="Arial" w:hAnsi="Arial" w:cs="Arial"/>
          <w:sz w:val="24"/>
          <w:szCs w:val="24"/>
        </w:rPr>
        <w:t>longstanding disputes.</w:t>
      </w:r>
    </w:p>
    <w:p w:rsidR="000C2363" w:rsidRPr="008D77DE" w:rsidRDefault="000C2363">
      <w:pPr>
        <w:rPr>
          <w:rFonts w:ascii="Arial" w:hAnsi="Arial" w:cs="Arial"/>
        </w:rPr>
      </w:pPr>
    </w:p>
    <w:p w:rsidR="000C2363" w:rsidRDefault="000C2363">
      <w:pPr>
        <w:rPr>
          <w:rFonts w:ascii="Arial" w:hAnsi="Arial" w:cs="Arial"/>
        </w:rPr>
      </w:pPr>
      <w:r w:rsidRPr="008D77DE">
        <w:rPr>
          <w:rFonts w:ascii="Arial" w:hAnsi="Arial" w:cs="Arial"/>
        </w:rPr>
        <w:t xml:space="preserve">The outcome </w:t>
      </w:r>
      <w:r w:rsidR="001E52ED">
        <w:rPr>
          <w:rFonts w:ascii="Arial" w:hAnsi="Arial" w:cs="Arial"/>
        </w:rPr>
        <w:t>o</w:t>
      </w:r>
      <w:r w:rsidRPr="008D77DE">
        <w:rPr>
          <w:rFonts w:ascii="Arial" w:hAnsi="Arial" w:cs="Arial"/>
        </w:rPr>
        <w:t>f</w:t>
      </w:r>
      <w:r w:rsidR="001E52ED">
        <w:rPr>
          <w:rFonts w:ascii="Arial" w:hAnsi="Arial" w:cs="Arial"/>
        </w:rPr>
        <w:t xml:space="preserve"> </w:t>
      </w:r>
      <w:r w:rsidRPr="008D77DE">
        <w:rPr>
          <w:rFonts w:ascii="Arial" w:hAnsi="Arial" w:cs="Arial"/>
        </w:rPr>
        <w:t xml:space="preserve">investigations </w:t>
      </w:r>
      <w:r w:rsidR="00FE11E4">
        <w:rPr>
          <w:rFonts w:ascii="Arial" w:hAnsi="Arial" w:cs="Arial"/>
        </w:rPr>
        <w:t>might include:</w:t>
      </w:r>
    </w:p>
    <w:p w:rsidR="00FE11E4" w:rsidRPr="00FE11E4" w:rsidRDefault="00FE11E4">
      <w:pPr>
        <w:rPr>
          <w:rFonts w:ascii="Arial" w:hAnsi="Arial" w:cs="Arial"/>
        </w:rPr>
      </w:pPr>
    </w:p>
    <w:p w:rsidR="00FE11E4" w:rsidRPr="00FE11E4" w:rsidRDefault="00FE11E4" w:rsidP="00FE11E4">
      <w:pPr>
        <w:pStyle w:val="ListParagraph"/>
        <w:numPr>
          <w:ilvl w:val="0"/>
          <w:numId w:val="20"/>
        </w:numPr>
        <w:rPr>
          <w:rFonts w:ascii="Arial" w:hAnsi="Arial" w:cs="Arial"/>
          <w:sz w:val="24"/>
          <w:szCs w:val="24"/>
        </w:rPr>
      </w:pPr>
      <w:r w:rsidRPr="00FE11E4">
        <w:rPr>
          <w:rFonts w:ascii="Arial" w:hAnsi="Arial" w:cs="Arial"/>
          <w:sz w:val="24"/>
          <w:szCs w:val="24"/>
        </w:rPr>
        <w:t>The Public Advocate making applications to the State Administrative Tribunal for guardianship and/or administration orders.</w:t>
      </w:r>
    </w:p>
    <w:p w:rsidR="00FE11E4" w:rsidRPr="00FE11E4" w:rsidRDefault="00FE11E4" w:rsidP="00FE11E4">
      <w:pPr>
        <w:pStyle w:val="ListParagraph"/>
        <w:numPr>
          <w:ilvl w:val="0"/>
          <w:numId w:val="20"/>
        </w:numPr>
        <w:rPr>
          <w:rFonts w:ascii="Arial" w:hAnsi="Arial" w:cs="Arial"/>
          <w:sz w:val="24"/>
          <w:szCs w:val="24"/>
        </w:rPr>
      </w:pPr>
      <w:r w:rsidRPr="00FE11E4">
        <w:rPr>
          <w:rFonts w:ascii="Arial" w:hAnsi="Arial" w:cs="Arial"/>
          <w:sz w:val="24"/>
          <w:szCs w:val="24"/>
        </w:rPr>
        <w:t xml:space="preserve">The Public Advocate referring the </w:t>
      </w:r>
      <w:r w:rsidR="001E52ED">
        <w:rPr>
          <w:rFonts w:ascii="Arial" w:hAnsi="Arial" w:cs="Arial"/>
          <w:sz w:val="24"/>
          <w:szCs w:val="24"/>
        </w:rPr>
        <w:t>concerned party</w:t>
      </w:r>
      <w:r w:rsidR="001E52ED" w:rsidRPr="00FE11E4">
        <w:rPr>
          <w:rFonts w:ascii="Arial" w:hAnsi="Arial" w:cs="Arial"/>
          <w:sz w:val="24"/>
          <w:szCs w:val="24"/>
        </w:rPr>
        <w:t xml:space="preserve"> </w:t>
      </w:r>
      <w:r w:rsidRPr="00FE11E4">
        <w:rPr>
          <w:rFonts w:ascii="Arial" w:hAnsi="Arial" w:cs="Arial"/>
          <w:sz w:val="24"/>
          <w:szCs w:val="24"/>
        </w:rPr>
        <w:t>to other agencies to provide assistance or support.</w:t>
      </w:r>
    </w:p>
    <w:p w:rsidR="00FE11E4" w:rsidRPr="00FE11E4" w:rsidRDefault="00FE11E4" w:rsidP="00FE11E4">
      <w:pPr>
        <w:pStyle w:val="ListParagraph"/>
        <w:numPr>
          <w:ilvl w:val="0"/>
          <w:numId w:val="20"/>
        </w:numPr>
        <w:rPr>
          <w:rFonts w:ascii="Arial" w:hAnsi="Arial" w:cs="Arial"/>
          <w:sz w:val="24"/>
          <w:szCs w:val="24"/>
        </w:rPr>
      </w:pPr>
      <w:r w:rsidRPr="00FE11E4">
        <w:rPr>
          <w:rFonts w:ascii="Arial" w:hAnsi="Arial" w:cs="Arial"/>
          <w:sz w:val="24"/>
          <w:szCs w:val="24"/>
        </w:rPr>
        <w:t xml:space="preserve">The Public Advocate being provided information to confirm that the person does not have a decision-making disability and the matter being closed. In such cases where concerns exist, the </w:t>
      </w:r>
      <w:r w:rsidR="007F5620">
        <w:rPr>
          <w:rFonts w:ascii="Arial" w:hAnsi="Arial" w:cs="Arial"/>
          <w:sz w:val="24"/>
          <w:szCs w:val="24"/>
        </w:rPr>
        <w:t xml:space="preserve">identified </w:t>
      </w:r>
      <w:r w:rsidRPr="00FE11E4">
        <w:rPr>
          <w:rFonts w:ascii="Arial" w:hAnsi="Arial" w:cs="Arial"/>
          <w:sz w:val="24"/>
          <w:szCs w:val="24"/>
        </w:rPr>
        <w:t xml:space="preserve">person will be given information about how they may access </w:t>
      </w:r>
      <w:r w:rsidR="007F5620">
        <w:rPr>
          <w:rFonts w:ascii="Arial" w:hAnsi="Arial" w:cs="Arial"/>
          <w:sz w:val="24"/>
          <w:szCs w:val="24"/>
        </w:rPr>
        <w:t xml:space="preserve">community-based </w:t>
      </w:r>
      <w:r w:rsidRPr="00FE11E4">
        <w:rPr>
          <w:rFonts w:ascii="Arial" w:hAnsi="Arial" w:cs="Arial"/>
          <w:sz w:val="24"/>
          <w:szCs w:val="24"/>
        </w:rPr>
        <w:t>support</w:t>
      </w:r>
      <w:r w:rsidR="007F5620">
        <w:rPr>
          <w:rFonts w:ascii="Arial" w:hAnsi="Arial" w:cs="Arial"/>
          <w:sz w:val="24"/>
          <w:szCs w:val="24"/>
        </w:rPr>
        <w:t>s</w:t>
      </w:r>
      <w:r w:rsidRPr="00FE11E4">
        <w:rPr>
          <w:rFonts w:ascii="Arial" w:hAnsi="Arial" w:cs="Arial"/>
          <w:sz w:val="24"/>
          <w:szCs w:val="24"/>
        </w:rPr>
        <w:t>.</w:t>
      </w:r>
    </w:p>
    <w:p w:rsidR="00FE6725" w:rsidRDefault="00FE6725">
      <w:pPr>
        <w:rPr>
          <w:rFonts w:ascii="Arial" w:hAnsi="Arial" w:cs="Arial"/>
        </w:rPr>
      </w:pPr>
    </w:p>
    <w:p w:rsidR="00FE6725" w:rsidRPr="001C6906" w:rsidRDefault="00FE6725" w:rsidP="00FE6725">
      <w:pPr>
        <w:autoSpaceDE w:val="0"/>
        <w:autoSpaceDN w:val="0"/>
        <w:adjustRightInd w:val="0"/>
        <w:rPr>
          <w:rFonts w:ascii="Arial" w:hAnsi="Arial" w:cs="Arial"/>
          <w:b/>
          <w:bCs/>
        </w:rPr>
      </w:pPr>
      <w:r w:rsidRPr="001C6906">
        <w:rPr>
          <w:rFonts w:ascii="Arial" w:hAnsi="Arial" w:cs="Arial"/>
          <w:b/>
          <w:bCs/>
        </w:rPr>
        <w:t>Advocacy</w:t>
      </w:r>
    </w:p>
    <w:p w:rsidR="00FE6725" w:rsidRPr="001C6906" w:rsidRDefault="00FE6725" w:rsidP="00FE6725">
      <w:pPr>
        <w:autoSpaceDE w:val="0"/>
        <w:autoSpaceDN w:val="0"/>
        <w:adjustRightInd w:val="0"/>
        <w:rPr>
          <w:rFonts w:ascii="Arial" w:hAnsi="Arial" w:cs="Arial"/>
        </w:rPr>
      </w:pPr>
    </w:p>
    <w:p w:rsidR="00FE6725" w:rsidRDefault="00FE6725" w:rsidP="00FE6725">
      <w:pPr>
        <w:autoSpaceDE w:val="0"/>
        <w:autoSpaceDN w:val="0"/>
        <w:rPr>
          <w:rFonts w:ascii="Arial" w:hAnsi="Arial" w:cs="Arial"/>
        </w:rPr>
      </w:pPr>
      <w:r w:rsidRPr="001C6906">
        <w:rPr>
          <w:rFonts w:ascii="Arial" w:hAnsi="Arial" w:cs="Arial"/>
        </w:rPr>
        <w:t xml:space="preserve">In addition to conducting investigations, it is the role of </w:t>
      </w:r>
      <w:r>
        <w:rPr>
          <w:rFonts w:ascii="Arial" w:hAnsi="Arial" w:cs="Arial"/>
        </w:rPr>
        <w:t xml:space="preserve">an </w:t>
      </w:r>
      <w:r w:rsidRPr="001C6906">
        <w:rPr>
          <w:rFonts w:ascii="Arial" w:hAnsi="Arial" w:cs="Arial"/>
        </w:rPr>
        <w:t xml:space="preserve">investigator advocate to advocate in the best interests of people </w:t>
      </w:r>
      <w:r>
        <w:rPr>
          <w:rFonts w:ascii="Arial" w:hAnsi="Arial" w:cs="Arial"/>
        </w:rPr>
        <w:t xml:space="preserve">for </w:t>
      </w:r>
      <w:r w:rsidRPr="001C6906">
        <w:rPr>
          <w:rFonts w:ascii="Arial" w:hAnsi="Arial" w:cs="Arial"/>
        </w:rPr>
        <w:t>whom a</w:t>
      </w:r>
      <w:r>
        <w:rPr>
          <w:rFonts w:ascii="Arial" w:hAnsi="Arial" w:cs="Arial"/>
        </w:rPr>
        <w:t xml:space="preserve"> guardianship and/or administration order is being proposed</w:t>
      </w:r>
      <w:r w:rsidRPr="001C6906">
        <w:rPr>
          <w:rFonts w:ascii="Arial" w:hAnsi="Arial" w:cs="Arial"/>
        </w:rPr>
        <w:t xml:space="preserve"> (proposed represented persons) at hearings before the</w:t>
      </w:r>
      <w:r>
        <w:rPr>
          <w:rFonts w:ascii="Arial" w:hAnsi="Arial" w:cs="Arial"/>
        </w:rPr>
        <w:t xml:space="preserve"> State Administrative Tribunal.</w:t>
      </w:r>
    </w:p>
    <w:p w:rsidR="00FE6725" w:rsidRPr="001C6906" w:rsidRDefault="00FE6725" w:rsidP="00FE6725">
      <w:pPr>
        <w:autoSpaceDE w:val="0"/>
        <w:autoSpaceDN w:val="0"/>
        <w:rPr>
          <w:rFonts w:ascii="Arial" w:hAnsi="Arial" w:cs="Arial"/>
        </w:rPr>
      </w:pPr>
    </w:p>
    <w:p w:rsidR="00FE6725" w:rsidRPr="001C6906" w:rsidRDefault="00FE6725" w:rsidP="00FE6725">
      <w:pPr>
        <w:autoSpaceDE w:val="0"/>
        <w:autoSpaceDN w:val="0"/>
        <w:rPr>
          <w:rFonts w:ascii="Arial" w:hAnsi="Arial" w:cs="Arial"/>
          <w:b/>
        </w:rPr>
      </w:pPr>
      <w:r w:rsidRPr="001C6906">
        <w:rPr>
          <w:rFonts w:ascii="Arial" w:hAnsi="Arial" w:cs="Arial"/>
          <w:b/>
        </w:rPr>
        <w:t>Collaboration with other States and Territories</w:t>
      </w:r>
    </w:p>
    <w:p w:rsidR="00FE6725" w:rsidRPr="001C6906" w:rsidRDefault="00FE6725" w:rsidP="00FE6725">
      <w:pPr>
        <w:autoSpaceDE w:val="0"/>
        <w:autoSpaceDN w:val="0"/>
        <w:adjustRightInd w:val="0"/>
        <w:rPr>
          <w:rFonts w:ascii="Arial" w:hAnsi="Arial" w:cs="Arial"/>
        </w:rPr>
      </w:pPr>
    </w:p>
    <w:p w:rsidR="00FE6725" w:rsidRDefault="00FE6725" w:rsidP="00FE6725">
      <w:pPr>
        <w:autoSpaceDE w:val="0"/>
        <w:autoSpaceDN w:val="0"/>
        <w:adjustRightInd w:val="0"/>
        <w:rPr>
          <w:rFonts w:ascii="Arial" w:hAnsi="Arial" w:cs="Arial"/>
        </w:rPr>
      </w:pPr>
      <w:r w:rsidRPr="001C6906">
        <w:rPr>
          <w:rFonts w:ascii="Arial" w:hAnsi="Arial" w:cs="Arial"/>
        </w:rPr>
        <w:t xml:space="preserve">Throughout the year, both the advocacy and investigation team </w:t>
      </w:r>
      <w:r>
        <w:rPr>
          <w:rFonts w:ascii="Arial" w:hAnsi="Arial" w:cs="Arial"/>
        </w:rPr>
        <w:t xml:space="preserve">and the </w:t>
      </w:r>
      <w:r w:rsidRPr="001C6906">
        <w:rPr>
          <w:rFonts w:ascii="Arial" w:hAnsi="Arial" w:cs="Arial"/>
        </w:rPr>
        <w:t>guardianship team were contacted by interstate counterparts regarding vulnerable adults</w:t>
      </w:r>
      <w:r>
        <w:rPr>
          <w:rFonts w:ascii="Arial" w:hAnsi="Arial" w:cs="Arial"/>
        </w:rPr>
        <w:t xml:space="preserve"> with decision-making disabilities</w:t>
      </w:r>
      <w:r w:rsidRPr="001C6906">
        <w:rPr>
          <w:rFonts w:ascii="Arial" w:hAnsi="Arial" w:cs="Arial"/>
        </w:rPr>
        <w:t xml:space="preserve"> who were either under guardianship orders in that State or Territory, or were the subject of an application proposing that they have a guardian </w:t>
      </w:r>
      <w:r>
        <w:rPr>
          <w:rFonts w:ascii="Arial" w:hAnsi="Arial" w:cs="Arial"/>
        </w:rPr>
        <w:t>appointed.</w:t>
      </w:r>
    </w:p>
    <w:p w:rsidR="00FE6725" w:rsidRDefault="00FE6725" w:rsidP="00FE6725">
      <w:pPr>
        <w:autoSpaceDE w:val="0"/>
        <w:autoSpaceDN w:val="0"/>
        <w:adjustRightInd w:val="0"/>
        <w:rPr>
          <w:rFonts w:ascii="Arial" w:hAnsi="Arial" w:cs="Arial"/>
        </w:rPr>
      </w:pPr>
    </w:p>
    <w:p w:rsidR="00AF0A53" w:rsidRPr="001C6906" w:rsidRDefault="00AF0A53" w:rsidP="00AF0A53">
      <w:pPr>
        <w:autoSpaceDE w:val="0"/>
        <w:autoSpaceDN w:val="0"/>
        <w:adjustRightInd w:val="0"/>
        <w:rPr>
          <w:rFonts w:ascii="Arial" w:hAnsi="Arial" w:cs="Arial"/>
        </w:rPr>
      </w:pPr>
      <w:r w:rsidRPr="001C6906">
        <w:rPr>
          <w:rFonts w:ascii="Arial" w:hAnsi="Arial" w:cs="Arial"/>
        </w:rPr>
        <w:t xml:space="preserve">Where possible, </w:t>
      </w:r>
      <w:r>
        <w:rPr>
          <w:rFonts w:ascii="Arial" w:hAnsi="Arial" w:cs="Arial"/>
        </w:rPr>
        <w:t>staff</w:t>
      </w:r>
      <w:r w:rsidRPr="001C6906">
        <w:rPr>
          <w:rFonts w:ascii="Arial" w:hAnsi="Arial" w:cs="Arial"/>
        </w:rPr>
        <w:t xml:space="preserve"> assist</w:t>
      </w:r>
      <w:r>
        <w:rPr>
          <w:rFonts w:ascii="Arial" w:hAnsi="Arial" w:cs="Arial"/>
        </w:rPr>
        <w:t>ed</w:t>
      </w:r>
      <w:r w:rsidRPr="001C6906">
        <w:rPr>
          <w:rFonts w:ascii="Arial" w:hAnsi="Arial" w:cs="Arial"/>
        </w:rPr>
        <w:t xml:space="preserve"> </w:t>
      </w:r>
      <w:r>
        <w:rPr>
          <w:rFonts w:ascii="Arial" w:hAnsi="Arial" w:cs="Arial"/>
        </w:rPr>
        <w:t>their</w:t>
      </w:r>
      <w:r w:rsidRPr="001C6906">
        <w:rPr>
          <w:rFonts w:ascii="Arial" w:hAnsi="Arial" w:cs="Arial"/>
        </w:rPr>
        <w:t xml:space="preserve"> counterparts to ensure the safety and protection of these vulnerable adults. </w:t>
      </w:r>
    </w:p>
    <w:p w:rsidR="00AF0A53" w:rsidRPr="001C6906" w:rsidRDefault="00AF0A53" w:rsidP="00AF0A53">
      <w:pPr>
        <w:autoSpaceDE w:val="0"/>
        <w:autoSpaceDN w:val="0"/>
        <w:adjustRightInd w:val="0"/>
        <w:rPr>
          <w:rFonts w:ascii="Arial" w:hAnsi="Arial" w:cs="Arial"/>
        </w:rPr>
      </w:pPr>
    </w:p>
    <w:p w:rsidR="00AF0A53" w:rsidRDefault="00AF0A53" w:rsidP="00FE6725">
      <w:pPr>
        <w:autoSpaceDE w:val="0"/>
        <w:autoSpaceDN w:val="0"/>
        <w:adjustRightInd w:val="0"/>
        <w:rPr>
          <w:rFonts w:ascii="Arial" w:hAnsi="Arial" w:cs="Arial"/>
        </w:rPr>
      </w:pPr>
    </w:p>
    <w:p w:rsidR="00FE6725" w:rsidRDefault="00FE6725">
      <w:pPr>
        <w:rPr>
          <w:rFonts w:ascii="Arial" w:hAnsi="Arial" w:cs="Arial"/>
        </w:rPr>
      </w:pPr>
      <w:r>
        <w:rPr>
          <w:rFonts w:ascii="Arial" w:hAnsi="Arial" w:cs="Arial"/>
        </w:rPr>
        <w:br w:type="page"/>
      </w:r>
    </w:p>
    <w:p w:rsidR="00FE6725" w:rsidRPr="001C6906" w:rsidRDefault="00FE6725" w:rsidP="00FE6725">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71627D">
        <w:rPr>
          <w:rFonts w:ascii="Arial" w:hAnsi="Arial" w:cs="Arial"/>
          <w:sz w:val="28"/>
          <w:szCs w:val="28"/>
        </w:rPr>
        <w:t>Advocacy and Investigation</w:t>
      </w:r>
    </w:p>
    <w:p w:rsidR="00FE6725" w:rsidRDefault="00FE6725" w:rsidP="00FE6725">
      <w:pPr>
        <w:autoSpaceDE w:val="0"/>
        <w:autoSpaceDN w:val="0"/>
        <w:adjustRightInd w:val="0"/>
        <w:rPr>
          <w:rFonts w:ascii="Arial" w:hAnsi="Arial" w:cs="Arial"/>
        </w:rPr>
      </w:pPr>
    </w:p>
    <w:p w:rsidR="00FE6725" w:rsidRPr="00813BC6" w:rsidRDefault="00FE6725" w:rsidP="00FE6725">
      <w:pPr>
        <w:autoSpaceDE w:val="0"/>
        <w:autoSpaceDN w:val="0"/>
        <w:adjustRightInd w:val="0"/>
        <w:rPr>
          <w:rFonts w:ascii="Arial" w:hAnsi="Arial" w:cs="Arial"/>
        </w:rPr>
      </w:pPr>
    </w:p>
    <w:p w:rsidR="00FE6725" w:rsidRPr="00E469DF" w:rsidRDefault="00FE6725" w:rsidP="00FE6725">
      <w:pPr>
        <w:autoSpaceDE w:val="0"/>
        <w:autoSpaceDN w:val="0"/>
        <w:adjustRightInd w:val="0"/>
        <w:rPr>
          <w:rFonts w:ascii="Arial" w:hAnsi="Arial" w:cs="Arial"/>
          <w:b/>
        </w:rPr>
      </w:pPr>
      <w:r w:rsidRPr="00E469DF">
        <w:rPr>
          <w:rFonts w:ascii="Arial" w:hAnsi="Arial" w:cs="Arial"/>
          <w:b/>
        </w:rPr>
        <w:t xml:space="preserve">Administrator of </w:t>
      </w:r>
      <w:r>
        <w:rPr>
          <w:rFonts w:ascii="Arial" w:hAnsi="Arial" w:cs="Arial"/>
          <w:b/>
        </w:rPr>
        <w:t>last r</w:t>
      </w:r>
      <w:r w:rsidRPr="00E469DF">
        <w:rPr>
          <w:rFonts w:ascii="Arial" w:hAnsi="Arial" w:cs="Arial"/>
          <w:b/>
        </w:rPr>
        <w:t>esort</w:t>
      </w:r>
    </w:p>
    <w:p w:rsidR="00FE6725" w:rsidRDefault="00FE6725" w:rsidP="00FE6725">
      <w:pPr>
        <w:autoSpaceDE w:val="0"/>
        <w:autoSpaceDN w:val="0"/>
        <w:adjustRightInd w:val="0"/>
        <w:rPr>
          <w:rFonts w:ascii="Arial" w:hAnsi="Arial" w:cs="Arial"/>
        </w:rPr>
      </w:pPr>
    </w:p>
    <w:p w:rsidR="00FE6725" w:rsidRPr="00CF0AE3" w:rsidRDefault="00FE6725" w:rsidP="00FE6725">
      <w:pPr>
        <w:autoSpaceDE w:val="0"/>
        <w:autoSpaceDN w:val="0"/>
        <w:adjustRightInd w:val="0"/>
        <w:rPr>
          <w:rFonts w:ascii="Arial" w:hAnsi="Arial" w:cs="Arial"/>
        </w:rPr>
      </w:pPr>
      <w:r>
        <w:rPr>
          <w:rFonts w:ascii="Arial" w:hAnsi="Arial" w:cs="Arial"/>
        </w:rPr>
        <w:t>As at 30 June 2016, the Public Advocate was appointed by the State Administrative Tribunal as limited administrator of last resort for five people where it was not appropriate for the Public Trustee to have th</w:t>
      </w:r>
      <w:r w:rsidR="006C7365">
        <w:rPr>
          <w:rFonts w:ascii="Arial" w:hAnsi="Arial" w:cs="Arial"/>
        </w:rPr>
        <w:t>o</w:t>
      </w:r>
      <w:r>
        <w:rPr>
          <w:rFonts w:ascii="Arial" w:hAnsi="Arial" w:cs="Arial"/>
        </w:rPr>
        <w:t>se specific authorities.</w:t>
      </w:r>
    </w:p>
    <w:p w:rsidR="00FE6725" w:rsidRDefault="00FE6725" w:rsidP="00FE6725">
      <w:pPr>
        <w:autoSpaceDE w:val="0"/>
        <w:autoSpaceDN w:val="0"/>
        <w:adjustRightInd w:val="0"/>
        <w:rPr>
          <w:rFonts w:ascii="Arial" w:hAnsi="Arial" w:cs="Arial"/>
        </w:rPr>
      </w:pPr>
    </w:p>
    <w:p w:rsidR="00A9542F" w:rsidRDefault="00A9542F" w:rsidP="00FE6725">
      <w:pPr>
        <w:autoSpaceDE w:val="0"/>
        <w:autoSpaceDN w:val="0"/>
        <w:adjustRightInd w:val="0"/>
        <w:rPr>
          <w:rFonts w:ascii="Arial" w:hAnsi="Arial" w:cs="Arial"/>
        </w:rPr>
      </w:pPr>
    </w:p>
    <w:p w:rsidR="00C27BDD" w:rsidRPr="001C6906" w:rsidRDefault="00C27BDD" w:rsidP="00C27BDD">
      <w:pPr>
        <w:autoSpaceDE w:val="0"/>
        <w:autoSpaceDN w:val="0"/>
        <w:adjustRightInd w:val="0"/>
        <w:rPr>
          <w:rFonts w:ascii="Arial" w:hAnsi="Arial" w:cs="Arial"/>
          <w:sz w:val="22"/>
          <w:szCs w:val="22"/>
        </w:rPr>
      </w:pPr>
      <w:r w:rsidRPr="001C6906">
        <w:rPr>
          <w:rFonts w:ascii="Arial" w:hAnsi="Arial" w:cs="Arial"/>
          <w:sz w:val="28"/>
          <w:szCs w:val="28"/>
        </w:rPr>
        <w:t>Case Study</w:t>
      </w:r>
    </w:p>
    <w:p w:rsidR="00C27BDD" w:rsidRPr="001C6906" w:rsidRDefault="00C27BDD" w:rsidP="00C27BDD">
      <w:pPr>
        <w:rPr>
          <w:rFonts w:ascii="Arial" w:hAnsi="Arial" w:cs="Arial"/>
          <w:b/>
          <w:strike/>
          <w:highlight w:val="yellow"/>
        </w:rPr>
      </w:pPr>
    </w:p>
    <w:p w:rsidR="00D11F74" w:rsidRPr="00D11F74" w:rsidRDefault="00D11F74" w:rsidP="00D11F74">
      <w:pPr>
        <w:spacing w:after="200" w:line="276" w:lineRule="auto"/>
        <w:rPr>
          <w:rFonts w:ascii="Arial" w:eastAsia="Calibri" w:hAnsi="Arial"/>
          <w:b/>
          <w:szCs w:val="22"/>
          <w:lang w:eastAsia="en-US"/>
        </w:rPr>
      </w:pPr>
      <w:r w:rsidRPr="00D11F74">
        <w:rPr>
          <w:rFonts w:ascii="Arial" w:eastAsia="Calibri" w:hAnsi="Arial"/>
          <w:b/>
          <w:szCs w:val="22"/>
          <w:lang w:eastAsia="en-US"/>
        </w:rPr>
        <w:t>The Public Advocate as administrator of last resort</w:t>
      </w:r>
    </w:p>
    <w:p w:rsidR="00D11F74" w:rsidRPr="00D11F74" w:rsidRDefault="00D11F74" w:rsidP="00D11F74">
      <w:pPr>
        <w:rPr>
          <w:rFonts w:ascii="Arial" w:eastAsia="Calibri" w:hAnsi="Arial"/>
          <w:szCs w:val="22"/>
          <w:lang w:eastAsia="en-US"/>
        </w:rPr>
      </w:pPr>
      <w:r w:rsidRPr="00D11F74">
        <w:rPr>
          <w:rFonts w:ascii="Arial" w:eastAsia="Calibri" w:hAnsi="Arial"/>
          <w:szCs w:val="22"/>
          <w:lang w:eastAsia="en-US"/>
        </w:rPr>
        <w:t>___________________________________</w:t>
      </w:r>
      <w:r>
        <w:rPr>
          <w:rFonts w:ascii="Arial" w:eastAsia="Calibri" w:hAnsi="Arial"/>
          <w:szCs w:val="22"/>
          <w:lang w:eastAsia="en-US"/>
        </w:rPr>
        <w:t>___________________________</w:t>
      </w:r>
    </w:p>
    <w:p w:rsidR="00D11F74" w:rsidRPr="00D11F74" w:rsidRDefault="00D11F74" w:rsidP="00D11F74">
      <w:pPr>
        <w:shd w:val="clear" w:color="auto" w:fill="B8CCE4" w:themeFill="accent1" w:themeFillTint="66"/>
        <w:rPr>
          <w:rFonts w:ascii="Arial" w:eastAsia="Calibri" w:hAnsi="Arial"/>
          <w:sz w:val="20"/>
          <w:szCs w:val="20"/>
          <w:lang w:eastAsia="en-US"/>
        </w:rPr>
      </w:pPr>
    </w:p>
    <w:p w:rsidR="00D11F74" w:rsidRPr="00D11F74" w:rsidRDefault="00D11F74" w:rsidP="00D11F74">
      <w:pPr>
        <w:shd w:val="clear" w:color="auto" w:fill="B8CCE4" w:themeFill="accent1" w:themeFillTint="66"/>
        <w:rPr>
          <w:rFonts w:ascii="Arial" w:eastAsia="Calibri" w:hAnsi="Arial"/>
          <w:b/>
          <w:sz w:val="20"/>
          <w:szCs w:val="20"/>
          <w:lang w:eastAsia="en-US"/>
        </w:rPr>
      </w:pPr>
      <w:r w:rsidRPr="00D11F74">
        <w:rPr>
          <w:rFonts w:ascii="Arial" w:eastAsia="Calibri" w:hAnsi="Arial"/>
          <w:b/>
          <w:sz w:val="20"/>
          <w:szCs w:val="20"/>
          <w:lang w:eastAsia="en-US"/>
        </w:rPr>
        <w:t>What does administrator of last resort mean?</w:t>
      </w:r>
    </w:p>
    <w:p w:rsidR="00D11F74" w:rsidRPr="00D11F74" w:rsidRDefault="00D11F74" w:rsidP="00D11F74">
      <w:pPr>
        <w:shd w:val="clear" w:color="auto" w:fill="B8CCE4" w:themeFill="accent1" w:themeFillTint="66"/>
        <w:rPr>
          <w:rFonts w:ascii="Arial" w:eastAsia="Calibri" w:hAnsi="Arial"/>
          <w:b/>
          <w:sz w:val="20"/>
          <w:szCs w:val="20"/>
          <w:lang w:eastAsia="en-US"/>
        </w:rPr>
      </w:pPr>
    </w:p>
    <w:p w:rsidR="00D11F74" w:rsidRPr="00D11F74" w:rsidRDefault="00D11F74" w:rsidP="00D11F74">
      <w:pPr>
        <w:shd w:val="clear" w:color="auto" w:fill="B8CCE4" w:themeFill="accent1" w:themeFillTint="66"/>
        <w:rPr>
          <w:rFonts w:ascii="Arial" w:eastAsia="Calibri" w:hAnsi="Arial"/>
          <w:sz w:val="20"/>
          <w:szCs w:val="20"/>
          <w:lang w:eastAsia="en-US"/>
        </w:rPr>
      </w:pPr>
      <w:r w:rsidRPr="00D11F74">
        <w:rPr>
          <w:rFonts w:ascii="Arial" w:eastAsia="Calibri" w:hAnsi="Arial"/>
          <w:sz w:val="20"/>
          <w:szCs w:val="20"/>
          <w:lang w:eastAsia="en-US"/>
        </w:rPr>
        <w:t>If a person is unable to make reasonable decisions about their finances, they did not appoint an attorney while they had capacity, and informal arrangements are not working in their best interests, the State Administrative Tribunal may appoint an administrator.</w:t>
      </w:r>
    </w:p>
    <w:p w:rsidR="00D11F74" w:rsidRPr="00D11F74" w:rsidRDefault="00D11F74" w:rsidP="00D11F74">
      <w:pPr>
        <w:shd w:val="clear" w:color="auto" w:fill="B8CCE4" w:themeFill="accent1" w:themeFillTint="66"/>
        <w:rPr>
          <w:rFonts w:ascii="Arial" w:eastAsia="Calibri" w:hAnsi="Arial"/>
          <w:sz w:val="20"/>
          <w:szCs w:val="20"/>
          <w:lang w:eastAsia="en-US"/>
        </w:rPr>
      </w:pPr>
    </w:p>
    <w:p w:rsidR="00D11F74" w:rsidRPr="00D11F74" w:rsidRDefault="00D11F74" w:rsidP="00D11F74">
      <w:pPr>
        <w:shd w:val="clear" w:color="auto" w:fill="B8CCE4" w:themeFill="accent1" w:themeFillTint="66"/>
        <w:rPr>
          <w:rFonts w:ascii="Arial" w:eastAsia="Calibri" w:hAnsi="Arial"/>
          <w:sz w:val="20"/>
          <w:szCs w:val="20"/>
          <w:lang w:eastAsia="en-US"/>
        </w:rPr>
      </w:pPr>
      <w:r w:rsidRPr="00D11F74">
        <w:rPr>
          <w:rFonts w:ascii="Arial" w:eastAsia="Calibri" w:hAnsi="Arial"/>
          <w:sz w:val="20"/>
          <w:szCs w:val="20"/>
          <w:lang w:eastAsia="en-US"/>
        </w:rPr>
        <w:t xml:space="preserve">An </w:t>
      </w:r>
      <w:r w:rsidRPr="00D11F74">
        <w:rPr>
          <w:rFonts w:ascii="Arial" w:eastAsia="Calibri" w:hAnsi="Arial"/>
          <w:b/>
          <w:color w:val="1F497D" w:themeColor="text2"/>
          <w:sz w:val="20"/>
          <w:szCs w:val="20"/>
          <w:lang w:eastAsia="en-US"/>
        </w:rPr>
        <w:t>administrator</w:t>
      </w:r>
      <w:r w:rsidRPr="00D11F74">
        <w:rPr>
          <w:rFonts w:ascii="Arial" w:eastAsia="Calibri" w:hAnsi="Arial"/>
          <w:sz w:val="20"/>
          <w:szCs w:val="20"/>
          <w:lang w:eastAsia="en-US"/>
        </w:rPr>
        <w:t xml:space="preserve"> has the authority to make financial and legal decisions on behalf of the person they represent.</w:t>
      </w:r>
    </w:p>
    <w:p w:rsidR="00D11F74" w:rsidRPr="00D11F74" w:rsidRDefault="00D11F74" w:rsidP="00D11F74">
      <w:pPr>
        <w:shd w:val="clear" w:color="auto" w:fill="B8CCE4" w:themeFill="accent1" w:themeFillTint="66"/>
        <w:rPr>
          <w:rFonts w:ascii="Arial" w:eastAsia="Calibri" w:hAnsi="Arial"/>
          <w:sz w:val="20"/>
          <w:szCs w:val="20"/>
          <w:lang w:eastAsia="en-US"/>
        </w:rPr>
      </w:pPr>
    </w:p>
    <w:p w:rsidR="00D11F74" w:rsidRPr="00D11F74" w:rsidRDefault="00D11F74" w:rsidP="00D11F74">
      <w:pPr>
        <w:shd w:val="clear" w:color="auto" w:fill="B8CCE4" w:themeFill="accent1" w:themeFillTint="66"/>
        <w:rPr>
          <w:rFonts w:ascii="Arial" w:eastAsia="Calibri" w:hAnsi="Arial"/>
          <w:sz w:val="20"/>
          <w:szCs w:val="20"/>
          <w:lang w:eastAsia="en-US"/>
        </w:rPr>
      </w:pPr>
      <w:r w:rsidRPr="00D11F74">
        <w:rPr>
          <w:rFonts w:ascii="Arial" w:eastAsia="Calibri" w:hAnsi="Arial"/>
          <w:sz w:val="20"/>
          <w:szCs w:val="20"/>
          <w:lang w:eastAsia="en-US"/>
        </w:rPr>
        <w:t>If a person needing an administrator does not have a family member or friend who is available, suitable and willing to take on the role, the State Administrative Tribunal may appoint the Public Trustee.</w:t>
      </w:r>
    </w:p>
    <w:p w:rsidR="00D11F74" w:rsidRPr="00D11F74" w:rsidRDefault="00D11F74" w:rsidP="00D11F74">
      <w:pPr>
        <w:shd w:val="clear" w:color="auto" w:fill="B8CCE4" w:themeFill="accent1" w:themeFillTint="66"/>
        <w:rPr>
          <w:rFonts w:ascii="Arial" w:eastAsia="Calibri" w:hAnsi="Arial"/>
          <w:sz w:val="20"/>
          <w:szCs w:val="20"/>
          <w:lang w:eastAsia="en-US"/>
        </w:rPr>
      </w:pPr>
    </w:p>
    <w:p w:rsidR="00D11F74" w:rsidRPr="00D11F74" w:rsidRDefault="00D11F74" w:rsidP="00D11F74">
      <w:pPr>
        <w:shd w:val="clear" w:color="auto" w:fill="B8CCE4" w:themeFill="accent1" w:themeFillTint="66"/>
        <w:rPr>
          <w:rFonts w:ascii="Arial" w:eastAsia="Calibri" w:hAnsi="Arial"/>
          <w:sz w:val="20"/>
          <w:szCs w:val="20"/>
          <w:lang w:eastAsia="en-US"/>
        </w:rPr>
      </w:pPr>
      <w:r w:rsidRPr="00D11F74">
        <w:rPr>
          <w:rFonts w:ascii="Arial" w:eastAsia="Calibri" w:hAnsi="Arial"/>
          <w:sz w:val="20"/>
          <w:szCs w:val="20"/>
          <w:lang w:eastAsia="en-US"/>
        </w:rPr>
        <w:t xml:space="preserve">If there is a conflict of interest for some reason, meaning the Public Trustee cannot be appointed as administrator, the </w:t>
      </w:r>
      <w:r w:rsidRPr="00D11F74">
        <w:rPr>
          <w:rFonts w:ascii="Arial" w:eastAsia="Calibri" w:hAnsi="Arial"/>
          <w:i/>
          <w:sz w:val="20"/>
          <w:szCs w:val="20"/>
          <w:lang w:eastAsia="en-US"/>
        </w:rPr>
        <w:t>Guardianship and Administration Act 1990</w:t>
      </w:r>
      <w:r w:rsidRPr="00D11F74">
        <w:rPr>
          <w:rFonts w:ascii="Arial" w:eastAsia="Calibri" w:hAnsi="Arial"/>
          <w:sz w:val="20"/>
          <w:szCs w:val="20"/>
          <w:lang w:eastAsia="en-US"/>
        </w:rPr>
        <w:t xml:space="preserve"> enables the Public Advocate to be appointed as </w:t>
      </w:r>
      <w:r w:rsidRPr="00D11F74">
        <w:rPr>
          <w:rFonts w:ascii="Arial" w:eastAsia="Calibri" w:hAnsi="Arial"/>
          <w:b/>
          <w:color w:val="1F497D" w:themeColor="text2"/>
          <w:sz w:val="20"/>
          <w:szCs w:val="20"/>
          <w:lang w:eastAsia="en-US"/>
        </w:rPr>
        <w:t>administrator of last resort</w:t>
      </w:r>
      <w:r w:rsidRPr="00D11F74">
        <w:rPr>
          <w:rFonts w:ascii="Arial" w:eastAsia="Calibri" w:hAnsi="Arial"/>
          <w:sz w:val="20"/>
          <w:szCs w:val="20"/>
          <w:lang w:eastAsia="en-US"/>
        </w:rPr>
        <w:t>.</w:t>
      </w:r>
    </w:p>
    <w:p w:rsidR="00D11F74" w:rsidRPr="00D11F74" w:rsidRDefault="00D11F74" w:rsidP="00D11F74">
      <w:pPr>
        <w:shd w:val="clear" w:color="auto" w:fill="B8CCE4" w:themeFill="accent1" w:themeFillTint="66"/>
        <w:rPr>
          <w:rFonts w:ascii="Arial" w:eastAsia="Calibri" w:hAnsi="Arial"/>
          <w:sz w:val="20"/>
          <w:szCs w:val="20"/>
          <w:lang w:eastAsia="en-US"/>
        </w:rPr>
      </w:pPr>
    </w:p>
    <w:p w:rsidR="00D11F74" w:rsidRPr="00D11F74" w:rsidRDefault="00D11F74" w:rsidP="00D11F74">
      <w:pPr>
        <w:shd w:val="clear" w:color="auto" w:fill="B8CCE4" w:themeFill="accent1" w:themeFillTint="66"/>
        <w:rPr>
          <w:rFonts w:ascii="Arial" w:eastAsia="Calibri" w:hAnsi="Arial"/>
          <w:sz w:val="20"/>
          <w:szCs w:val="20"/>
          <w:lang w:eastAsia="en-US"/>
        </w:rPr>
      </w:pPr>
      <w:r w:rsidRPr="00D11F74">
        <w:rPr>
          <w:rFonts w:ascii="Arial" w:eastAsia="Calibri" w:hAnsi="Arial"/>
          <w:sz w:val="20"/>
          <w:szCs w:val="20"/>
          <w:lang w:eastAsia="en-US"/>
        </w:rPr>
        <w:t>The Public Advocate is only appointed as administrator</w:t>
      </w:r>
      <w:r>
        <w:rPr>
          <w:rFonts w:ascii="Arial" w:eastAsia="Calibri" w:hAnsi="Arial"/>
          <w:sz w:val="20"/>
          <w:szCs w:val="20"/>
          <w:lang w:eastAsia="en-US"/>
        </w:rPr>
        <w:t>, if</w:t>
      </w:r>
      <w:r w:rsidRPr="00D11F74">
        <w:rPr>
          <w:rFonts w:ascii="Arial" w:eastAsia="Calibri" w:hAnsi="Arial"/>
          <w:sz w:val="20"/>
          <w:szCs w:val="20"/>
          <w:lang w:eastAsia="en-US"/>
        </w:rPr>
        <w:t xml:space="preserve"> all of the other options are exhausted, and the appointment is the only option available.</w:t>
      </w:r>
      <w:r w:rsidR="00AF0A53">
        <w:rPr>
          <w:rFonts w:ascii="Arial" w:eastAsia="Calibri" w:hAnsi="Arial"/>
          <w:sz w:val="20"/>
          <w:szCs w:val="20"/>
          <w:lang w:eastAsia="en-US"/>
        </w:rPr>
        <w:t xml:space="preserve"> This does not occur often.</w:t>
      </w:r>
      <w:r w:rsidRPr="00D11F74">
        <w:rPr>
          <w:rFonts w:ascii="Arial" w:eastAsia="Calibri" w:hAnsi="Arial"/>
          <w:sz w:val="20"/>
          <w:szCs w:val="20"/>
          <w:lang w:eastAsia="en-US"/>
        </w:rPr>
        <w:br/>
        <w:t>_________________________________________________</w:t>
      </w:r>
      <w:r>
        <w:rPr>
          <w:rFonts w:ascii="Arial" w:eastAsia="Calibri" w:hAnsi="Arial"/>
          <w:sz w:val="20"/>
          <w:szCs w:val="20"/>
          <w:lang w:eastAsia="en-US"/>
        </w:rPr>
        <w:t>_________________________</w:t>
      </w:r>
    </w:p>
    <w:p w:rsidR="00D11F74" w:rsidRDefault="00D11F74" w:rsidP="00D11F74">
      <w:pPr>
        <w:rPr>
          <w:rFonts w:ascii="Arial" w:eastAsia="Calibri" w:hAnsi="Arial"/>
          <w:szCs w:val="22"/>
          <w:lang w:eastAsia="en-US"/>
        </w:rPr>
      </w:pPr>
    </w:p>
    <w:p w:rsidR="00A55E23" w:rsidRDefault="00A55E23" w:rsidP="00D11F74">
      <w:pPr>
        <w:rPr>
          <w:rFonts w:ascii="Arial" w:eastAsia="Calibri" w:hAnsi="Arial"/>
          <w:szCs w:val="22"/>
          <w:lang w:eastAsia="en-US"/>
        </w:rPr>
      </w:pPr>
      <w:r>
        <w:rPr>
          <w:rFonts w:ascii="Arial" w:eastAsia="Calibri" w:hAnsi="Arial"/>
          <w:szCs w:val="22"/>
          <w:lang w:eastAsia="en-US"/>
        </w:rPr>
        <w:t>Mr B was a young man with an intellectual disability and no family support. The Public Advocate was appointed as Mr B’s guardian, and shortly after, was appointed as his administrator of last resort.</w:t>
      </w:r>
    </w:p>
    <w:p w:rsidR="00A55E23" w:rsidRPr="00D11F74" w:rsidRDefault="00A55E23" w:rsidP="00D11F74">
      <w:pPr>
        <w:rPr>
          <w:rFonts w:ascii="Arial" w:eastAsia="Calibri" w:hAnsi="Arial"/>
          <w:szCs w:val="22"/>
          <w:lang w:eastAsia="en-US"/>
        </w:rPr>
      </w:pPr>
    </w:p>
    <w:p w:rsidR="00D11F74" w:rsidRPr="00D11F74" w:rsidRDefault="00D11F74" w:rsidP="00D11F74">
      <w:pPr>
        <w:spacing w:after="200" w:line="276" w:lineRule="auto"/>
        <w:rPr>
          <w:rFonts w:ascii="Arial" w:eastAsia="Calibri" w:hAnsi="Arial"/>
          <w:szCs w:val="22"/>
          <w:lang w:eastAsia="en-US"/>
        </w:rPr>
      </w:pPr>
      <w:r w:rsidRPr="00D11F74">
        <w:rPr>
          <w:rFonts w:ascii="Arial" w:eastAsia="Calibri" w:hAnsi="Arial"/>
          <w:szCs w:val="22"/>
          <w:lang w:eastAsia="en-US"/>
        </w:rPr>
        <w:t>As administrator of last resort</w:t>
      </w:r>
      <w:r w:rsidR="009A4579">
        <w:rPr>
          <w:rFonts w:ascii="Arial" w:eastAsia="Calibri" w:hAnsi="Arial"/>
          <w:szCs w:val="22"/>
          <w:lang w:eastAsia="en-US"/>
        </w:rPr>
        <w:t>,</w:t>
      </w:r>
      <w:r w:rsidRPr="00D11F74">
        <w:rPr>
          <w:rFonts w:ascii="Arial" w:eastAsia="Calibri" w:hAnsi="Arial"/>
          <w:szCs w:val="22"/>
          <w:lang w:eastAsia="en-US"/>
        </w:rPr>
        <w:t xml:space="preserve"> the Public Advocate </w:t>
      </w:r>
      <w:r w:rsidR="00AF0A53">
        <w:rPr>
          <w:rFonts w:ascii="Arial" w:eastAsia="Calibri" w:hAnsi="Arial"/>
          <w:szCs w:val="22"/>
          <w:lang w:eastAsia="en-US"/>
        </w:rPr>
        <w:t xml:space="preserve">engaged the services of a legal firm to </w:t>
      </w:r>
      <w:r w:rsidRPr="00D11F74">
        <w:rPr>
          <w:rFonts w:ascii="Arial" w:eastAsia="Calibri" w:hAnsi="Arial"/>
          <w:szCs w:val="22"/>
          <w:lang w:eastAsia="en-US"/>
        </w:rPr>
        <w:t>pursue compensation for Mr B</w:t>
      </w:r>
      <w:r w:rsidR="00AF0A53">
        <w:rPr>
          <w:rFonts w:ascii="Arial" w:eastAsia="Calibri" w:hAnsi="Arial"/>
          <w:szCs w:val="22"/>
          <w:lang w:eastAsia="en-US"/>
        </w:rPr>
        <w:t>,</w:t>
      </w:r>
      <w:r w:rsidRPr="00D11F74">
        <w:rPr>
          <w:rFonts w:ascii="Arial" w:eastAsia="Calibri" w:hAnsi="Arial"/>
          <w:szCs w:val="22"/>
          <w:lang w:eastAsia="en-US"/>
        </w:rPr>
        <w:t xml:space="preserve"> who had </w:t>
      </w:r>
      <w:r w:rsidR="009C6E43">
        <w:rPr>
          <w:rFonts w:ascii="Arial" w:eastAsia="Calibri" w:hAnsi="Arial"/>
          <w:szCs w:val="22"/>
          <w:lang w:eastAsia="en-US"/>
        </w:rPr>
        <w:t>experienced</w:t>
      </w:r>
      <w:r w:rsidR="009C6E43" w:rsidRPr="00D11F74">
        <w:rPr>
          <w:rFonts w:ascii="Arial" w:eastAsia="Calibri" w:hAnsi="Arial"/>
          <w:szCs w:val="22"/>
          <w:lang w:eastAsia="en-US"/>
        </w:rPr>
        <w:t xml:space="preserve"> </w:t>
      </w:r>
      <w:r w:rsidRPr="00D11F74">
        <w:rPr>
          <w:rFonts w:ascii="Arial" w:eastAsia="Calibri" w:hAnsi="Arial"/>
          <w:szCs w:val="22"/>
          <w:lang w:eastAsia="en-US"/>
        </w:rPr>
        <w:t>abuse in care. The outcome of the legal matter was that Mr B was awarded compensation.</w:t>
      </w:r>
    </w:p>
    <w:p w:rsidR="00D11F74" w:rsidRPr="00D11F74" w:rsidRDefault="00D11F74" w:rsidP="00D11F74">
      <w:pPr>
        <w:spacing w:after="200" w:line="276" w:lineRule="auto"/>
        <w:rPr>
          <w:rFonts w:ascii="Arial" w:eastAsia="Calibri" w:hAnsi="Arial"/>
          <w:szCs w:val="22"/>
          <w:lang w:eastAsia="en-US"/>
        </w:rPr>
      </w:pPr>
      <w:r w:rsidRPr="00D11F74">
        <w:rPr>
          <w:rFonts w:ascii="Arial" w:eastAsia="Calibri" w:hAnsi="Arial"/>
          <w:szCs w:val="22"/>
          <w:lang w:eastAsia="en-US"/>
        </w:rPr>
        <w:t>The compensation would enable Mr B to have greater opportunities to provide for his future living arrangements and support.</w:t>
      </w:r>
    </w:p>
    <w:p w:rsidR="00A55E23" w:rsidRDefault="00D11F74" w:rsidP="00D11F74">
      <w:pPr>
        <w:spacing w:after="200" w:line="276" w:lineRule="auto"/>
        <w:rPr>
          <w:rFonts w:ascii="Arial" w:eastAsia="Calibri" w:hAnsi="Arial"/>
          <w:szCs w:val="22"/>
          <w:lang w:eastAsia="en-US"/>
        </w:rPr>
      </w:pPr>
      <w:r w:rsidRPr="00D11F74">
        <w:rPr>
          <w:rFonts w:ascii="Arial" w:eastAsia="Calibri" w:hAnsi="Arial"/>
          <w:szCs w:val="22"/>
          <w:lang w:eastAsia="en-US"/>
        </w:rPr>
        <w:t xml:space="preserve">At around the time Mr B received compensation, the investigator advocate </w:t>
      </w:r>
      <w:r w:rsidR="00A55E23">
        <w:rPr>
          <w:rFonts w:ascii="Arial" w:eastAsia="Calibri" w:hAnsi="Arial"/>
          <w:szCs w:val="22"/>
          <w:lang w:eastAsia="en-US"/>
        </w:rPr>
        <w:t xml:space="preserve">who was handling Mr B’s case, </w:t>
      </w:r>
      <w:r w:rsidRPr="00D11F74">
        <w:rPr>
          <w:rFonts w:ascii="Arial" w:eastAsia="Calibri" w:hAnsi="Arial"/>
          <w:szCs w:val="22"/>
          <w:lang w:eastAsia="en-US"/>
        </w:rPr>
        <w:t>was contacted by the Housing</w:t>
      </w:r>
      <w:r w:rsidR="00453977">
        <w:rPr>
          <w:rFonts w:ascii="Arial" w:eastAsia="Calibri" w:hAnsi="Arial"/>
          <w:szCs w:val="22"/>
          <w:lang w:eastAsia="en-US"/>
        </w:rPr>
        <w:t xml:space="preserve"> Authority</w:t>
      </w:r>
      <w:r w:rsidRPr="00D11F74">
        <w:rPr>
          <w:rFonts w:ascii="Arial" w:eastAsia="Calibri" w:hAnsi="Arial"/>
          <w:szCs w:val="22"/>
          <w:lang w:eastAsia="en-US"/>
        </w:rPr>
        <w:t xml:space="preserve"> to advise that Mr B owed a substantial debt due to damage to a property he had vacated.</w:t>
      </w:r>
    </w:p>
    <w:p w:rsidR="00A55E23" w:rsidRDefault="00A55E23">
      <w:pPr>
        <w:rPr>
          <w:rFonts w:ascii="Arial" w:eastAsia="Calibri" w:hAnsi="Arial"/>
          <w:szCs w:val="22"/>
          <w:lang w:eastAsia="en-US"/>
        </w:rPr>
      </w:pPr>
      <w:r>
        <w:rPr>
          <w:rFonts w:ascii="Arial" w:eastAsia="Calibri" w:hAnsi="Arial"/>
          <w:szCs w:val="22"/>
          <w:lang w:eastAsia="en-US"/>
        </w:rPr>
        <w:br w:type="page"/>
      </w:r>
    </w:p>
    <w:p w:rsidR="00A55E23" w:rsidRPr="001C6906" w:rsidRDefault="00A55E23" w:rsidP="00A55E23">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71627D">
        <w:rPr>
          <w:rFonts w:ascii="Arial" w:hAnsi="Arial" w:cs="Arial"/>
          <w:sz w:val="28"/>
          <w:szCs w:val="28"/>
        </w:rPr>
        <w:t>Advocacy and Investigation</w:t>
      </w:r>
    </w:p>
    <w:p w:rsidR="00A55E23" w:rsidRDefault="00A55E23" w:rsidP="00A55E23">
      <w:pPr>
        <w:rPr>
          <w:rFonts w:ascii="Arial" w:eastAsia="Calibri" w:hAnsi="Arial"/>
          <w:szCs w:val="22"/>
          <w:lang w:eastAsia="en-US"/>
        </w:rPr>
      </w:pPr>
    </w:p>
    <w:p w:rsidR="00A55E23" w:rsidRDefault="00A55E23" w:rsidP="00A55E23">
      <w:pPr>
        <w:rPr>
          <w:rFonts w:ascii="Arial" w:eastAsia="Calibri" w:hAnsi="Arial"/>
          <w:szCs w:val="22"/>
          <w:lang w:eastAsia="en-US"/>
        </w:rPr>
      </w:pPr>
    </w:p>
    <w:p w:rsidR="00A55E23" w:rsidRDefault="00A55E23" w:rsidP="00A55E23">
      <w:pPr>
        <w:rPr>
          <w:rFonts w:ascii="Arial" w:eastAsia="Calibri" w:hAnsi="Arial"/>
          <w:szCs w:val="22"/>
          <w:lang w:eastAsia="en-US"/>
        </w:rPr>
      </w:pPr>
      <w:r>
        <w:rPr>
          <w:rFonts w:ascii="Arial" w:eastAsia="Calibri" w:hAnsi="Arial"/>
          <w:szCs w:val="22"/>
          <w:lang w:eastAsia="en-US"/>
        </w:rPr>
        <w:t>(</w:t>
      </w:r>
      <w:proofErr w:type="gramStart"/>
      <w:r>
        <w:rPr>
          <w:rFonts w:ascii="Arial" w:eastAsia="Calibri" w:hAnsi="Arial"/>
          <w:szCs w:val="22"/>
          <w:lang w:eastAsia="en-US"/>
        </w:rPr>
        <w:t>case</w:t>
      </w:r>
      <w:proofErr w:type="gramEnd"/>
      <w:r>
        <w:rPr>
          <w:rFonts w:ascii="Arial" w:eastAsia="Calibri" w:hAnsi="Arial"/>
          <w:szCs w:val="22"/>
          <w:lang w:eastAsia="en-US"/>
        </w:rPr>
        <w:t xml:space="preserve"> study continued)</w:t>
      </w:r>
    </w:p>
    <w:p w:rsidR="00D11F74" w:rsidRPr="00D11F74" w:rsidRDefault="00D11F74" w:rsidP="00D11F74">
      <w:pPr>
        <w:spacing w:after="200" w:line="276" w:lineRule="auto"/>
        <w:rPr>
          <w:rFonts w:ascii="Arial" w:eastAsia="Calibri" w:hAnsi="Arial"/>
          <w:szCs w:val="22"/>
          <w:lang w:eastAsia="en-US"/>
        </w:rPr>
      </w:pPr>
    </w:p>
    <w:p w:rsidR="00D11F74" w:rsidRPr="00D11F74" w:rsidRDefault="00D11F74" w:rsidP="00D11F74">
      <w:pPr>
        <w:spacing w:after="200" w:line="276" w:lineRule="auto"/>
        <w:rPr>
          <w:rFonts w:ascii="Arial" w:eastAsia="Calibri" w:hAnsi="Arial"/>
          <w:szCs w:val="22"/>
          <w:lang w:eastAsia="en-US"/>
        </w:rPr>
      </w:pPr>
      <w:r w:rsidRPr="00D11F74">
        <w:rPr>
          <w:rFonts w:ascii="Arial" w:eastAsia="Calibri" w:hAnsi="Arial"/>
          <w:szCs w:val="22"/>
          <w:lang w:eastAsia="en-US"/>
        </w:rPr>
        <w:t>The investigator advocate contacted the Housing</w:t>
      </w:r>
      <w:r w:rsidR="00453977">
        <w:rPr>
          <w:rFonts w:ascii="Arial" w:eastAsia="Calibri" w:hAnsi="Arial"/>
          <w:szCs w:val="22"/>
          <w:lang w:eastAsia="en-US"/>
        </w:rPr>
        <w:t xml:space="preserve"> Authority</w:t>
      </w:r>
      <w:r w:rsidRPr="00D11F74">
        <w:rPr>
          <w:rFonts w:ascii="Arial" w:eastAsia="Calibri" w:hAnsi="Arial"/>
          <w:szCs w:val="22"/>
          <w:lang w:eastAsia="en-US"/>
        </w:rPr>
        <w:t xml:space="preserve"> for details of the debt, including the date the property was vacated and the date the Department inspected the property.</w:t>
      </w:r>
    </w:p>
    <w:p w:rsidR="00D11F74" w:rsidRPr="00D11F74" w:rsidRDefault="00D11F74" w:rsidP="00D11F74">
      <w:pPr>
        <w:spacing w:after="200" w:line="276" w:lineRule="auto"/>
        <w:rPr>
          <w:rFonts w:ascii="Arial" w:eastAsia="Calibri" w:hAnsi="Arial"/>
          <w:szCs w:val="22"/>
          <w:lang w:eastAsia="en-US"/>
        </w:rPr>
      </w:pPr>
      <w:r w:rsidRPr="00D11F74">
        <w:rPr>
          <w:rFonts w:ascii="Arial" w:eastAsia="Calibri" w:hAnsi="Arial"/>
          <w:szCs w:val="22"/>
          <w:lang w:eastAsia="en-US"/>
        </w:rPr>
        <w:t>The investigator advocate discovered that despite the Housing</w:t>
      </w:r>
      <w:r w:rsidR="00453977">
        <w:rPr>
          <w:rFonts w:ascii="Arial" w:eastAsia="Calibri" w:hAnsi="Arial"/>
          <w:szCs w:val="22"/>
          <w:lang w:eastAsia="en-US"/>
        </w:rPr>
        <w:t xml:space="preserve"> Authority</w:t>
      </w:r>
      <w:r w:rsidRPr="00D11F74">
        <w:rPr>
          <w:rFonts w:ascii="Arial" w:eastAsia="Calibri" w:hAnsi="Arial"/>
          <w:szCs w:val="22"/>
          <w:lang w:eastAsia="en-US"/>
        </w:rPr>
        <w:t xml:space="preserve"> having been notified that Mr B was moving out of the property, they did not inspect and secure the property until six weeks after he left.</w:t>
      </w:r>
    </w:p>
    <w:p w:rsidR="00D11F74" w:rsidRDefault="00D11F74" w:rsidP="00D11F74">
      <w:pPr>
        <w:spacing w:after="200" w:line="276" w:lineRule="auto"/>
        <w:rPr>
          <w:rFonts w:ascii="Arial" w:eastAsia="Calibri" w:hAnsi="Arial"/>
          <w:szCs w:val="22"/>
          <w:lang w:eastAsia="en-US"/>
        </w:rPr>
      </w:pPr>
      <w:r w:rsidRPr="00D11F74">
        <w:rPr>
          <w:rFonts w:ascii="Arial" w:eastAsia="Calibri" w:hAnsi="Arial"/>
          <w:szCs w:val="22"/>
          <w:lang w:eastAsia="en-US"/>
        </w:rPr>
        <w:t>The investigator advocate gathered information to appeal the debt to the Housing</w:t>
      </w:r>
      <w:r w:rsidR="00453977">
        <w:rPr>
          <w:rFonts w:ascii="Arial" w:eastAsia="Calibri" w:hAnsi="Arial"/>
          <w:szCs w:val="22"/>
          <w:lang w:eastAsia="en-US"/>
        </w:rPr>
        <w:t xml:space="preserve"> Authority</w:t>
      </w:r>
      <w:r w:rsidRPr="00D11F74">
        <w:rPr>
          <w:rFonts w:ascii="Arial" w:eastAsia="Calibri" w:hAnsi="Arial"/>
          <w:szCs w:val="22"/>
          <w:lang w:eastAsia="en-US"/>
        </w:rPr>
        <w:t xml:space="preserve"> Regional Appeals Committee.</w:t>
      </w:r>
    </w:p>
    <w:p w:rsidR="00D11F74" w:rsidRDefault="00D11F74" w:rsidP="00D11F74">
      <w:pPr>
        <w:rPr>
          <w:rFonts w:ascii="Arial" w:eastAsia="Calibri" w:hAnsi="Arial"/>
          <w:szCs w:val="22"/>
          <w:lang w:eastAsia="en-US"/>
        </w:rPr>
      </w:pPr>
    </w:p>
    <w:p w:rsidR="00D11F74" w:rsidRPr="00D11F74" w:rsidRDefault="00D11F74" w:rsidP="00D11F74">
      <w:pPr>
        <w:spacing w:after="200" w:line="276" w:lineRule="auto"/>
        <w:rPr>
          <w:rFonts w:ascii="Arial" w:eastAsia="Calibri" w:hAnsi="Arial"/>
          <w:szCs w:val="22"/>
          <w:lang w:eastAsia="en-US"/>
        </w:rPr>
      </w:pPr>
      <w:r w:rsidRPr="00D11F74">
        <w:rPr>
          <w:rFonts w:ascii="Arial" w:eastAsia="Calibri" w:hAnsi="Arial"/>
          <w:szCs w:val="22"/>
          <w:lang w:eastAsia="en-US"/>
        </w:rPr>
        <w:t>Information provided to the Committee included:</w:t>
      </w:r>
    </w:p>
    <w:p w:rsidR="00D11F74" w:rsidRPr="00D11F74" w:rsidRDefault="00D11F74" w:rsidP="00D11F74">
      <w:pPr>
        <w:numPr>
          <w:ilvl w:val="0"/>
          <w:numId w:val="25"/>
        </w:numPr>
        <w:spacing w:after="200" w:line="276" w:lineRule="auto"/>
        <w:contextualSpacing/>
        <w:rPr>
          <w:rFonts w:ascii="Arial" w:eastAsia="Calibri" w:hAnsi="Arial"/>
          <w:szCs w:val="22"/>
          <w:lang w:eastAsia="en-US"/>
        </w:rPr>
      </w:pPr>
      <w:r w:rsidRPr="00D11F74">
        <w:rPr>
          <w:rFonts w:ascii="Arial" w:eastAsia="Calibri" w:hAnsi="Arial"/>
          <w:szCs w:val="22"/>
          <w:lang w:eastAsia="en-US"/>
        </w:rPr>
        <w:t xml:space="preserve">Mr B had an intellectual disability with </w:t>
      </w:r>
      <w:r w:rsidR="00A55E23">
        <w:rPr>
          <w:rFonts w:ascii="Arial" w:eastAsia="Calibri" w:hAnsi="Arial"/>
          <w:szCs w:val="22"/>
          <w:lang w:eastAsia="en-US"/>
        </w:rPr>
        <w:t>the Public Advocate appointed as his</w:t>
      </w:r>
      <w:r w:rsidRPr="00D11F74">
        <w:rPr>
          <w:rFonts w:ascii="Arial" w:eastAsia="Calibri" w:hAnsi="Arial"/>
          <w:szCs w:val="22"/>
          <w:lang w:eastAsia="en-US"/>
        </w:rPr>
        <w:t xml:space="preserve"> guardian and administrator</w:t>
      </w:r>
    </w:p>
    <w:p w:rsidR="00D11F74" w:rsidRPr="00D11F74" w:rsidRDefault="00D11F74" w:rsidP="00D11F74">
      <w:pPr>
        <w:numPr>
          <w:ilvl w:val="0"/>
          <w:numId w:val="25"/>
        </w:numPr>
        <w:spacing w:after="200" w:line="276" w:lineRule="auto"/>
        <w:contextualSpacing/>
        <w:rPr>
          <w:rFonts w:ascii="Arial" w:eastAsia="Calibri" w:hAnsi="Arial"/>
          <w:szCs w:val="22"/>
          <w:lang w:eastAsia="en-US"/>
        </w:rPr>
      </w:pPr>
      <w:r w:rsidRPr="00D11F74">
        <w:rPr>
          <w:rFonts w:ascii="Arial" w:eastAsia="Calibri" w:hAnsi="Arial"/>
          <w:szCs w:val="22"/>
          <w:lang w:eastAsia="en-US"/>
        </w:rPr>
        <w:t>Mr B’s previous good tenancy record, with no previous damage to any of the properties he lived in</w:t>
      </w:r>
    </w:p>
    <w:p w:rsidR="00D11F74" w:rsidRPr="00D11F74" w:rsidRDefault="00D11F74" w:rsidP="00D11F74">
      <w:pPr>
        <w:numPr>
          <w:ilvl w:val="0"/>
          <w:numId w:val="25"/>
        </w:numPr>
        <w:spacing w:after="200" w:line="276" w:lineRule="auto"/>
        <w:contextualSpacing/>
        <w:rPr>
          <w:rFonts w:ascii="Arial" w:eastAsia="Calibri" w:hAnsi="Arial"/>
          <w:szCs w:val="22"/>
          <w:lang w:eastAsia="en-US"/>
        </w:rPr>
      </w:pPr>
      <w:r w:rsidRPr="00D11F74">
        <w:rPr>
          <w:rFonts w:ascii="Arial" w:eastAsia="Calibri" w:hAnsi="Arial"/>
          <w:szCs w:val="22"/>
          <w:lang w:eastAsia="en-US"/>
        </w:rPr>
        <w:t>the Department’s failure to inspect and secure the property on notification of Mr B’s vacation</w:t>
      </w:r>
    </w:p>
    <w:p w:rsidR="00D11F74" w:rsidRPr="00D11F74" w:rsidRDefault="00D11F74" w:rsidP="00D11F74">
      <w:pPr>
        <w:numPr>
          <w:ilvl w:val="0"/>
          <w:numId w:val="25"/>
        </w:numPr>
        <w:spacing w:after="200" w:line="276" w:lineRule="auto"/>
        <w:contextualSpacing/>
        <w:rPr>
          <w:rFonts w:ascii="Arial" w:eastAsia="Calibri" w:hAnsi="Arial"/>
          <w:szCs w:val="22"/>
          <w:lang w:eastAsia="en-US"/>
        </w:rPr>
      </w:pPr>
      <w:r w:rsidRPr="00D11F74">
        <w:rPr>
          <w:rFonts w:ascii="Arial" w:eastAsia="Calibri" w:hAnsi="Arial"/>
          <w:szCs w:val="22"/>
          <w:lang w:eastAsia="en-US"/>
        </w:rPr>
        <w:t>the Department had been notified that Mr B’s house had been ‘taken over’ by people who refused to leave, which had also been reported to the Police</w:t>
      </w:r>
    </w:p>
    <w:p w:rsidR="00D11F74" w:rsidRPr="00D11F74" w:rsidRDefault="00D11F74" w:rsidP="00D11F74">
      <w:pPr>
        <w:numPr>
          <w:ilvl w:val="0"/>
          <w:numId w:val="25"/>
        </w:numPr>
        <w:spacing w:after="200" w:line="276" w:lineRule="auto"/>
        <w:contextualSpacing/>
        <w:rPr>
          <w:rFonts w:ascii="Arial" w:eastAsia="Calibri" w:hAnsi="Arial"/>
          <w:szCs w:val="22"/>
          <w:lang w:eastAsia="en-US"/>
        </w:rPr>
      </w:pPr>
      <w:r w:rsidRPr="00D11F74">
        <w:rPr>
          <w:rFonts w:ascii="Arial" w:eastAsia="Calibri" w:hAnsi="Arial"/>
          <w:szCs w:val="22"/>
          <w:lang w:eastAsia="en-US"/>
        </w:rPr>
        <w:t>Mr B’s history of being abused and exploited</w:t>
      </w:r>
    </w:p>
    <w:p w:rsidR="00D11F74" w:rsidRPr="00D11F74" w:rsidRDefault="00D11F74" w:rsidP="00D11F74">
      <w:pPr>
        <w:numPr>
          <w:ilvl w:val="0"/>
          <w:numId w:val="25"/>
        </w:numPr>
        <w:spacing w:after="200" w:line="276" w:lineRule="auto"/>
        <w:contextualSpacing/>
        <w:rPr>
          <w:rFonts w:ascii="Arial" w:eastAsia="Calibri" w:hAnsi="Arial"/>
          <w:szCs w:val="22"/>
          <w:lang w:eastAsia="en-US"/>
        </w:rPr>
      </w:pPr>
      <w:r w:rsidRPr="00D11F74">
        <w:rPr>
          <w:rFonts w:ascii="Arial" w:eastAsia="Calibri" w:hAnsi="Arial"/>
          <w:szCs w:val="22"/>
          <w:lang w:eastAsia="en-US"/>
        </w:rPr>
        <w:t>the reasons for Mr B vacating the property, including that people had moved into the house and were abusing and exploiting him</w:t>
      </w:r>
    </w:p>
    <w:p w:rsidR="00D11F74" w:rsidRPr="00D11F74" w:rsidRDefault="00D11F74" w:rsidP="00D11F74">
      <w:pPr>
        <w:spacing w:after="200" w:line="276" w:lineRule="auto"/>
        <w:ind w:left="720"/>
        <w:contextualSpacing/>
        <w:rPr>
          <w:rFonts w:ascii="Arial" w:eastAsia="Calibri" w:hAnsi="Arial"/>
          <w:szCs w:val="22"/>
          <w:lang w:eastAsia="en-US"/>
        </w:rPr>
      </w:pPr>
    </w:p>
    <w:p w:rsidR="00D11F74" w:rsidRPr="00D11F74" w:rsidRDefault="00D11F74" w:rsidP="00D11F74">
      <w:pPr>
        <w:spacing w:after="200" w:line="276" w:lineRule="auto"/>
        <w:rPr>
          <w:rFonts w:ascii="Arial" w:eastAsia="Calibri" w:hAnsi="Arial"/>
          <w:szCs w:val="22"/>
          <w:lang w:eastAsia="en-US"/>
        </w:rPr>
      </w:pPr>
      <w:r w:rsidRPr="00D11F74">
        <w:rPr>
          <w:rFonts w:ascii="Arial" w:eastAsia="Calibri" w:hAnsi="Arial"/>
          <w:szCs w:val="22"/>
          <w:lang w:eastAsia="en-US"/>
        </w:rPr>
        <w:t>The investigator advocate attended the Appeals Committee on behalf of the Public Advocate. They presented the information and advocated that for these reasons, the debt should be reduced.</w:t>
      </w:r>
    </w:p>
    <w:p w:rsidR="00D11F74" w:rsidRPr="00D11F74" w:rsidRDefault="00D11F74" w:rsidP="00D11F74">
      <w:pPr>
        <w:spacing w:after="200" w:line="276" w:lineRule="auto"/>
        <w:rPr>
          <w:rFonts w:ascii="Arial" w:eastAsia="Calibri" w:hAnsi="Arial"/>
          <w:szCs w:val="22"/>
          <w:lang w:eastAsia="en-US"/>
        </w:rPr>
      </w:pPr>
      <w:r w:rsidRPr="00D11F74">
        <w:rPr>
          <w:rFonts w:ascii="Arial" w:eastAsia="Calibri" w:hAnsi="Arial"/>
          <w:szCs w:val="22"/>
          <w:lang w:eastAsia="en-US"/>
        </w:rPr>
        <w:t>The investigator advocate succeeded in having the debt reduced to only matters for which Mr B was deemed responsible.</w:t>
      </w:r>
    </w:p>
    <w:p w:rsidR="00D11F74" w:rsidRPr="00D11F74" w:rsidRDefault="00D11F74" w:rsidP="00D11F74">
      <w:pPr>
        <w:spacing w:after="200" w:line="276" w:lineRule="auto"/>
        <w:rPr>
          <w:rFonts w:ascii="Arial" w:eastAsia="Calibri" w:hAnsi="Arial"/>
          <w:szCs w:val="22"/>
          <w:lang w:eastAsia="en-US"/>
        </w:rPr>
      </w:pPr>
      <w:r w:rsidRPr="00D11F74">
        <w:rPr>
          <w:rFonts w:ascii="Arial" w:eastAsia="Calibri" w:hAnsi="Arial"/>
          <w:szCs w:val="22"/>
          <w:lang w:eastAsia="en-US"/>
        </w:rPr>
        <w:t>This meant the compensation Mr B had been awarded could be secured for his future needs, rather than being consumed by an unjust debt.</w:t>
      </w:r>
    </w:p>
    <w:p w:rsidR="00D11F74" w:rsidRDefault="00D11F74" w:rsidP="00D11F74">
      <w:pPr>
        <w:rPr>
          <w:rFonts w:ascii="Arial" w:eastAsia="Calibri" w:hAnsi="Arial"/>
          <w:szCs w:val="22"/>
          <w:lang w:eastAsia="en-US"/>
        </w:rPr>
      </w:pPr>
    </w:p>
    <w:p w:rsidR="00D11F74" w:rsidRDefault="00D11F74" w:rsidP="00D11F74">
      <w:pPr>
        <w:rPr>
          <w:rFonts w:ascii="Arial" w:eastAsia="Calibri" w:hAnsi="Arial"/>
          <w:szCs w:val="22"/>
          <w:lang w:eastAsia="en-US"/>
        </w:rPr>
      </w:pPr>
    </w:p>
    <w:p w:rsidR="00D11F74" w:rsidRDefault="00D11F74" w:rsidP="00D11F74">
      <w:pPr>
        <w:rPr>
          <w:rFonts w:ascii="Arial" w:eastAsia="Calibri" w:hAnsi="Arial"/>
          <w:szCs w:val="22"/>
          <w:lang w:eastAsia="en-US"/>
        </w:rPr>
      </w:pPr>
    </w:p>
    <w:p w:rsidR="00D11F74" w:rsidRPr="007A5C1C" w:rsidRDefault="00D11F74" w:rsidP="00D11F74">
      <w:pPr>
        <w:rPr>
          <w:rFonts w:ascii="Arial" w:eastAsia="Calibri" w:hAnsi="Arial" w:cs="Arial"/>
          <w:szCs w:val="22"/>
          <w:lang w:eastAsia="en-US"/>
        </w:rPr>
      </w:pPr>
    </w:p>
    <w:p w:rsidR="00D11F74" w:rsidRPr="007A5C1C" w:rsidRDefault="00D11F74" w:rsidP="00D11F74">
      <w:pPr>
        <w:autoSpaceDE w:val="0"/>
        <w:autoSpaceDN w:val="0"/>
        <w:adjustRightInd w:val="0"/>
        <w:rPr>
          <w:rFonts w:ascii="Arial" w:eastAsia="Calibri" w:hAnsi="Arial" w:cs="Arial"/>
          <w:szCs w:val="22"/>
          <w:lang w:eastAsia="en-US"/>
        </w:rPr>
      </w:pPr>
      <w:r w:rsidRPr="007A5C1C">
        <w:rPr>
          <w:rFonts w:ascii="Arial" w:eastAsia="Calibri" w:hAnsi="Arial" w:cs="Arial"/>
          <w:b/>
        </w:rPr>
        <w:t>Note:</w:t>
      </w:r>
      <w:r w:rsidRPr="007A5C1C">
        <w:rPr>
          <w:rFonts w:ascii="Arial" w:eastAsia="Calibri" w:hAnsi="Arial" w:cs="Arial"/>
        </w:rPr>
        <w:t xml:space="preserve"> </w:t>
      </w:r>
      <w:r>
        <w:rPr>
          <w:rFonts w:ascii="Arial" w:eastAsia="Calibri" w:hAnsi="Arial" w:cs="Arial"/>
        </w:rPr>
        <w:t>N</w:t>
      </w:r>
      <w:r w:rsidRPr="007A5C1C">
        <w:rPr>
          <w:rFonts w:ascii="Arial" w:eastAsia="Calibri" w:hAnsi="Arial" w:cs="Arial"/>
        </w:rPr>
        <w:t>ames and details have been changed to</w:t>
      </w:r>
      <w:r>
        <w:rPr>
          <w:rFonts w:ascii="Arial" w:eastAsia="Calibri" w:hAnsi="Arial" w:cs="Arial"/>
        </w:rPr>
        <w:t xml:space="preserve"> </w:t>
      </w:r>
      <w:r w:rsidRPr="007A5C1C">
        <w:rPr>
          <w:rFonts w:ascii="Arial" w:eastAsia="Calibri" w:hAnsi="Arial" w:cs="Arial"/>
        </w:rPr>
        <w:t>protect confidentiality.</w:t>
      </w:r>
    </w:p>
    <w:p w:rsidR="00D11F74" w:rsidRDefault="00D11F74" w:rsidP="00D11F74">
      <w:pPr>
        <w:rPr>
          <w:rFonts w:ascii="Arial" w:eastAsia="Calibri" w:hAnsi="Arial"/>
          <w:szCs w:val="22"/>
          <w:lang w:eastAsia="en-US"/>
        </w:rPr>
      </w:pPr>
    </w:p>
    <w:p w:rsidR="00D11F74" w:rsidRDefault="00D11F74" w:rsidP="00D11F74">
      <w:pPr>
        <w:rPr>
          <w:rFonts w:ascii="Arial" w:eastAsia="Calibri" w:hAnsi="Arial"/>
          <w:szCs w:val="22"/>
          <w:lang w:eastAsia="en-US"/>
        </w:rPr>
      </w:pPr>
    </w:p>
    <w:p w:rsidR="00E469DF" w:rsidRDefault="00D11F74">
      <w:pPr>
        <w:rPr>
          <w:rFonts w:ascii="Arial" w:eastAsia="Calibri" w:hAnsi="Arial"/>
          <w:szCs w:val="22"/>
          <w:lang w:eastAsia="en-US"/>
        </w:rPr>
      </w:pPr>
      <w:r w:rsidRPr="001C6906">
        <w:rPr>
          <w:rFonts w:ascii="Arial" w:hAnsi="Arial" w:cs="Arial"/>
        </w:rPr>
        <w:br w:type="page"/>
      </w:r>
    </w:p>
    <w:p w:rsidR="0071627D" w:rsidRPr="001C6906" w:rsidRDefault="0071627D" w:rsidP="0071627D">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71627D">
        <w:rPr>
          <w:rFonts w:ascii="Arial" w:hAnsi="Arial" w:cs="Arial"/>
          <w:sz w:val="28"/>
          <w:szCs w:val="28"/>
        </w:rPr>
        <w:t>Advocacy and Investigation</w:t>
      </w:r>
    </w:p>
    <w:p w:rsidR="00F373B3" w:rsidRDefault="00F373B3" w:rsidP="0000627C">
      <w:pPr>
        <w:autoSpaceDE w:val="0"/>
        <w:autoSpaceDN w:val="0"/>
        <w:adjustRightInd w:val="0"/>
        <w:rPr>
          <w:rFonts w:ascii="Arial" w:hAnsi="Arial" w:cs="Arial"/>
          <w:b/>
          <w:bCs/>
        </w:rPr>
      </w:pPr>
    </w:p>
    <w:p w:rsidR="00F373B3" w:rsidRDefault="00F373B3" w:rsidP="0000627C">
      <w:pPr>
        <w:autoSpaceDE w:val="0"/>
        <w:autoSpaceDN w:val="0"/>
        <w:adjustRightInd w:val="0"/>
        <w:rPr>
          <w:rFonts w:ascii="Arial" w:hAnsi="Arial" w:cs="Arial"/>
          <w:b/>
          <w:bCs/>
        </w:rPr>
      </w:pPr>
    </w:p>
    <w:p w:rsidR="002D2253" w:rsidRPr="001C6906" w:rsidRDefault="002D2253" w:rsidP="002D2253">
      <w:pPr>
        <w:autoSpaceDE w:val="0"/>
        <w:autoSpaceDN w:val="0"/>
        <w:adjustRightInd w:val="0"/>
        <w:rPr>
          <w:rFonts w:ascii="Arial" w:hAnsi="Arial" w:cs="Arial"/>
          <w:sz w:val="28"/>
          <w:szCs w:val="28"/>
        </w:rPr>
      </w:pPr>
      <w:r w:rsidRPr="001C6906">
        <w:rPr>
          <w:rFonts w:ascii="Arial" w:hAnsi="Arial" w:cs="Arial"/>
          <w:sz w:val="28"/>
          <w:szCs w:val="28"/>
        </w:rPr>
        <w:t>Issues for Advocacy and Investigation</w:t>
      </w:r>
    </w:p>
    <w:p w:rsidR="002D2253" w:rsidRPr="001C6906" w:rsidRDefault="002D2253" w:rsidP="002D2253">
      <w:pPr>
        <w:autoSpaceDE w:val="0"/>
        <w:autoSpaceDN w:val="0"/>
        <w:adjustRightInd w:val="0"/>
        <w:rPr>
          <w:rFonts w:ascii="Arial" w:hAnsi="Arial" w:cs="Arial"/>
        </w:rPr>
      </w:pPr>
    </w:p>
    <w:p w:rsidR="002D2253" w:rsidRPr="001C6906" w:rsidRDefault="0058531E" w:rsidP="002D2253">
      <w:pPr>
        <w:autoSpaceDE w:val="0"/>
        <w:autoSpaceDN w:val="0"/>
        <w:adjustRightInd w:val="0"/>
        <w:rPr>
          <w:rFonts w:ascii="Arial" w:hAnsi="Arial" w:cs="Arial"/>
          <w:b/>
        </w:rPr>
      </w:pPr>
      <w:r>
        <w:rPr>
          <w:rFonts w:ascii="Arial" w:hAnsi="Arial" w:cs="Arial"/>
          <w:b/>
        </w:rPr>
        <w:t xml:space="preserve">Allegations of </w:t>
      </w:r>
      <w:r w:rsidR="002D2253" w:rsidRPr="001C6906">
        <w:rPr>
          <w:rFonts w:ascii="Arial" w:hAnsi="Arial" w:cs="Arial"/>
          <w:b/>
        </w:rPr>
        <w:t>abuse</w:t>
      </w:r>
    </w:p>
    <w:p w:rsidR="0007268D" w:rsidRPr="001C6906" w:rsidRDefault="0007268D" w:rsidP="002D2253">
      <w:pPr>
        <w:autoSpaceDE w:val="0"/>
        <w:autoSpaceDN w:val="0"/>
        <w:adjustRightInd w:val="0"/>
        <w:rPr>
          <w:rFonts w:ascii="Arial" w:hAnsi="Arial" w:cs="Arial"/>
          <w:b/>
        </w:rPr>
      </w:pPr>
    </w:p>
    <w:p w:rsidR="00E23600" w:rsidRDefault="002D2253" w:rsidP="002D2253">
      <w:pPr>
        <w:autoSpaceDE w:val="0"/>
        <w:autoSpaceDN w:val="0"/>
        <w:adjustRightInd w:val="0"/>
        <w:rPr>
          <w:rFonts w:ascii="Arial" w:hAnsi="Arial" w:cs="Arial"/>
        </w:rPr>
      </w:pPr>
      <w:r w:rsidRPr="001C6906">
        <w:rPr>
          <w:rFonts w:ascii="Arial" w:hAnsi="Arial" w:cs="Arial"/>
        </w:rPr>
        <w:t xml:space="preserve">The </w:t>
      </w:r>
      <w:r w:rsidR="00E23600" w:rsidRPr="001C6906">
        <w:rPr>
          <w:rFonts w:ascii="Arial" w:hAnsi="Arial" w:cs="Arial"/>
        </w:rPr>
        <w:t>continued demand for</w:t>
      </w:r>
      <w:r w:rsidRPr="001C6906">
        <w:rPr>
          <w:rFonts w:ascii="Arial" w:hAnsi="Arial" w:cs="Arial"/>
        </w:rPr>
        <w:t xml:space="preserve"> the Office of the Public Advocate </w:t>
      </w:r>
      <w:r w:rsidR="00E23600" w:rsidRPr="001C6906">
        <w:rPr>
          <w:rFonts w:ascii="Arial" w:hAnsi="Arial" w:cs="Arial"/>
        </w:rPr>
        <w:t xml:space="preserve">to conduct </w:t>
      </w:r>
      <w:r w:rsidRPr="001C6906">
        <w:rPr>
          <w:rFonts w:ascii="Arial" w:hAnsi="Arial" w:cs="Arial"/>
        </w:rPr>
        <w:t xml:space="preserve">investigations </w:t>
      </w:r>
      <w:r w:rsidR="00E23600" w:rsidRPr="001C6906">
        <w:rPr>
          <w:rFonts w:ascii="Arial" w:hAnsi="Arial" w:cs="Arial"/>
        </w:rPr>
        <w:t xml:space="preserve">into the personal or financial welfare of adults with a decision-making disability </w:t>
      </w:r>
      <w:r w:rsidRPr="001C6906">
        <w:rPr>
          <w:rFonts w:ascii="Arial" w:hAnsi="Arial" w:cs="Arial"/>
        </w:rPr>
        <w:t>can largely be attributed to Western Australia’s ageing population.</w:t>
      </w:r>
    </w:p>
    <w:p w:rsidR="00FF1DBB" w:rsidRPr="001C6906" w:rsidRDefault="00FF1DBB" w:rsidP="002D2253">
      <w:pPr>
        <w:autoSpaceDE w:val="0"/>
        <w:autoSpaceDN w:val="0"/>
        <w:adjustRightInd w:val="0"/>
        <w:rPr>
          <w:rFonts w:ascii="Arial" w:hAnsi="Arial" w:cs="Arial"/>
        </w:rPr>
      </w:pPr>
    </w:p>
    <w:p w:rsidR="00FF1DBB" w:rsidRPr="001C6906" w:rsidRDefault="00FF1DBB" w:rsidP="00FF1DBB">
      <w:pPr>
        <w:rPr>
          <w:rFonts w:ascii="Arial" w:hAnsi="Arial" w:cs="Arial"/>
        </w:rPr>
      </w:pPr>
      <w:r>
        <w:rPr>
          <w:rFonts w:ascii="Arial" w:hAnsi="Arial" w:cs="Arial"/>
        </w:rPr>
        <w:t>Some</w:t>
      </w:r>
      <w:r w:rsidRPr="001C6906">
        <w:rPr>
          <w:rFonts w:ascii="Arial" w:hAnsi="Arial" w:cs="Arial"/>
        </w:rPr>
        <w:t xml:space="preserve"> older Western Australians do not have support networks such as family and friends to assist them when they lose the capacity to make their own decisions. This often results in the appointment of the Public Advocate and/or the Public Trustee being necessary.</w:t>
      </w:r>
    </w:p>
    <w:p w:rsidR="00E23600" w:rsidRPr="001C6906" w:rsidRDefault="00E23600" w:rsidP="002D2253">
      <w:pPr>
        <w:autoSpaceDE w:val="0"/>
        <w:autoSpaceDN w:val="0"/>
        <w:adjustRightInd w:val="0"/>
        <w:rPr>
          <w:rFonts w:ascii="Arial" w:hAnsi="Arial" w:cs="Arial"/>
        </w:rPr>
      </w:pPr>
    </w:p>
    <w:p w:rsidR="00FF3038" w:rsidRDefault="00A57CF6" w:rsidP="00FF3038">
      <w:pPr>
        <w:rPr>
          <w:rFonts w:ascii="Arial" w:hAnsi="Arial" w:cs="Arial"/>
        </w:rPr>
      </w:pPr>
      <w:r w:rsidRPr="001C6906">
        <w:rPr>
          <w:rFonts w:ascii="Arial" w:hAnsi="Arial" w:cs="Arial"/>
        </w:rPr>
        <w:t xml:space="preserve">In </w:t>
      </w:r>
      <w:r w:rsidR="003431D4">
        <w:rPr>
          <w:rFonts w:ascii="Arial" w:hAnsi="Arial" w:cs="Arial"/>
        </w:rPr>
        <w:t>2</w:t>
      </w:r>
      <w:r w:rsidR="002A456B">
        <w:rPr>
          <w:rFonts w:ascii="Arial" w:hAnsi="Arial" w:cs="Arial"/>
        </w:rPr>
        <w:t>4</w:t>
      </w:r>
      <w:r w:rsidR="003431D4">
        <w:rPr>
          <w:rFonts w:ascii="Arial" w:hAnsi="Arial" w:cs="Arial"/>
        </w:rPr>
        <w:t xml:space="preserve"> per cent</w:t>
      </w:r>
      <w:r w:rsidR="002D2253" w:rsidRPr="001C6906">
        <w:rPr>
          <w:rFonts w:ascii="Arial" w:hAnsi="Arial" w:cs="Arial"/>
        </w:rPr>
        <w:t xml:space="preserve"> of the investigations</w:t>
      </w:r>
      <w:r w:rsidR="00E23600" w:rsidRPr="001C6906">
        <w:rPr>
          <w:rFonts w:ascii="Arial" w:hAnsi="Arial" w:cs="Arial"/>
        </w:rPr>
        <w:t xml:space="preserve"> carried out</w:t>
      </w:r>
      <w:r w:rsidR="00640214" w:rsidRPr="001C6906">
        <w:rPr>
          <w:rFonts w:ascii="Arial" w:hAnsi="Arial" w:cs="Arial"/>
        </w:rPr>
        <w:t xml:space="preserve"> in </w:t>
      </w:r>
      <w:r w:rsidR="000360C8" w:rsidRPr="001C6906">
        <w:rPr>
          <w:rFonts w:ascii="Arial" w:hAnsi="Arial" w:cs="Arial"/>
        </w:rPr>
        <w:t>201</w:t>
      </w:r>
      <w:r w:rsidR="00E860EA">
        <w:rPr>
          <w:rFonts w:ascii="Arial" w:hAnsi="Arial" w:cs="Arial"/>
        </w:rPr>
        <w:t>5</w:t>
      </w:r>
      <w:r w:rsidR="000360C8" w:rsidRPr="001C6906">
        <w:rPr>
          <w:rFonts w:ascii="Arial" w:hAnsi="Arial" w:cs="Arial"/>
        </w:rPr>
        <w:t>/1</w:t>
      </w:r>
      <w:r w:rsidR="00E860EA">
        <w:rPr>
          <w:rFonts w:ascii="Arial" w:hAnsi="Arial" w:cs="Arial"/>
        </w:rPr>
        <w:t>6</w:t>
      </w:r>
      <w:r w:rsidRPr="001C6906">
        <w:rPr>
          <w:rFonts w:ascii="Arial" w:hAnsi="Arial" w:cs="Arial"/>
        </w:rPr>
        <w:t>,</w:t>
      </w:r>
      <w:r w:rsidR="00B417C9">
        <w:rPr>
          <w:rFonts w:ascii="Arial" w:hAnsi="Arial" w:cs="Arial"/>
        </w:rPr>
        <w:t xml:space="preserve"> alleged</w:t>
      </w:r>
      <w:r w:rsidR="002D2253" w:rsidRPr="001C6906">
        <w:rPr>
          <w:rFonts w:ascii="Arial" w:hAnsi="Arial" w:cs="Arial"/>
        </w:rPr>
        <w:t xml:space="preserve"> abuse </w:t>
      </w:r>
      <w:r w:rsidRPr="001C6906">
        <w:rPr>
          <w:rFonts w:ascii="Arial" w:hAnsi="Arial" w:cs="Arial"/>
        </w:rPr>
        <w:t>w</w:t>
      </w:r>
      <w:r w:rsidR="002D2253" w:rsidRPr="001C6906">
        <w:rPr>
          <w:rFonts w:ascii="Arial" w:hAnsi="Arial" w:cs="Arial"/>
        </w:rPr>
        <w:t>as the main reason for the application being made to the State Administrative Tribunal</w:t>
      </w:r>
      <w:r w:rsidR="00C74F4D" w:rsidRPr="001C6906">
        <w:rPr>
          <w:rFonts w:ascii="Arial" w:hAnsi="Arial" w:cs="Arial"/>
        </w:rPr>
        <w:t>.</w:t>
      </w:r>
      <w:r w:rsidR="002D2253" w:rsidRPr="001C6906">
        <w:rPr>
          <w:rFonts w:ascii="Arial" w:hAnsi="Arial" w:cs="Arial"/>
        </w:rPr>
        <w:t xml:space="preserve"> </w:t>
      </w:r>
    </w:p>
    <w:p w:rsidR="00D27739" w:rsidRPr="001C6906" w:rsidRDefault="00D27739" w:rsidP="00FF3038">
      <w:pPr>
        <w:rPr>
          <w:rFonts w:ascii="Arial" w:hAnsi="Arial" w:cs="Arial"/>
        </w:rPr>
      </w:pPr>
    </w:p>
    <w:p w:rsidR="00906918" w:rsidRDefault="00906918" w:rsidP="00FF3038">
      <w:pPr>
        <w:rPr>
          <w:rFonts w:ascii="Arial" w:hAnsi="Arial" w:cs="Arial"/>
        </w:rPr>
      </w:pPr>
      <w:r>
        <w:rPr>
          <w:rFonts w:ascii="Arial" w:hAnsi="Arial" w:cs="Arial"/>
        </w:rPr>
        <w:t xml:space="preserve">Of the </w:t>
      </w:r>
      <w:r w:rsidR="00FC5BB3">
        <w:rPr>
          <w:rFonts w:ascii="Arial" w:hAnsi="Arial" w:cs="Arial"/>
        </w:rPr>
        <w:t>266</w:t>
      </w:r>
      <w:r>
        <w:rPr>
          <w:rFonts w:ascii="Arial" w:hAnsi="Arial" w:cs="Arial"/>
        </w:rPr>
        <w:t xml:space="preserve"> cases alleging abuse, </w:t>
      </w:r>
      <w:r w:rsidR="00FC5BB3">
        <w:rPr>
          <w:rFonts w:ascii="Arial" w:hAnsi="Arial" w:cs="Arial"/>
        </w:rPr>
        <w:t>158</w:t>
      </w:r>
      <w:r>
        <w:rPr>
          <w:rFonts w:ascii="Arial" w:hAnsi="Arial" w:cs="Arial"/>
        </w:rPr>
        <w:t xml:space="preserve"> were concerning a person 65 years of age or older. </w:t>
      </w:r>
      <w:r w:rsidR="00D27739">
        <w:rPr>
          <w:rFonts w:ascii="Arial" w:hAnsi="Arial" w:cs="Arial"/>
        </w:rPr>
        <w:t>O</w:t>
      </w:r>
      <w:r>
        <w:rPr>
          <w:rFonts w:ascii="Arial" w:hAnsi="Arial" w:cs="Arial"/>
        </w:rPr>
        <w:t>f these alleged elder abuse cases</w:t>
      </w:r>
      <w:r w:rsidR="00D27739">
        <w:rPr>
          <w:rFonts w:ascii="Arial" w:hAnsi="Arial" w:cs="Arial"/>
        </w:rPr>
        <w:t xml:space="preserve">, </w:t>
      </w:r>
      <w:r w:rsidR="002A456B">
        <w:rPr>
          <w:rFonts w:ascii="Arial" w:hAnsi="Arial" w:cs="Arial"/>
        </w:rPr>
        <w:t xml:space="preserve">66 </w:t>
      </w:r>
      <w:r w:rsidR="00D27739">
        <w:rPr>
          <w:rFonts w:ascii="Arial" w:hAnsi="Arial" w:cs="Arial"/>
        </w:rPr>
        <w:t>per cent</w:t>
      </w:r>
      <w:r>
        <w:rPr>
          <w:rFonts w:ascii="Arial" w:hAnsi="Arial" w:cs="Arial"/>
        </w:rPr>
        <w:t xml:space="preserve"> </w:t>
      </w:r>
      <w:r w:rsidR="00FF3038" w:rsidRPr="00E66E55">
        <w:rPr>
          <w:rFonts w:ascii="Arial" w:hAnsi="Arial" w:cs="Arial"/>
        </w:rPr>
        <w:t>related to financial abuse.</w:t>
      </w:r>
    </w:p>
    <w:p w:rsidR="001D4BE3" w:rsidRPr="00813BC6" w:rsidRDefault="001D4BE3" w:rsidP="001D4BE3">
      <w:pPr>
        <w:autoSpaceDE w:val="0"/>
        <w:autoSpaceDN w:val="0"/>
        <w:adjustRightInd w:val="0"/>
        <w:rPr>
          <w:rFonts w:ascii="Arial" w:hAnsi="Arial" w:cs="Arial"/>
        </w:rPr>
      </w:pPr>
    </w:p>
    <w:p w:rsidR="000B7431" w:rsidRDefault="00FF3038" w:rsidP="00FF3038">
      <w:pPr>
        <w:rPr>
          <w:rFonts w:ascii="Arial" w:hAnsi="Arial" w:cs="Arial"/>
        </w:rPr>
      </w:pPr>
      <w:r w:rsidRPr="00E66E55">
        <w:rPr>
          <w:rFonts w:ascii="Arial" w:hAnsi="Arial" w:cs="Arial"/>
        </w:rPr>
        <w:t xml:space="preserve">This </w:t>
      </w:r>
      <w:r w:rsidR="001279FA">
        <w:rPr>
          <w:rFonts w:ascii="Arial" w:hAnsi="Arial" w:cs="Arial"/>
        </w:rPr>
        <w:t xml:space="preserve">alleged </w:t>
      </w:r>
      <w:r w:rsidRPr="00E66E55">
        <w:rPr>
          <w:rFonts w:ascii="Arial" w:hAnsi="Arial" w:cs="Arial"/>
        </w:rPr>
        <w:t xml:space="preserve">abuse </w:t>
      </w:r>
      <w:r w:rsidR="004F4861">
        <w:rPr>
          <w:rFonts w:ascii="Arial" w:hAnsi="Arial" w:cs="Arial"/>
        </w:rPr>
        <w:t xml:space="preserve">often </w:t>
      </w:r>
      <w:r w:rsidRPr="00E66E55">
        <w:rPr>
          <w:rFonts w:ascii="Arial" w:hAnsi="Arial" w:cs="Arial"/>
        </w:rPr>
        <w:t>occurred in the absence of a substitute decision-maker</w:t>
      </w:r>
      <w:r w:rsidR="00AD313D">
        <w:rPr>
          <w:rFonts w:ascii="Arial" w:hAnsi="Arial" w:cs="Arial"/>
        </w:rPr>
        <w:t>,</w:t>
      </w:r>
      <w:r w:rsidRPr="00E66E55">
        <w:rPr>
          <w:rFonts w:ascii="Arial" w:hAnsi="Arial" w:cs="Arial"/>
        </w:rPr>
        <w:t xml:space="preserve"> </w:t>
      </w:r>
      <w:r w:rsidR="000B7431" w:rsidRPr="00E66E55">
        <w:rPr>
          <w:rFonts w:ascii="Arial" w:hAnsi="Arial" w:cs="Arial"/>
        </w:rPr>
        <w:t>and</w:t>
      </w:r>
      <w:r w:rsidRPr="00E66E55">
        <w:rPr>
          <w:rFonts w:ascii="Arial" w:hAnsi="Arial" w:cs="Arial"/>
        </w:rPr>
        <w:t xml:space="preserve"> by a person who saw the opportunity to exploit a</w:t>
      </w:r>
      <w:r w:rsidR="00A4495E">
        <w:rPr>
          <w:rFonts w:ascii="Arial" w:hAnsi="Arial" w:cs="Arial"/>
        </w:rPr>
        <w:t xml:space="preserve"> vulnerable</w:t>
      </w:r>
      <w:r w:rsidRPr="00E66E55">
        <w:rPr>
          <w:rFonts w:ascii="Arial" w:hAnsi="Arial" w:cs="Arial"/>
        </w:rPr>
        <w:t xml:space="preserve"> individual. Often this occurs where </w:t>
      </w:r>
      <w:r w:rsidR="00FB70E0" w:rsidRPr="00E66E55">
        <w:rPr>
          <w:rFonts w:ascii="Arial" w:hAnsi="Arial" w:cs="Arial"/>
        </w:rPr>
        <w:t>the victim</w:t>
      </w:r>
      <w:r w:rsidRPr="00E66E55">
        <w:rPr>
          <w:rFonts w:ascii="Arial" w:hAnsi="Arial" w:cs="Arial"/>
        </w:rPr>
        <w:t xml:space="preserve"> is socially isolated</w:t>
      </w:r>
      <w:r w:rsidR="000B7431" w:rsidRPr="00E66E55">
        <w:rPr>
          <w:rFonts w:ascii="Arial" w:hAnsi="Arial" w:cs="Arial"/>
        </w:rPr>
        <w:t xml:space="preserve"> or dependent on their family for support.</w:t>
      </w:r>
    </w:p>
    <w:p w:rsidR="004F4861" w:rsidRDefault="004F4861" w:rsidP="00FF3038">
      <w:pPr>
        <w:rPr>
          <w:rFonts w:ascii="Arial" w:hAnsi="Arial" w:cs="Arial"/>
        </w:rPr>
      </w:pPr>
    </w:p>
    <w:p w:rsidR="004F4861" w:rsidRDefault="004F4861" w:rsidP="00FF3038">
      <w:pPr>
        <w:rPr>
          <w:rFonts w:ascii="Arial" w:hAnsi="Arial" w:cs="Arial"/>
        </w:rPr>
      </w:pPr>
      <w:r>
        <w:rPr>
          <w:rFonts w:ascii="Arial" w:hAnsi="Arial" w:cs="Arial"/>
        </w:rPr>
        <w:t>In some instances however, it was alleged that this abuse was perpetrated by a person with authority, including an enduring guardian appointed under an enduring power of guardianship or an attorney appointed under an enduring power of attorney.</w:t>
      </w:r>
    </w:p>
    <w:p w:rsidR="00D26A78" w:rsidRDefault="00D26A78" w:rsidP="00FF3038">
      <w:pPr>
        <w:rPr>
          <w:rFonts w:ascii="Arial" w:hAnsi="Arial" w:cs="Arial"/>
        </w:rPr>
      </w:pPr>
    </w:p>
    <w:p w:rsidR="00FF3038" w:rsidRPr="001C6906" w:rsidRDefault="00F5134E" w:rsidP="00FF3038">
      <w:pPr>
        <w:rPr>
          <w:rFonts w:ascii="Arial" w:hAnsi="Arial" w:cs="Arial"/>
        </w:rPr>
      </w:pPr>
      <w:r>
        <w:rPr>
          <w:rFonts w:ascii="Arial" w:hAnsi="Arial" w:cs="Arial"/>
        </w:rPr>
        <w:t>The focus of the investigation is whether the person is in need of a substitute decision-maker.</w:t>
      </w:r>
      <w:r w:rsidR="00D26A78">
        <w:rPr>
          <w:rFonts w:ascii="Arial" w:hAnsi="Arial" w:cs="Arial"/>
        </w:rPr>
        <w:t xml:space="preserve"> </w:t>
      </w:r>
      <w:r w:rsidR="00FF3038" w:rsidRPr="001C6906">
        <w:rPr>
          <w:rFonts w:ascii="Arial" w:hAnsi="Arial" w:cs="Arial"/>
        </w:rPr>
        <w:t>This Office looks at the importance of balancing the</w:t>
      </w:r>
      <w:r w:rsidR="00BD2A2F">
        <w:rPr>
          <w:rFonts w:ascii="Arial" w:hAnsi="Arial" w:cs="Arial"/>
        </w:rPr>
        <w:t xml:space="preserve"> person’s right to autonomy, with the</w:t>
      </w:r>
      <w:r w:rsidR="00FF3038" w:rsidRPr="001C6906">
        <w:rPr>
          <w:rFonts w:ascii="Arial" w:hAnsi="Arial" w:cs="Arial"/>
        </w:rPr>
        <w:t xml:space="preserve"> possibility of abuse </w:t>
      </w:r>
      <w:r w:rsidR="00BD2A2F">
        <w:rPr>
          <w:rFonts w:ascii="Arial" w:hAnsi="Arial" w:cs="Arial"/>
        </w:rPr>
        <w:t>and</w:t>
      </w:r>
      <w:r w:rsidR="00BD2A2F" w:rsidRPr="001C6906">
        <w:rPr>
          <w:rFonts w:ascii="Arial" w:hAnsi="Arial" w:cs="Arial"/>
        </w:rPr>
        <w:t xml:space="preserve"> </w:t>
      </w:r>
      <w:r w:rsidR="00FF3038" w:rsidRPr="001C6906">
        <w:rPr>
          <w:rFonts w:ascii="Arial" w:hAnsi="Arial" w:cs="Arial"/>
        </w:rPr>
        <w:t>the</w:t>
      </w:r>
      <w:r w:rsidR="00BD2A2F">
        <w:rPr>
          <w:rFonts w:ascii="Arial" w:hAnsi="Arial" w:cs="Arial"/>
        </w:rPr>
        <w:t xml:space="preserve"> need for the</w:t>
      </w:r>
      <w:r w:rsidR="00FF3038" w:rsidRPr="001C6906">
        <w:rPr>
          <w:rFonts w:ascii="Arial" w:hAnsi="Arial" w:cs="Arial"/>
        </w:rPr>
        <w:t xml:space="preserve"> protection afforded by appointing someone to oversee the individual</w:t>
      </w:r>
      <w:r w:rsidR="000B7431" w:rsidRPr="001C6906">
        <w:rPr>
          <w:rFonts w:ascii="Arial" w:hAnsi="Arial" w:cs="Arial"/>
        </w:rPr>
        <w:t>’</w:t>
      </w:r>
      <w:r w:rsidR="00FF3038" w:rsidRPr="001C6906">
        <w:rPr>
          <w:rFonts w:ascii="Arial" w:hAnsi="Arial" w:cs="Arial"/>
        </w:rPr>
        <w:t xml:space="preserve">s </w:t>
      </w:r>
      <w:r w:rsidR="00BD2A2F">
        <w:rPr>
          <w:rFonts w:ascii="Arial" w:hAnsi="Arial" w:cs="Arial"/>
        </w:rPr>
        <w:t>decision-making</w:t>
      </w:r>
      <w:r w:rsidR="00D7362D">
        <w:rPr>
          <w:rFonts w:ascii="Arial" w:hAnsi="Arial" w:cs="Arial"/>
        </w:rPr>
        <w:t>.</w:t>
      </w:r>
    </w:p>
    <w:p w:rsidR="00BD2A2F" w:rsidRDefault="00BD2A2F" w:rsidP="00FF3038">
      <w:pPr>
        <w:rPr>
          <w:rFonts w:ascii="Arial" w:hAnsi="Arial" w:cs="Arial"/>
        </w:rPr>
      </w:pPr>
    </w:p>
    <w:p w:rsidR="004D385C" w:rsidRDefault="004D385C">
      <w:pPr>
        <w:rPr>
          <w:rFonts w:ascii="Arial" w:hAnsi="Arial" w:cs="Arial"/>
          <w:b/>
          <w:bCs/>
        </w:rPr>
      </w:pPr>
      <w:r>
        <w:rPr>
          <w:rFonts w:ascii="Arial" w:hAnsi="Arial" w:cs="Arial"/>
          <w:b/>
          <w:bCs/>
        </w:rPr>
        <w:br w:type="page"/>
      </w:r>
    </w:p>
    <w:p w:rsidR="004D385C" w:rsidRPr="001C6906" w:rsidRDefault="004D385C" w:rsidP="004D385C">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71627D">
        <w:rPr>
          <w:rFonts w:ascii="Arial" w:hAnsi="Arial" w:cs="Arial"/>
          <w:sz w:val="28"/>
          <w:szCs w:val="28"/>
        </w:rPr>
        <w:t>Advocacy and Investigation</w:t>
      </w:r>
    </w:p>
    <w:p w:rsidR="004D385C" w:rsidRDefault="004D385C" w:rsidP="004D385C">
      <w:pPr>
        <w:autoSpaceDE w:val="0"/>
        <w:autoSpaceDN w:val="0"/>
        <w:adjustRightInd w:val="0"/>
        <w:rPr>
          <w:rFonts w:ascii="Arial" w:hAnsi="Arial" w:cs="Arial"/>
        </w:rPr>
      </w:pPr>
    </w:p>
    <w:p w:rsidR="0071627D" w:rsidRDefault="0071627D" w:rsidP="002D2253">
      <w:pPr>
        <w:autoSpaceDE w:val="0"/>
        <w:autoSpaceDN w:val="0"/>
        <w:adjustRightInd w:val="0"/>
        <w:rPr>
          <w:rFonts w:ascii="Arial" w:hAnsi="Arial" w:cs="Arial"/>
          <w:b/>
          <w:bCs/>
        </w:rPr>
      </w:pPr>
    </w:p>
    <w:p w:rsidR="002D2253" w:rsidRPr="001C6906" w:rsidRDefault="002D2253" w:rsidP="002D2253">
      <w:pPr>
        <w:autoSpaceDE w:val="0"/>
        <w:autoSpaceDN w:val="0"/>
        <w:adjustRightInd w:val="0"/>
        <w:rPr>
          <w:rFonts w:ascii="Arial" w:hAnsi="Arial" w:cs="Arial"/>
          <w:b/>
          <w:bCs/>
        </w:rPr>
      </w:pPr>
      <w:r w:rsidRPr="001C6906">
        <w:rPr>
          <w:rFonts w:ascii="Arial" w:hAnsi="Arial" w:cs="Arial"/>
          <w:b/>
          <w:bCs/>
        </w:rPr>
        <w:t>Transition of young people</w:t>
      </w:r>
      <w:r w:rsidR="00A57CF6" w:rsidRPr="001C6906">
        <w:rPr>
          <w:rFonts w:ascii="Arial" w:hAnsi="Arial" w:cs="Arial"/>
          <w:b/>
          <w:bCs/>
        </w:rPr>
        <w:t xml:space="preserve"> leaving</w:t>
      </w:r>
      <w:r w:rsidR="000B3F1C" w:rsidRPr="001C6906">
        <w:rPr>
          <w:rFonts w:ascii="Arial" w:hAnsi="Arial" w:cs="Arial"/>
          <w:b/>
          <w:bCs/>
        </w:rPr>
        <w:t xml:space="preserve"> State</w:t>
      </w:r>
      <w:r w:rsidR="00A57CF6" w:rsidRPr="001C6906">
        <w:rPr>
          <w:rFonts w:ascii="Arial" w:hAnsi="Arial" w:cs="Arial"/>
          <w:b/>
          <w:bCs/>
        </w:rPr>
        <w:t xml:space="preserve"> care</w:t>
      </w:r>
    </w:p>
    <w:p w:rsidR="0007268D" w:rsidRPr="001C6906" w:rsidRDefault="0007268D" w:rsidP="002D2253">
      <w:pPr>
        <w:autoSpaceDE w:val="0"/>
        <w:autoSpaceDN w:val="0"/>
        <w:adjustRightInd w:val="0"/>
        <w:rPr>
          <w:rFonts w:ascii="Arial" w:hAnsi="Arial" w:cs="Arial"/>
          <w:b/>
          <w:bCs/>
        </w:rPr>
      </w:pPr>
    </w:p>
    <w:p w:rsidR="00187EEA" w:rsidRPr="001C6906" w:rsidRDefault="00187EEA" w:rsidP="00187EEA">
      <w:pPr>
        <w:autoSpaceDE w:val="0"/>
        <w:autoSpaceDN w:val="0"/>
        <w:adjustRightInd w:val="0"/>
        <w:rPr>
          <w:rFonts w:ascii="Arial" w:hAnsi="Arial" w:cs="Arial"/>
        </w:rPr>
      </w:pPr>
      <w:r w:rsidRPr="001C6906">
        <w:rPr>
          <w:rFonts w:ascii="Arial" w:hAnsi="Arial" w:cs="Arial"/>
        </w:rPr>
        <w:t xml:space="preserve">The Office of the Public Advocate continues to work closely with </w:t>
      </w:r>
      <w:r w:rsidR="00C74F4D" w:rsidRPr="001C6906">
        <w:rPr>
          <w:rFonts w:ascii="Arial" w:hAnsi="Arial" w:cs="Arial"/>
        </w:rPr>
        <w:t>t</w:t>
      </w:r>
      <w:r w:rsidRPr="001C6906">
        <w:rPr>
          <w:rFonts w:ascii="Arial" w:hAnsi="Arial" w:cs="Arial"/>
        </w:rPr>
        <w:t xml:space="preserve">he Department for Child Protection </w:t>
      </w:r>
      <w:r w:rsidR="00FF7A47">
        <w:rPr>
          <w:rFonts w:ascii="Arial" w:hAnsi="Arial" w:cs="Arial"/>
        </w:rPr>
        <w:t xml:space="preserve">and Family Support </w:t>
      </w:r>
      <w:r w:rsidRPr="001C6906">
        <w:rPr>
          <w:rFonts w:ascii="Arial" w:hAnsi="Arial" w:cs="Arial"/>
        </w:rPr>
        <w:t xml:space="preserve">in the early identification of </w:t>
      </w:r>
      <w:r w:rsidR="00FD3AF9">
        <w:rPr>
          <w:rFonts w:ascii="Arial" w:hAnsi="Arial" w:cs="Arial"/>
        </w:rPr>
        <w:t xml:space="preserve">the needs of </w:t>
      </w:r>
      <w:r w:rsidRPr="001C6906">
        <w:rPr>
          <w:rFonts w:ascii="Arial" w:hAnsi="Arial" w:cs="Arial"/>
        </w:rPr>
        <w:t>young people</w:t>
      </w:r>
      <w:r w:rsidR="00FD3AF9">
        <w:rPr>
          <w:rFonts w:ascii="Arial" w:hAnsi="Arial" w:cs="Arial"/>
        </w:rPr>
        <w:t xml:space="preserve"> with a decision-making disability,</w:t>
      </w:r>
      <w:r w:rsidRPr="001C6906">
        <w:rPr>
          <w:rFonts w:ascii="Arial" w:hAnsi="Arial" w:cs="Arial"/>
        </w:rPr>
        <w:t xml:space="preserve"> to enable a smoother transition out of the Department’s care. </w:t>
      </w:r>
    </w:p>
    <w:p w:rsidR="00A73E53" w:rsidRPr="001C6906" w:rsidRDefault="00A73E53" w:rsidP="00187EEA">
      <w:pPr>
        <w:rPr>
          <w:rFonts w:ascii="Arial" w:hAnsi="Arial" w:cs="Arial"/>
          <w:strike/>
        </w:rPr>
      </w:pPr>
    </w:p>
    <w:p w:rsidR="00D15225" w:rsidRPr="001C6906" w:rsidRDefault="00AF77EE" w:rsidP="00187EEA">
      <w:pPr>
        <w:rPr>
          <w:rFonts w:ascii="Arial" w:hAnsi="Arial" w:cs="Arial"/>
        </w:rPr>
      </w:pPr>
      <w:r>
        <w:rPr>
          <w:rFonts w:ascii="Arial" w:hAnsi="Arial" w:cs="Arial"/>
        </w:rPr>
        <w:t>A key</w:t>
      </w:r>
      <w:r w:rsidR="00187EEA" w:rsidRPr="001C6906">
        <w:rPr>
          <w:rFonts w:ascii="Arial" w:hAnsi="Arial" w:cs="Arial"/>
        </w:rPr>
        <w:t xml:space="preserve"> role </w:t>
      </w:r>
      <w:r>
        <w:rPr>
          <w:rFonts w:ascii="Arial" w:hAnsi="Arial" w:cs="Arial"/>
        </w:rPr>
        <w:t>for</w:t>
      </w:r>
      <w:r w:rsidR="00D15225" w:rsidRPr="001C6906">
        <w:rPr>
          <w:rFonts w:ascii="Arial" w:hAnsi="Arial" w:cs="Arial"/>
        </w:rPr>
        <w:t xml:space="preserve"> th</w:t>
      </w:r>
      <w:r w:rsidR="00E9321F" w:rsidRPr="001C6906">
        <w:rPr>
          <w:rFonts w:ascii="Arial" w:hAnsi="Arial" w:cs="Arial"/>
        </w:rPr>
        <w:t>e Office’s principal investigator advocate</w:t>
      </w:r>
      <w:r w:rsidR="00D15225" w:rsidRPr="001C6906">
        <w:rPr>
          <w:rFonts w:ascii="Arial" w:hAnsi="Arial" w:cs="Arial"/>
        </w:rPr>
        <w:t xml:space="preserve"> </w:t>
      </w:r>
      <w:r w:rsidR="00187EEA" w:rsidRPr="001C6906">
        <w:rPr>
          <w:rFonts w:ascii="Arial" w:hAnsi="Arial" w:cs="Arial"/>
        </w:rPr>
        <w:t xml:space="preserve">is to work collaboratively with </w:t>
      </w:r>
      <w:r w:rsidR="00D15225" w:rsidRPr="001C6906">
        <w:rPr>
          <w:rFonts w:ascii="Arial" w:hAnsi="Arial" w:cs="Arial"/>
        </w:rPr>
        <w:t>the Department for Child Protection</w:t>
      </w:r>
      <w:r w:rsidR="00187EEA" w:rsidRPr="001C6906">
        <w:rPr>
          <w:rFonts w:ascii="Arial" w:hAnsi="Arial" w:cs="Arial"/>
        </w:rPr>
        <w:t xml:space="preserve"> </w:t>
      </w:r>
      <w:r w:rsidR="00FF7A47">
        <w:rPr>
          <w:rFonts w:ascii="Arial" w:hAnsi="Arial" w:cs="Arial"/>
        </w:rPr>
        <w:t xml:space="preserve">and Family Support </w:t>
      </w:r>
      <w:r w:rsidR="00187EEA" w:rsidRPr="001C6906">
        <w:rPr>
          <w:rFonts w:ascii="Arial" w:hAnsi="Arial" w:cs="Arial"/>
        </w:rPr>
        <w:t xml:space="preserve">and other </w:t>
      </w:r>
      <w:r w:rsidR="00D15225" w:rsidRPr="001C6906">
        <w:rPr>
          <w:rFonts w:ascii="Arial" w:hAnsi="Arial" w:cs="Arial"/>
        </w:rPr>
        <w:t xml:space="preserve">related </w:t>
      </w:r>
      <w:r w:rsidR="00187EEA" w:rsidRPr="001C6906">
        <w:rPr>
          <w:rFonts w:ascii="Arial" w:hAnsi="Arial" w:cs="Arial"/>
        </w:rPr>
        <w:t>service providers</w:t>
      </w:r>
      <w:r w:rsidR="00D15225" w:rsidRPr="001C6906">
        <w:rPr>
          <w:rFonts w:ascii="Arial" w:hAnsi="Arial" w:cs="Arial"/>
        </w:rPr>
        <w:t>,</w:t>
      </w:r>
      <w:r w:rsidR="00187EEA" w:rsidRPr="001C6906">
        <w:rPr>
          <w:rFonts w:ascii="Arial" w:hAnsi="Arial" w:cs="Arial"/>
        </w:rPr>
        <w:t xml:space="preserve"> to assist in the planning for young people with a </w:t>
      </w:r>
      <w:r w:rsidR="001E28F2" w:rsidRPr="001C6906">
        <w:rPr>
          <w:rFonts w:ascii="Arial" w:hAnsi="Arial" w:cs="Arial"/>
        </w:rPr>
        <w:t>decision</w:t>
      </w:r>
      <w:r w:rsidR="001E28F2">
        <w:rPr>
          <w:rFonts w:ascii="Arial" w:hAnsi="Arial" w:cs="Arial"/>
        </w:rPr>
        <w:t>-</w:t>
      </w:r>
      <w:r w:rsidR="00187EEA" w:rsidRPr="001C6906">
        <w:rPr>
          <w:rFonts w:ascii="Arial" w:hAnsi="Arial" w:cs="Arial"/>
        </w:rPr>
        <w:t>making disability</w:t>
      </w:r>
      <w:r w:rsidR="00D15225" w:rsidRPr="001C6906">
        <w:rPr>
          <w:rFonts w:ascii="Arial" w:hAnsi="Arial" w:cs="Arial"/>
        </w:rPr>
        <w:t>, who are</w:t>
      </w:r>
      <w:r w:rsidR="00187EEA" w:rsidRPr="001C6906">
        <w:rPr>
          <w:rFonts w:ascii="Arial" w:hAnsi="Arial" w:cs="Arial"/>
        </w:rPr>
        <w:t xml:space="preserve"> transitioning from </w:t>
      </w:r>
      <w:r w:rsidR="00D15225" w:rsidRPr="001C6906">
        <w:rPr>
          <w:rFonts w:ascii="Arial" w:hAnsi="Arial" w:cs="Arial"/>
        </w:rPr>
        <w:t>S</w:t>
      </w:r>
      <w:r w:rsidR="00187EEA" w:rsidRPr="001C6906">
        <w:rPr>
          <w:rFonts w:ascii="Arial" w:hAnsi="Arial" w:cs="Arial"/>
        </w:rPr>
        <w:t>tate care</w:t>
      </w:r>
      <w:r w:rsidR="00825FB8" w:rsidRPr="001C6906">
        <w:rPr>
          <w:rFonts w:ascii="Arial" w:hAnsi="Arial" w:cs="Arial"/>
        </w:rPr>
        <w:t xml:space="preserve"> at 18 years of age</w:t>
      </w:r>
      <w:r w:rsidR="00895FBC" w:rsidRPr="001C6906">
        <w:rPr>
          <w:rFonts w:ascii="Arial" w:hAnsi="Arial" w:cs="Arial"/>
        </w:rPr>
        <w:t>.</w:t>
      </w:r>
      <w:r w:rsidR="00895FBC">
        <w:rPr>
          <w:rFonts w:ascii="Arial" w:hAnsi="Arial" w:cs="Arial"/>
        </w:rPr>
        <w:t xml:space="preserve"> Many of these young people have complex needs</w:t>
      </w:r>
      <w:r w:rsidR="00FD3AF9">
        <w:rPr>
          <w:rFonts w:ascii="Arial" w:hAnsi="Arial" w:cs="Arial"/>
        </w:rPr>
        <w:t xml:space="preserve"> and will need ongoing care and support, and possibly a substitute decision-maker on an ongoing basis.</w:t>
      </w:r>
    </w:p>
    <w:p w:rsidR="000B7431" w:rsidRPr="001C6906" w:rsidRDefault="000B7431" w:rsidP="00187EEA">
      <w:pPr>
        <w:rPr>
          <w:rFonts w:ascii="Arial" w:hAnsi="Arial" w:cs="Arial"/>
          <w:strike/>
        </w:rPr>
      </w:pPr>
    </w:p>
    <w:p w:rsidR="002B1530" w:rsidRDefault="00AF77EE" w:rsidP="000B7431">
      <w:pPr>
        <w:autoSpaceDE w:val="0"/>
        <w:autoSpaceDN w:val="0"/>
        <w:adjustRightInd w:val="0"/>
        <w:rPr>
          <w:rFonts w:ascii="Arial" w:hAnsi="Arial" w:cs="Arial"/>
        </w:rPr>
      </w:pPr>
      <w:r>
        <w:rPr>
          <w:rFonts w:ascii="Arial" w:hAnsi="Arial" w:cs="Arial"/>
        </w:rPr>
        <w:t>Wherever possible, t</w:t>
      </w:r>
      <w:r w:rsidRPr="001C6906">
        <w:rPr>
          <w:rFonts w:ascii="Arial" w:hAnsi="Arial" w:cs="Arial"/>
        </w:rPr>
        <w:t xml:space="preserve">he </w:t>
      </w:r>
      <w:r w:rsidR="00112FF2" w:rsidRPr="001C6906">
        <w:rPr>
          <w:rFonts w:ascii="Arial" w:hAnsi="Arial" w:cs="Arial"/>
        </w:rPr>
        <w:t xml:space="preserve">principal investigator advocate attends leaving care planning meetings </w:t>
      </w:r>
      <w:r w:rsidR="00D675F9">
        <w:rPr>
          <w:rFonts w:ascii="Arial" w:hAnsi="Arial" w:cs="Arial"/>
        </w:rPr>
        <w:t>for young people aged 16 years and over,</w:t>
      </w:r>
      <w:r w:rsidR="002B1530">
        <w:rPr>
          <w:rFonts w:ascii="Arial" w:hAnsi="Arial" w:cs="Arial"/>
        </w:rPr>
        <w:t xml:space="preserve"> to provide information on guardianship and administration and assist in considering the need for an application to be made.</w:t>
      </w:r>
    </w:p>
    <w:p w:rsidR="002B1530" w:rsidRDefault="002B1530" w:rsidP="000B7431">
      <w:pPr>
        <w:autoSpaceDE w:val="0"/>
        <w:autoSpaceDN w:val="0"/>
        <w:adjustRightInd w:val="0"/>
        <w:rPr>
          <w:rFonts w:ascii="Arial" w:hAnsi="Arial" w:cs="Arial"/>
        </w:rPr>
      </w:pPr>
    </w:p>
    <w:p w:rsidR="000B7431" w:rsidRDefault="002B1530" w:rsidP="000B7431">
      <w:pPr>
        <w:autoSpaceDE w:val="0"/>
        <w:autoSpaceDN w:val="0"/>
        <w:adjustRightInd w:val="0"/>
        <w:rPr>
          <w:rFonts w:ascii="Arial" w:hAnsi="Arial" w:cs="Arial"/>
        </w:rPr>
      </w:pPr>
      <w:r>
        <w:rPr>
          <w:rFonts w:ascii="Arial" w:hAnsi="Arial" w:cs="Arial"/>
        </w:rPr>
        <w:t>The principal investigator advocate</w:t>
      </w:r>
      <w:r w:rsidR="00112FF2" w:rsidRPr="001C6906">
        <w:rPr>
          <w:rFonts w:ascii="Arial" w:hAnsi="Arial" w:cs="Arial"/>
        </w:rPr>
        <w:t xml:space="preserve"> provides advocacy at </w:t>
      </w:r>
      <w:r>
        <w:rPr>
          <w:rFonts w:ascii="Arial" w:hAnsi="Arial" w:cs="Arial"/>
        </w:rPr>
        <w:t>any</w:t>
      </w:r>
      <w:r w:rsidR="00112FF2" w:rsidRPr="001C6906">
        <w:rPr>
          <w:rFonts w:ascii="Arial" w:hAnsi="Arial" w:cs="Arial"/>
        </w:rPr>
        <w:t xml:space="preserve"> State Administrative Tribunal</w:t>
      </w:r>
      <w:r>
        <w:rPr>
          <w:rFonts w:ascii="Arial" w:hAnsi="Arial" w:cs="Arial"/>
        </w:rPr>
        <w:t xml:space="preserve"> hearing</w:t>
      </w:r>
      <w:r w:rsidR="00112FF2" w:rsidRPr="001C6906">
        <w:rPr>
          <w:rFonts w:ascii="Arial" w:hAnsi="Arial" w:cs="Arial"/>
        </w:rPr>
        <w:t>, where applications have been made for the appointment of a guardian and/or an administrator</w:t>
      </w:r>
      <w:r>
        <w:rPr>
          <w:rFonts w:ascii="Arial" w:hAnsi="Arial" w:cs="Arial"/>
        </w:rPr>
        <w:t xml:space="preserve"> for young people aged 16 and over</w:t>
      </w:r>
      <w:r w:rsidR="00112FF2" w:rsidRPr="001C6906">
        <w:rPr>
          <w:rFonts w:ascii="Arial" w:hAnsi="Arial" w:cs="Arial"/>
        </w:rPr>
        <w:t>.</w:t>
      </w:r>
      <w:r w:rsidR="000B7431" w:rsidRPr="001C6906">
        <w:rPr>
          <w:rFonts w:ascii="Arial" w:hAnsi="Arial" w:cs="Arial"/>
        </w:rPr>
        <w:t xml:space="preserve"> This involvement is consistent with the memorandum of understa</w:t>
      </w:r>
      <w:r w:rsidR="007B38D4">
        <w:rPr>
          <w:rFonts w:ascii="Arial" w:hAnsi="Arial" w:cs="Arial"/>
        </w:rPr>
        <w:t>nding between the two agencies.</w:t>
      </w:r>
    </w:p>
    <w:p w:rsidR="00895FBC" w:rsidRDefault="00895FBC" w:rsidP="00895FBC">
      <w:pPr>
        <w:autoSpaceDE w:val="0"/>
        <w:autoSpaceDN w:val="0"/>
        <w:adjustRightInd w:val="0"/>
        <w:rPr>
          <w:rFonts w:ascii="Arial" w:hAnsi="Arial" w:cs="Arial"/>
        </w:rPr>
      </w:pPr>
    </w:p>
    <w:p w:rsidR="00021C3A" w:rsidRDefault="00895FBC" w:rsidP="00895FBC">
      <w:pPr>
        <w:autoSpaceDE w:val="0"/>
        <w:autoSpaceDN w:val="0"/>
        <w:adjustRightInd w:val="0"/>
        <w:rPr>
          <w:rFonts w:ascii="Arial" w:hAnsi="Arial" w:cs="Arial"/>
        </w:rPr>
      </w:pPr>
      <w:r>
        <w:rPr>
          <w:rFonts w:ascii="Arial" w:hAnsi="Arial" w:cs="Arial"/>
        </w:rPr>
        <w:t>In 201</w:t>
      </w:r>
      <w:r w:rsidR="00F25FE1">
        <w:rPr>
          <w:rFonts w:ascii="Arial" w:hAnsi="Arial" w:cs="Arial"/>
        </w:rPr>
        <w:t>5</w:t>
      </w:r>
      <w:r>
        <w:rPr>
          <w:rFonts w:ascii="Arial" w:hAnsi="Arial" w:cs="Arial"/>
        </w:rPr>
        <w:t>/1</w:t>
      </w:r>
      <w:r w:rsidR="00F25FE1">
        <w:rPr>
          <w:rFonts w:ascii="Arial" w:hAnsi="Arial" w:cs="Arial"/>
        </w:rPr>
        <w:t>6</w:t>
      </w:r>
      <w:r>
        <w:rPr>
          <w:rFonts w:ascii="Arial" w:hAnsi="Arial" w:cs="Arial"/>
        </w:rPr>
        <w:t>,</w:t>
      </w:r>
      <w:r w:rsidR="00CA7B9B">
        <w:rPr>
          <w:rFonts w:ascii="Arial" w:hAnsi="Arial" w:cs="Arial"/>
        </w:rPr>
        <w:t xml:space="preserve"> the Public Advocate’s appointment as guardian came into effect for </w:t>
      </w:r>
      <w:r w:rsidR="00F100DF">
        <w:rPr>
          <w:rFonts w:ascii="Arial" w:hAnsi="Arial" w:cs="Arial"/>
        </w:rPr>
        <w:t>22</w:t>
      </w:r>
      <w:r w:rsidR="00CA7B9B">
        <w:rPr>
          <w:rFonts w:ascii="Arial" w:hAnsi="Arial" w:cs="Arial"/>
        </w:rPr>
        <w:t xml:space="preserve"> young people leaving State care, when they turned 18 years of age as a result of applications to the State Administrative Tribunal by the Department for Child</w:t>
      </w:r>
      <w:r w:rsidR="00021C3A">
        <w:rPr>
          <w:rFonts w:ascii="Arial" w:hAnsi="Arial" w:cs="Arial"/>
        </w:rPr>
        <w:t xml:space="preserve"> Protection and Family Support.</w:t>
      </w:r>
    </w:p>
    <w:p w:rsidR="00676878" w:rsidRDefault="00676878" w:rsidP="00895FBC">
      <w:pPr>
        <w:autoSpaceDE w:val="0"/>
        <w:autoSpaceDN w:val="0"/>
        <w:adjustRightInd w:val="0"/>
        <w:rPr>
          <w:rFonts w:ascii="Arial" w:hAnsi="Arial" w:cs="Arial"/>
        </w:rPr>
      </w:pPr>
    </w:p>
    <w:p w:rsidR="00676878" w:rsidRDefault="00676878" w:rsidP="00676878">
      <w:pPr>
        <w:autoSpaceDE w:val="0"/>
        <w:autoSpaceDN w:val="0"/>
        <w:adjustRightInd w:val="0"/>
        <w:rPr>
          <w:rFonts w:ascii="Arial" w:hAnsi="Arial" w:cs="Arial"/>
        </w:rPr>
      </w:pPr>
      <w:r>
        <w:rPr>
          <w:rFonts w:ascii="Arial" w:hAnsi="Arial" w:cs="Arial"/>
        </w:rPr>
        <w:t>Three applications were made but dismissed as there was a less restrictive alternative to the appointment of a guardian or administrator, or the young person was not deemed to have a decision-making disability which impaired their ability to make their own decisions.</w:t>
      </w:r>
    </w:p>
    <w:p w:rsidR="00676878" w:rsidRDefault="00676878" w:rsidP="00676878">
      <w:pPr>
        <w:autoSpaceDE w:val="0"/>
        <w:autoSpaceDN w:val="0"/>
        <w:adjustRightInd w:val="0"/>
        <w:rPr>
          <w:rFonts w:ascii="Arial" w:hAnsi="Arial" w:cs="Arial"/>
        </w:rPr>
      </w:pPr>
    </w:p>
    <w:p w:rsidR="00676878" w:rsidRDefault="00676878" w:rsidP="00676878">
      <w:pPr>
        <w:autoSpaceDE w:val="0"/>
        <w:autoSpaceDN w:val="0"/>
        <w:adjustRightInd w:val="0"/>
        <w:rPr>
          <w:rFonts w:ascii="Arial" w:hAnsi="Arial" w:cs="Arial"/>
        </w:rPr>
      </w:pPr>
      <w:r>
        <w:rPr>
          <w:rFonts w:ascii="Arial" w:hAnsi="Arial" w:cs="Arial"/>
        </w:rPr>
        <w:t>In addition, there were four cases where the Office was involved in leaving care planning meetings, where the Department for Child Protection and Family Support decided applications were not required, as less restrictive alternatives were in place and working in the young person’s best interests.</w:t>
      </w:r>
    </w:p>
    <w:p w:rsidR="00676878" w:rsidRDefault="00676878" w:rsidP="00895FBC">
      <w:pPr>
        <w:autoSpaceDE w:val="0"/>
        <w:autoSpaceDN w:val="0"/>
        <w:adjustRightInd w:val="0"/>
        <w:rPr>
          <w:rFonts w:ascii="Arial" w:hAnsi="Arial" w:cs="Arial"/>
        </w:rPr>
      </w:pPr>
    </w:p>
    <w:p w:rsidR="001D4BE3" w:rsidRDefault="001D4BE3">
      <w:pPr>
        <w:rPr>
          <w:rFonts w:ascii="Arial" w:hAnsi="Arial" w:cs="Arial"/>
        </w:rPr>
      </w:pPr>
      <w:r>
        <w:rPr>
          <w:rFonts w:ascii="Arial" w:hAnsi="Arial" w:cs="Arial"/>
        </w:rPr>
        <w:br w:type="page"/>
      </w:r>
    </w:p>
    <w:p w:rsidR="001D4BE3" w:rsidRPr="001C6906" w:rsidRDefault="001D4BE3" w:rsidP="001D4BE3">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71627D">
        <w:rPr>
          <w:rFonts w:ascii="Arial" w:hAnsi="Arial" w:cs="Arial"/>
          <w:sz w:val="28"/>
          <w:szCs w:val="28"/>
        </w:rPr>
        <w:t>Advocacy and Investigation</w:t>
      </w:r>
    </w:p>
    <w:p w:rsidR="001D4BE3" w:rsidRDefault="001D4BE3" w:rsidP="001D4BE3">
      <w:pPr>
        <w:autoSpaceDE w:val="0"/>
        <w:autoSpaceDN w:val="0"/>
        <w:adjustRightInd w:val="0"/>
        <w:rPr>
          <w:rFonts w:ascii="Arial" w:hAnsi="Arial" w:cs="Arial"/>
          <w:b/>
          <w:bCs/>
        </w:rPr>
      </w:pPr>
    </w:p>
    <w:p w:rsidR="001D4BE3" w:rsidRDefault="001D4BE3" w:rsidP="00895FBC">
      <w:pPr>
        <w:autoSpaceDE w:val="0"/>
        <w:autoSpaceDN w:val="0"/>
        <w:adjustRightInd w:val="0"/>
        <w:rPr>
          <w:rFonts w:ascii="Arial" w:hAnsi="Arial" w:cs="Arial"/>
        </w:rPr>
      </w:pPr>
    </w:p>
    <w:p w:rsidR="002D2253" w:rsidRPr="001C6906" w:rsidRDefault="002D2253" w:rsidP="002D2253">
      <w:pPr>
        <w:autoSpaceDE w:val="0"/>
        <w:autoSpaceDN w:val="0"/>
        <w:adjustRightInd w:val="0"/>
        <w:rPr>
          <w:rFonts w:ascii="Arial" w:hAnsi="Arial" w:cs="Arial"/>
          <w:b/>
          <w:bCs/>
        </w:rPr>
      </w:pPr>
      <w:r w:rsidRPr="001C6906">
        <w:rPr>
          <w:rFonts w:ascii="Arial" w:hAnsi="Arial" w:cs="Arial"/>
          <w:b/>
          <w:bCs/>
        </w:rPr>
        <w:t>Court referrals</w:t>
      </w:r>
    </w:p>
    <w:p w:rsidR="0007268D" w:rsidRPr="001C6906" w:rsidRDefault="0007268D" w:rsidP="002D2253">
      <w:pPr>
        <w:autoSpaceDE w:val="0"/>
        <w:autoSpaceDN w:val="0"/>
        <w:adjustRightInd w:val="0"/>
        <w:rPr>
          <w:rFonts w:ascii="Arial" w:hAnsi="Arial" w:cs="Arial"/>
          <w:b/>
          <w:bCs/>
        </w:rPr>
      </w:pPr>
    </w:p>
    <w:p w:rsidR="00563460" w:rsidRPr="001C6906" w:rsidRDefault="004B093E" w:rsidP="00A85E6A">
      <w:pPr>
        <w:autoSpaceDE w:val="0"/>
        <w:autoSpaceDN w:val="0"/>
        <w:adjustRightInd w:val="0"/>
        <w:rPr>
          <w:rFonts w:ascii="Arial" w:hAnsi="Arial" w:cs="Arial"/>
          <w:lang w:val="en-US" w:eastAsia="en-US"/>
        </w:rPr>
      </w:pPr>
      <w:r w:rsidRPr="001C6906">
        <w:rPr>
          <w:rFonts w:ascii="Arial" w:hAnsi="Arial" w:cs="Arial"/>
        </w:rPr>
        <w:t xml:space="preserve">The Children’s, </w:t>
      </w:r>
      <w:r w:rsidR="00563460" w:rsidRPr="001C6906">
        <w:rPr>
          <w:rFonts w:ascii="Arial" w:hAnsi="Arial" w:cs="Arial"/>
        </w:rPr>
        <w:t xml:space="preserve">Family, </w:t>
      </w:r>
      <w:r w:rsidRPr="001C6906">
        <w:rPr>
          <w:rFonts w:ascii="Arial" w:hAnsi="Arial" w:cs="Arial"/>
        </w:rPr>
        <w:t xml:space="preserve">Magistrates and Supreme Courts </w:t>
      </w:r>
      <w:r w:rsidR="00CD6229">
        <w:rPr>
          <w:rFonts w:ascii="Arial" w:hAnsi="Arial" w:cs="Arial"/>
        </w:rPr>
        <w:t>may</w:t>
      </w:r>
      <w:r w:rsidRPr="001C6906">
        <w:rPr>
          <w:rFonts w:ascii="Arial" w:hAnsi="Arial" w:cs="Arial"/>
        </w:rPr>
        <w:t xml:space="preserve"> seek the advice of the Public Advocate when there are concerns that a person appearing before the court (in civil matters) is unable to understand proceedings and may need a guardian</w:t>
      </w:r>
      <w:r w:rsidR="00066A50">
        <w:rPr>
          <w:rFonts w:ascii="Arial" w:hAnsi="Arial" w:cs="Arial"/>
        </w:rPr>
        <w:t xml:space="preserve"> or administrator</w:t>
      </w:r>
      <w:r w:rsidRPr="001C6906">
        <w:rPr>
          <w:rFonts w:ascii="Arial" w:hAnsi="Arial" w:cs="Arial"/>
        </w:rPr>
        <w:t xml:space="preserve"> to assist. </w:t>
      </w:r>
    </w:p>
    <w:p w:rsidR="00315418" w:rsidRPr="001C6906" w:rsidRDefault="00315418" w:rsidP="002D2253">
      <w:pPr>
        <w:autoSpaceDE w:val="0"/>
        <w:autoSpaceDN w:val="0"/>
        <w:adjustRightInd w:val="0"/>
        <w:rPr>
          <w:rFonts w:ascii="Arial" w:hAnsi="Arial" w:cs="Arial"/>
        </w:rPr>
      </w:pPr>
    </w:p>
    <w:p w:rsidR="002B018B" w:rsidRDefault="002D2253" w:rsidP="006B2FF4">
      <w:pPr>
        <w:autoSpaceDE w:val="0"/>
        <w:autoSpaceDN w:val="0"/>
        <w:adjustRightInd w:val="0"/>
        <w:rPr>
          <w:rFonts w:ascii="Arial" w:hAnsi="Arial" w:cs="Arial"/>
        </w:rPr>
      </w:pPr>
      <w:r w:rsidRPr="001C6906">
        <w:rPr>
          <w:rFonts w:ascii="Arial" w:hAnsi="Arial" w:cs="Arial"/>
        </w:rPr>
        <w:t>While the</w:t>
      </w:r>
      <w:r w:rsidR="00A85E6A" w:rsidRPr="001C6906">
        <w:rPr>
          <w:rFonts w:ascii="Arial" w:hAnsi="Arial" w:cs="Arial"/>
        </w:rPr>
        <w:t xml:space="preserve"> </w:t>
      </w:r>
      <w:proofErr w:type="gramStart"/>
      <w:r w:rsidR="00A85E6A" w:rsidRPr="001C6906">
        <w:rPr>
          <w:rFonts w:ascii="Arial" w:hAnsi="Arial" w:cs="Arial"/>
        </w:rPr>
        <w:t xml:space="preserve">number of court referrals received by the Office </w:t>
      </w:r>
      <w:r w:rsidRPr="001C6906">
        <w:rPr>
          <w:rFonts w:ascii="Arial" w:hAnsi="Arial" w:cs="Arial"/>
        </w:rPr>
        <w:t>are</w:t>
      </w:r>
      <w:proofErr w:type="gramEnd"/>
      <w:r w:rsidRPr="001C6906">
        <w:rPr>
          <w:rFonts w:ascii="Arial" w:hAnsi="Arial" w:cs="Arial"/>
        </w:rPr>
        <w:t xml:space="preserve"> few</w:t>
      </w:r>
      <w:r w:rsidR="008924EE" w:rsidRPr="001C6906">
        <w:rPr>
          <w:rFonts w:ascii="Arial" w:hAnsi="Arial" w:cs="Arial"/>
        </w:rPr>
        <w:t>,</w:t>
      </w:r>
      <w:r w:rsidRPr="001C6906">
        <w:rPr>
          <w:rFonts w:ascii="Arial" w:hAnsi="Arial" w:cs="Arial"/>
        </w:rPr>
        <w:t xml:space="preserve"> the investigation work involved requires considerable time and effort to seek evidence about the proposed represented person’s background and their capacity to participate </w:t>
      </w:r>
      <w:r w:rsidR="002B018B">
        <w:rPr>
          <w:rFonts w:ascii="Arial" w:hAnsi="Arial" w:cs="Arial"/>
        </w:rPr>
        <w:t>in the matter before the court.</w:t>
      </w:r>
    </w:p>
    <w:p w:rsidR="002B018B" w:rsidRDefault="002B018B" w:rsidP="006B2FF4">
      <w:pPr>
        <w:autoSpaceDE w:val="0"/>
        <w:autoSpaceDN w:val="0"/>
        <w:adjustRightInd w:val="0"/>
        <w:rPr>
          <w:rFonts w:ascii="Arial" w:hAnsi="Arial" w:cs="Arial"/>
        </w:rPr>
      </w:pPr>
    </w:p>
    <w:p w:rsidR="006B2FF4" w:rsidRPr="001C6906" w:rsidRDefault="002D2253" w:rsidP="006B2FF4">
      <w:pPr>
        <w:autoSpaceDE w:val="0"/>
        <w:autoSpaceDN w:val="0"/>
        <w:adjustRightInd w:val="0"/>
        <w:rPr>
          <w:rFonts w:ascii="Arial" w:hAnsi="Arial" w:cs="Arial"/>
        </w:rPr>
      </w:pPr>
      <w:r w:rsidRPr="001C6906">
        <w:rPr>
          <w:rFonts w:ascii="Arial" w:hAnsi="Arial" w:cs="Arial"/>
        </w:rPr>
        <w:t>In most cases the court has very little information about the person</w:t>
      </w:r>
      <w:r w:rsidR="001A2D2E">
        <w:rPr>
          <w:rFonts w:ascii="Arial" w:hAnsi="Arial" w:cs="Arial"/>
        </w:rPr>
        <w:t>’s capacity</w:t>
      </w:r>
      <w:r w:rsidRPr="001C6906">
        <w:rPr>
          <w:rFonts w:ascii="Arial" w:hAnsi="Arial" w:cs="Arial"/>
        </w:rPr>
        <w:t xml:space="preserve"> and therefore considerable </w:t>
      </w:r>
      <w:r w:rsidR="00861BBC">
        <w:rPr>
          <w:rFonts w:ascii="Arial" w:hAnsi="Arial" w:cs="Arial"/>
        </w:rPr>
        <w:t>effort</w:t>
      </w:r>
      <w:r w:rsidR="00861BBC" w:rsidRPr="001C6906">
        <w:rPr>
          <w:rFonts w:ascii="Arial" w:hAnsi="Arial" w:cs="Arial"/>
        </w:rPr>
        <w:t xml:space="preserve"> </w:t>
      </w:r>
      <w:r w:rsidRPr="001C6906">
        <w:rPr>
          <w:rFonts w:ascii="Arial" w:hAnsi="Arial" w:cs="Arial"/>
        </w:rPr>
        <w:t xml:space="preserve">is taken </w:t>
      </w:r>
      <w:r w:rsidR="006E4009" w:rsidRPr="001C6906">
        <w:rPr>
          <w:rFonts w:ascii="Arial" w:hAnsi="Arial" w:cs="Arial"/>
        </w:rPr>
        <w:t>to gather</w:t>
      </w:r>
      <w:r w:rsidRPr="001C6906">
        <w:rPr>
          <w:rFonts w:ascii="Arial" w:hAnsi="Arial" w:cs="Arial"/>
        </w:rPr>
        <w:t xml:space="preserve"> this information</w:t>
      </w:r>
      <w:r w:rsidR="00861BBC">
        <w:rPr>
          <w:rFonts w:ascii="Arial" w:hAnsi="Arial" w:cs="Arial"/>
        </w:rPr>
        <w:t>, and respond within the court</w:t>
      </w:r>
      <w:r w:rsidR="0013114B">
        <w:rPr>
          <w:rFonts w:ascii="Arial" w:hAnsi="Arial" w:cs="Arial"/>
        </w:rPr>
        <w:t>’</w:t>
      </w:r>
      <w:r w:rsidR="00861BBC">
        <w:rPr>
          <w:rFonts w:ascii="Arial" w:hAnsi="Arial" w:cs="Arial"/>
        </w:rPr>
        <w:t>s timeframes</w:t>
      </w:r>
      <w:r w:rsidRPr="001C6906">
        <w:rPr>
          <w:rFonts w:ascii="Arial" w:hAnsi="Arial" w:cs="Arial"/>
        </w:rPr>
        <w:t xml:space="preserve">. The powers afforded under the </w:t>
      </w:r>
      <w:r w:rsidRPr="001C6906">
        <w:rPr>
          <w:rFonts w:ascii="Arial" w:hAnsi="Arial" w:cs="Arial"/>
          <w:i/>
        </w:rPr>
        <w:t xml:space="preserve">Guardianship and Administration Act 1990 </w:t>
      </w:r>
      <w:r w:rsidRPr="001C6906">
        <w:rPr>
          <w:rFonts w:ascii="Arial" w:hAnsi="Arial" w:cs="Arial"/>
        </w:rPr>
        <w:t xml:space="preserve">do not authorise the </w:t>
      </w:r>
      <w:r w:rsidR="007F5BFB" w:rsidRPr="001C6906">
        <w:rPr>
          <w:rFonts w:ascii="Arial" w:hAnsi="Arial" w:cs="Arial"/>
        </w:rPr>
        <w:t xml:space="preserve">Public Advocate </w:t>
      </w:r>
      <w:r w:rsidRPr="001C6906">
        <w:rPr>
          <w:rFonts w:ascii="Arial" w:hAnsi="Arial" w:cs="Arial"/>
        </w:rPr>
        <w:t>to compel parties to provide information.</w:t>
      </w:r>
    </w:p>
    <w:p w:rsidR="0071627D" w:rsidRDefault="00455AA8" w:rsidP="001B12FC">
      <w:pPr>
        <w:rPr>
          <w:rFonts w:ascii="Arial" w:hAnsi="Arial" w:cs="Arial"/>
        </w:rPr>
      </w:pPr>
      <w:r w:rsidRPr="001C6906">
        <w:rPr>
          <w:rFonts w:ascii="Arial" w:hAnsi="Arial" w:cs="Arial"/>
        </w:rPr>
        <w:br w:type="page"/>
      </w:r>
    </w:p>
    <w:p w:rsidR="0071627D" w:rsidRPr="001C6906" w:rsidRDefault="0071627D" w:rsidP="0071627D">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71627D">
        <w:rPr>
          <w:rFonts w:ascii="Arial" w:hAnsi="Arial" w:cs="Arial"/>
          <w:sz w:val="28"/>
          <w:szCs w:val="28"/>
        </w:rPr>
        <w:t>Advocacy and Investigation</w:t>
      </w:r>
    </w:p>
    <w:p w:rsidR="0071627D" w:rsidRDefault="0071627D" w:rsidP="001B12FC">
      <w:pPr>
        <w:rPr>
          <w:rFonts w:ascii="Arial" w:hAnsi="Arial" w:cs="Arial"/>
        </w:rPr>
      </w:pPr>
    </w:p>
    <w:p w:rsidR="0071627D" w:rsidRDefault="0071627D" w:rsidP="001B12FC">
      <w:pPr>
        <w:rPr>
          <w:rFonts w:ascii="Arial" w:hAnsi="Arial" w:cs="Arial"/>
        </w:rPr>
      </w:pPr>
    </w:p>
    <w:p w:rsidR="002D2253" w:rsidRPr="001C6906" w:rsidRDefault="002D2253" w:rsidP="001B12FC">
      <w:pPr>
        <w:rPr>
          <w:rFonts w:ascii="Arial" w:hAnsi="Arial" w:cs="Arial"/>
          <w:sz w:val="22"/>
          <w:szCs w:val="22"/>
        </w:rPr>
      </w:pPr>
      <w:r w:rsidRPr="001C6906">
        <w:rPr>
          <w:rFonts w:ascii="Arial" w:hAnsi="Arial" w:cs="Arial"/>
          <w:sz w:val="28"/>
          <w:szCs w:val="28"/>
        </w:rPr>
        <w:t>Our Customers</w:t>
      </w:r>
    </w:p>
    <w:p w:rsidR="002D2253" w:rsidRPr="001C6906" w:rsidRDefault="002D2253" w:rsidP="002D2253">
      <w:pPr>
        <w:autoSpaceDE w:val="0"/>
        <w:autoSpaceDN w:val="0"/>
        <w:adjustRightInd w:val="0"/>
        <w:rPr>
          <w:rFonts w:ascii="Arial" w:hAnsi="Arial" w:cs="Arial"/>
        </w:rPr>
      </w:pPr>
    </w:p>
    <w:p w:rsidR="002D2253" w:rsidRPr="00E66E55" w:rsidRDefault="002D2253" w:rsidP="002D2253">
      <w:pPr>
        <w:autoSpaceDE w:val="0"/>
        <w:autoSpaceDN w:val="0"/>
        <w:adjustRightInd w:val="0"/>
        <w:rPr>
          <w:rFonts w:ascii="Arial" w:hAnsi="Arial" w:cs="Arial"/>
        </w:rPr>
      </w:pPr>
      <w:r w:rsidRPr="00E66E55">
        <w:rPr>
          <w:rFonts w:ascii="Arial" w:hAnsi="Arial" w:cs="Arial"/>
        </w:rPr>
        <w:t xml:space="preserve">Of the </w:t>
      </w:r>
      <w:r w:rsidR="00003EBB">
        <w:rPr>
          <w:rFonts w:ascii="Arial" w:hAnsi="Arial" w:cs="Arial"/>
        </w:rPr>
        <w:t>1</w:t>
      </w:r>
      <w:r w:rsidR="00D27739">
        <w:rPr>
          <w:rFonts w:ascii="Arial" w:hAnsi="Arial" w:cs="Arial"/>
        </w:rPr>
        <w:t>,</w:t>
      </w:r>
      <w:r w:rsidR="00003EBB">
        <w:rPr>
          <w:rFonts w:ascii="Arial" w:hAnsi="Arial" w:cs="Arial"/>
        </w:rPr>
        <w:t>123</w:t>
      </w:r>
      <w:r w:rsidR="00003EBB" w:rsidRPr="00E66E55">
        <w:rPr>
          <w:rFonts w:ascii="Arial" w:hAnsi="Arial" w:cs="Arial"/>
        </w:rPr>
        <w:t xml:space="preserve"> </w:t>
      </w:r>
      <w:r w:rsidRPr="00E66E55">
        <w:rPr>
          <w:rFonts w:ascii="Arial" w:hAnsi="Arial" w:cs="Arial"/>
        </w:rPr>
        <w:t>new matters referred to the Public Advocate for investigation</w:t>
      </w:r>
      <w:r w:rsidR="006A3FA5" w:rsidRPr="00E66E55">
        <w:rPr>
          <w:rFonts w:ascii="Arial" w:hAnsi="Arial" w:cs="Arial"/>
        </w:rPr>
        <w:t xml:space="preserve"> </w:t>
      </w:r>
      <w:r w:rsidR="001567CD" w:rsidRPr="00E66E55">
        <w:rPr>
          <w:rFonts w:ascii="Arial" w:hAnsi="Arial" w:cs="Arial"/>
        </w:rPr>
        <w:t xml:space="preserve">by the State Administrative Tribunal </w:t>
      </w:r>
      <w:r w:rsidR="006A3FA5" w:rsidRPr="00E66E55">
        <w:rPr>
          <w:rFonts w:ascii="Arial" w:hAnsi="Arial" w:cs="Arial"/>
        </w:rPr>
        <w:t xml:space="preserve">in </w:t>
      </w:r>
      <w:r w:rsidR="00C5163A" w:rsidRPr="00E66E55">
        <w:rPr>
          <w:rFonts w:ascii="Arial" w:hAnsi="Arial" w:cs="Arial"/>
        </w:rPr>
        <w:t>201</w:t>
      </w:r>
      <w:r w:rsidR="00E74EFF">
        <w:rPr>
          <w:rFonts w:ascii="Arial" w:hAnsi="Arial" w:cs="Arial"/>
        </w:rPr>
        <w:t>5</w:t>
      </w:r>
      <w:r w:rsidR="00C5163A" w:rsidRPr="00E66E55">
        <w:rPr>
          <w:rFonts w:ascii="Arial" w:hAnsi="Arial" w:cs="Arial"/>
        </w:rPr>
        <w:t>/1</w:t>
      </w:r>
      <w:r w:rsidR="00E74EFF">
        <w:rPr>
          <w:rFonts w:ascii="Arial" w:hAnsi="Arial" w:cs="Arial"/>
        </w:rPr>
        <w:t>6</w:t>
      </w:r>
      <w:r w:rsidRPr="00E66E55">
        <w:rPr>
          <w:rFonts w:ascii="Arial" w:hAnsi="Arial" w:cs="Arial"/>
        </w:rPr>
        <w:t xml:space="preserve">, </w:t>
      </w:r>
      <w:r w:rsidR="00003EBB">
        <w:rPr>
          <w:rFonts w:ascii="Arial" w:hAnsi="Arial" w:cs="Arial"/>
        </w:rPr>
        <w:t xml:space="preserve">49 </w:t>
      </w:r>
      <w:r w:rsidR="00EE1AA8">
        <w:rPr>
          <w:rFonts w:ascii="Arial" w:hAnsi="Arial" w:cs="Arial"/>
        </w:rPr>
        <w:t>per cent</w:t>
      </w:r>
      <w:r w:rsidRPr="00E66E55">
        <w:rPr>
          <w:rFonts w:ascii="Arial" w:hAnsi="Arial" w:cs="Arial"/>
        </w:rPr>
        <w:t xml:space="preserve"> involved a person with dementia</w:t>
      </w:r>
      <w:r w:rsidR="00570578">
        <w:rPr>
          <w:rFonts w:ascii="Arial" w:hAnsi="Arial" w:cs="Arial"/>
        </w:rPr>
        <w:t xml:space="preserve">. </w:t>
      </w:r>
      <w:r w:rsidR="00B713AB">
        <w:rPr>
          <w:rFonts w:ascii="Arial" w:hAnsi="Arial" w:cs="Arial"/>
        </w:rPr>
        <w:t xml:space="preserve">The remaining matters involved a person with </w:t>
      </w:r>
      <w:r w:rsidR="007D186F" w:rsidRPr="00E66E55">
        <w:rPr>
          <w:rFonts w:ascii="Arial" w:hAnsi="Arial" w:cs="Arial"/>
        </w:rPr>
        <w:t>mental illness</w:t>
      </w:r>
      <w:r w:rsidRPr="00E66E55">
        <w:rPr>
          <w:rFonts w:ascii="Arial" w:hAnsi="Arial" w:cs="Arial"/>
        </w:rPr>
        <w:t>,</w:t>
      </w:r>
      <w:r w:rsidR="00EE235A">
        <w:rPr>
          <w:rFonts w:ascii="Arial" w:hAnsi="Arial" w:cs="Arial"/>
        </w:rPr>
        <w:t xml:space="preserve"> an intellectual disability and</w:t>
      </w:r>
      <w:r w:rsidRPr="00E66E55">
        <w:rPr>
          <w:rFonts w:ascii="Arial" w:hAnsi="Arial" w:cs="Arial"/>
        </w:rPr>
        <w:t xml:space="preserve"> </w:t>
      </w:r>
      <w:r w:rsidR="003F66A0" w:rsidRPr="00E66E55">
        <w:rPr>
          <w:rFonts w:ascii="Arial" w:hAnsi="Arial" w:cs="Arial"/>
        </w:rPr>
        <w:t>an acquired brain injury</w:t>
      </w:r>
      <w:r w:rsidR="00B713AB">
        <w:rPr>
          <w:rFonts w:ascii="Arial" w:hAnsi="Arial" w:cs="Arial"/>
        </w:rPr>
        <w:t>.</w:t>
      </w:r>
    </w:p>
    <w:p w:rsidR="00301361" w:rsidRDefault="00301361" w:rsidP="002D2253">
      <w:pPr>
        <w:autoSpaceDE w:val="0"/>
        <w:autoSpaceDN w:val="0"/>
        <w:adjustRightInd w:val="0"/>
        <w:rPr>
          <w:rFonts w:ascii="Arial" w:hAnsi="Arial" w:cs="Arial"/>
        </w:rPr>
      </w:pPr>
    </w:p>
    <w:p w:rsidR="00494BBF" w:rsidRDefault="00494BBF" w:rsidP="002D2253">
      <w:pPr>
        <w:autoSpaceDE w:val="0"/>
        <w:autoSpaceDN w:val="0"/>
        <w:adjustRightInd w:val="0"/>
        <w:rPr>
          <w:rFonts w:ascii="Arial" w:hAnsi="Arial" w:cs="Arial"/>
        </w:rPr>
      </w:pPr>
    </w:p>
    <w:p w:rsidR="00EE235A" w:rsidRPr="001C6906" w:rsidRDefault="00EE235A" w:rsidP="00EE235A">
      <w:pPr>
        <w:autoSpaceDE w:val="0"/>
        <w:autoSpaceDN w:val="0"/>
        <w:adjustRightInd w:val="0"/>
        <w:ind w:left="1440" w:hanging="1440"/>
        <w:rPr>
          <w:rFonts w:ascii="Arial" w:hAnsi="Arial" w:cs="Arial"/>
          <w:b/>
        </w:rPr>
      </w:pPr>
      <w:r w:rsidRPr="001C6906">
        <w:rPr>
          <w:rFonts w:ascii="Arial" w:hAnsi="Arial" w:cs="Arial"/>
          <w:b/>
        </w:rPr>
        <w:t xml:space="preserve">Figure </w:t>
      </w:r>
      <w:r>
        <w:rPr>
          <w:rFonts w:ascii="Arial" w:hAnsi="Arial" w:cs="Arial"/>
          <w:b/>
        </w:rPr>
        <w:t>3</w:t>
      </w:r>
      <w:r w:rsidRPr="001C6906">
        <w:rPr>
          <w:rFonts w:ascii="Arial" w:hAnsi="Arial" w:cs="Arial"/>
          <w:b/>
        </w:rPr>
        <w:tab/>
        <w:t>Profile of new investigations by type of decision-making disability 201</w:t>
      </w:r>
      <w:r w:rsidR="00E74EFF">
        <w:rPr>
          <w:rFonts w:ascii="Arial" w:hAnsi="Arial" w:cs="Arial"/>
          <w:b/>
        </w:rPr>
        <w:t>5</w:t>
      </w:r>
      <w:r w:rsidRPr="001C6906">
        <w:rPr>
          <w:rFonts w:ascii="Arial" w:hAnsi="Arial" w:cs="Arial"/>
          <w:b/>
        </w:rPr>
        <w:t>/1</w:t>
      </w:r>
      <w:r w:rsidR="00E74EFF">
        <w:rPr>
          <w:rFonts w:ascii="Arial" w:hAnsi="Arial" w:cs="Arial"/>
          <w:b/>
        </w:rPr>
        <w:t>6</w:t>
      </w:r>
    </w:p>
    <w:p w:rsidR="00EE235A" w:rsidRPr="00E66E55" w:rsidRDefault="00221CA2" w:rsidP="00EE235A">
      <w:pPr>
        <w:autoSpaceDE w:val="0"/>
        <w:autoSpaceDN w:val="0"/>
        <w:adjustRightInd w:val="0"/>
        <w:rPr>
          <w:rFonts w:ascii="Arial" w:hAnsi="Arial" w:cs="Arial"/>
        </w:rPr>
      </w:pPr>
      <w:r w:rsidRPr="00221CA2">
        <w:rPr>
          <w:rFonts w:ascii="Arial" w:hAnsi="Arial" w:cs="Arial"/>
          <w:noProof/>
        </w:rPr>
        <mc:AlternateContent>
          <mc:Choice Requires="wps">
            <w:drawing>
              <wp:anchor distT="0" distB="0" distL="114300" distR="114300" simplePos="0" relativeHeight="251661312" behindDoc="0" locked="0" layoutInCell="1" allowOverlap="1" wp14:anchorId="0E4AEFF5" wp14:editId="6BE448F1">
                <wp:simplePos x="0" y="0"/>
                <wp:positionH relativeFrom="column">
                  <wp:posOffset>4208826</wp:posOffset>
                </wp:positionH>
                <wp:positionV relativeFrom="paragraph">
                  <wp:posOffset>129473</wp:posOffset>
                </wp:positionV>
                <wp:extent cx="2961565" cy="1856095"/>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1565" cy="1856095"/>
                        </a:xfrm>
                        <a:prstGeom prst="rect">
                          <a:avLst/>
                        </a:prstGeom>
                        <a:solidFill>
                          <a:srgbClr val="FFFFFF"/>
                        </a:solidFill>
                        <a:ln w="9525">
                          <a:noFill/>
                          <a:miter lim="800000"/>
                          <a:headEnd/>
                          <a:tailEnd/>
                        </a:ln>
                      </wps:spPr>
                      <wps:txbx>
                        <w:txbxContent>
                          <w:p w:rsidR="00451B35" w:rsidRDefault="00451B3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31.4pt;margin-top:10.2pt;width:233.2pt;height:14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AFQIgIAACMEAAAOAAAAZHJzL2Uyb0RvYy54bWysU9uO2yAQfa/Uf0C8N7ajON1YcVbbbFNV&#10;2l6k3X4AxjhGBYYCiZ1+fQeczabtW1UeEMPMHM6cGda3o1bkKJyXYGpazHJKhOHQSrOv6ben3Zsb&#10;SnxgpmUKjKjpSXh6u3n9aj3YSsyhB9UKRxDE+GqwNe1DsFWWed4LzfwMrDDo7MBpFtB0+6x1bEB0&#10;rbJ5ni+zAVxrHXDhPd7eT066SfhdJ3j40nVeBKJqitxC2l3am7hnmzWr9o7ZXvIzDfYPLDSTBh+9&#10;QN2zwMjByb+gtOQOPHRhxkFn0HWSi1QDVlPkf1Tz2DMrUi0ojrcXmfz/g+Wfj18dkW1NsVGGaWzR&#10;kxgDeQcjmUd1BusrDHq0GBZGvMYup0q9fQD+3RMD256ZvbhzDoZesBbZFTEzu0qdcHwEaYZP0OIz&#10;7BAgAY2d01E6FIMgOnbpdOlMpMLxcr5aFuWypISjr7gpl/mqTG+w6jndOh8+CNAkHmrqsPUJnh0f&#10;fIh0WPUcEl/zoGS7k0olw+2brXLkyHBMdmmd0X8LU4YMNV2V8zIhG4j5aYK0DDjGSmrUMY8rprMq&#10;yvHetOkcmFTTGZkoc9YnSjKJE8ZmTI1I4kXtGmhPKJiDaWrxl+GhB/eTkgEntqb+x4E5QYn6aFD0&#10;VbFYxBFPxqJ8O0fDXXuaaw8zHKFqGiiZjtuQvkWkbeAOm9PJJNsLkzNlnMSk5vnXxFG/tlPUy9/e&#10;/AIAAP//AwBQSwMEFAAGAAgAAAAhAHqVyOrfAAAACwEAAA8AAABkcnMvZG93bnJldi54bWxMj0FP&#10;g0AUhO8m/ofNM/Fi7MJawVIejZpoem3tD3jAFkjZt4TdFvrv3Z70OJnJzDf5Zja9uOjRdZYR4kUE&#10;QnNl644bhMPP1/MbCOeJa+ota4SrdrAp7u9yymo78U5f9r4RoYRdRgit90Mmpatabcgt7KA5eEc7&#10;GvJBjo2sR5pCuemliqJEGuo4LLQ06M9WV6f92SAct9PT62oqv/0h3S2TD+rS0l4RHx/m9zUIr2f/&#10;F4YbfkCHIjCV9sy1Ez1CkqiA7hFUtARxC8RqpUCUCC+xSkEWufz/ofgFAAD//wMAUEsBAi0AFAAG&#10;AAgAAAAhALaDOJL+AAAA4QEAABMAAAAAAAAAAAAAAAAAAAAAAFtDb250ZW50X1R5cGVzXS54bWxQ&#10;SwECLQAUAAYACAAAACEAOP0h/9YAAACUAQAACwAAAAAAAAAAAAAAAAAvAQAAX3JlbHMvLnJlbHNQ&#10;SwECLQAUAAYACAAAACEA8jABUCICAAAjBAAADgAAAAAAAAAAAAAAAAAuAgAAZHJzL2Uyb0RvYy54&#10;bWxQSwECLQAUAAYACAAAACEAepXI6t8AAAALAQAADwAAAAAAAAAAAAAAAAB8BAAAZHJzL2Rvd25y&#10;ZXYueG1sUEsFBgAAAAAEAAQA8wAAAIgFAAAAAA==&#10;" stroked="f">
                <v:textbox>
                  <w:txbxContent>
                    <w:p w:rsidR="00451B35" w:rsidRDefault="00451B35"/>
                  </w:txbxContent>
                </v:textbox>
              </v:shape>
            </w:pict>
          </mc:Fallback>
        </mc:AlternateContent>
      </w:r>
    </w:p>
    <w:tbl>
      <w:tblPr>
        <w:tblW w:w="5812" w:type="dxa"/>
        <w:tblInd w:w="108" w:type="dxa"/>
        <w:tblLook w:val="0000" w:firstRow="0" w:lastRow="0" w:firstColumn="0" w:lastColumn="0" w:noHBand="0" w:noVBand="0"/>
      </w:tblPr>
      <w:tblGrid>
        <w:gridCol w:w="3119"/>
        <w:gridCol w:w="1134"/>
        <w:gridCol w:w="1559"/>
      </w:tblGrid>
      <w:tr w:rsidR="00EE235A" w:rsidRPr="00E66E55" w:rsidTr="00221CA2">
        <w:trPr>
          <w:trHeight w:val="270"/>
        </w:trPr>
        <w:tc>
          <w:tcPr>
            <w:tcW w:w="3119" w:type="dxa"/>
            <w:tcBorders>
              <w:top w:val="single" w:sz="4" w:space="0" w:color="auto"/>
              <w:left w:val="single" w:sz="4" w:space="0" w:color="auto"/>
              <w:bottom w:val="single" w:sz="8" w:space="0" w:color="auto"/>
              <w:right w:val="single" w:sz="4" w:space="0" w:color="auto"/>
            </w:tcBorders>
            <w:shd w:val="clear" w:color="auto" w:fill="auto"/>
            <w:noWrap/>
            <w:vAlign w:val="bottom"/>
          </w:tcPr>
          <w:p w:rsidR="00EE235A" w:rsidRPr="00E66E55" w:rsidRDefault="00EE235A" w:rsidP="0049118B">
            <w:pPr>
              <w:rPr>
                <w:rFonts w:ascii="Arial" w:hAnsi="Arial" w:cs="Arial"/>
                <w:b/>
                <w:bCs/>
              </w:rPr>
            </w:pPr>
            <w:r w:rsidRPr="00E66E55">
              <w:rPr>
                <w:rFonts w:ascii="Arial" w:hAnsi="Arial" w:cs="Arial"/>
                <w:b/>
                <w:bCs/>
              </w:rPr>
              <w:t>Type of decision-making disability</w:t>
            </w:r>
          </w:p>
        </w:tc>
        <w:tc>
          <w:tcPr>
            <w:tcW w:w="1134" w:type="dxa"/>
            <w:tcBorders>
              <w:top w:val="single" w:sz="4" w:space="0" w:color="auto"/>
              <w:left w:val="nil"/>
              <w:bottom w:val="single" w:sz="8" w:space="0" w:color="auto"/>
              <w:right w:val="single" w:sz="4" w:space="0" w:color="auto"/>
            </w:tcBorders>
            <w:shd w:val="clear" w:color="auto" w:fill="auto"/>
            <w:noWrap/>
            <w:vAlign w:val="bottom"/>
          </w:tcPr>
          <w:p w:rsidR="00EE235A" w:rsidRPr="00E66E55" w:rsidRDefault="00EE235A" w:rsidP="0049118B">
            <w:pPr>
              <w:rPr>
                <w:rFonts w:ascii="Arial" w:hAnsi="Arial" w:cs="Arial"/>
                <w:b/>
                <w:bCs/>
              </w:rPr>
            </w:pPr>
            <w:r w:rsidRPr="00E66E55">
              <w:rPr>
                <w:rFonts w:ascii="Arial" w:hAnsi="Arial" w:cs="Arial"/>
                <w:b/>
                <w:bCs/>
              </w:rPr>
              <w:t>Number</w:t>
            </w:r>
          </w:p>
        </w:tc>
        <w:tc>
          <w:tcPr>
            <w:tcW w:w="1559" w:type="dxa"/>
            <w:tcBorders>
              <w:top w:val="single" w:sz="4" w:space="0" w:color="auto"/>
              <w:left w:val="nil"/>
              <w:bottom w:val="single" w:sz="8" w:space="0" w:color="auto"/>
              <w:right w:val="single" w:sz="4" w:space="0" w:color="auto"/>
            </w:tcBorders>
            <w:shd w:val="clear" w:color="auto" w:fill="auto"/>
            <w:noWrap/>
            <w:vAlign w:val="bottom"/>
          </w:tcPr>
          <w:p w:rsidR="00EE235A" w:rsidRPr="00E66E55" w:rsidRDefault="00EE235A" w:rsidP="0049118B">
            <w:pPr>
              <w:rPr>
                <w:rFonts w:ascii="Arial" w:hAnsi="Arial" w:cs="Arial"/>
                <w:b/>
                <w:bCs/>
              </w:rPr>
            </w:pPr>
            <w:r w:rsidRPr="00E66E55">
              <w:rPr>
                <w:rFonts w:ascii="Arial" w:hAnsi="Arial" w:cs="Arial"/>
                <w:b/>
                <w:bCs/>
              </w:rPr>
              <w:t>Percentage</w:t>
            </w:r>
          </w:p>
        </w:tc>
      </w:tr>
      <w:tr w:rsidR="00EE235A" w:rsidRPr="00E66E55" w:rsidTr="00221CA2">
        <w:trPr>
          <w:trHeight w:val="255"/>
        </w:trPr>
        <w:tc>
          <w:tcPr>
            <w:tcW w:w="3119" w:type="dxa"/>
            <w:tcBorders>
              <w:top w:val="nil"/>
              <w:left w:val="single" w:sz="4" w:space="0" w:color="auto"/>
              <w:bottom w:val="single" w:sz="4" w:space="0" w:color="auto"/>
              <w:right w:val="single" w:sz="4" w:space="0" w:color="auto"/>
            </w:tcBorders>
            <w:shd w:val="clear" w:color="auto" w:fill="auto"/>
            <w:noWrap/>
            <w:vAlign w:val="bottom"/>
          </w:tcPr>
          <w:p w:rsidR="00EE235A" w:rsidRPr="00E66E55" w:rsidRDefault="00EE235A" w:rsidP="0049118B">
            <w:pPr>
              <w:rPr>
                <w:rFonts w:ascii="Arial" w:hAnsi="Arial" w:cs="Arial"/>
              </w:rPr>
            </w:pPr>
            <w:r w:rsidRPr="00E66E55">
              <w:rPr>
                <w:rFonts w:ascii="Arial" w:hAnsi="Arial" w:cs="Arial"/>
              </w:rPr>
              <w:t>Acquired brain injury</w:t>
            </w:r>
          </w:p>
        </w:tc>
        <w:tc>
          <w:tcPr>
            <w:tcW w:w="1134" w:type="dxa"/>
            <w:tcBorders>
              <w:top w:val="nil"/>
              <w:left w:val="nil"/>
              <w:bottom w:val="single" w:sz="4" w:space="0" w:color="auto"/>
              <w:right w:val="single" w:sz="4" w:space="0" w:color="auto"/>
            </w:tcBorders>
            <w:shd w:val="clear" w:color="auto" w:fill="auto"/>
            <w:noWrap/>
            <w:vAlign w:val="bottom"/>
          </w:tcPr>
          <w:p w:rsidR="00EE235A" w:rsidRPr="0041429F" w:rsidRDefault="00003EBB" w:rsidP="0049118B">
            <w:pPr>
              <w:jc w:val="right"/>
              <w:rPr>
                <w:rFonts w:ascii="Arial" w:hAnsi="Arial" w:cs="Arial"/>
              </w:rPr>
            </w:pPr>
            <w:r>
              <w:rPr>
                <w:rFonts w:ascii="Arial" w:hAnsi="Arial" w:cs="Arial"/>
              </w:rPr>
              <w:t>143</w:t>
            </w:r>
          </w:p>
        </w:tc>
        <w:tc>
          <w:tcPr>
            <w:tcW w:w="1559" w:type="dxa"/>
            <w:tcBorders>
              <w:top w:val="nil"/>
              <w:left w:val="nil"/>
              <w:bottom w:val="single" w:sz="4" w:space="0" w:color="auto"/>
              <w:right w:val="single" w:sz="4" w:space="0" w:color="auto"/>
            </w:tcBorders>
            <w:shd w:val="clear" w:color="auto" w:fill="auto"/>
            <w:noWrap/>
            <w:vAlign w:val="bottom"/>
          </w:tcPr>
          <w:p w:rsidR="00EE235A" w:rsidRPr="0041429F" w:rsidRDefault="00003EBB" w:rsidP="00D27739">
            <w:pPr>
              <w:jc w:val="right"/>
              <w:rPr>
                <w:rFonts w:ascii="Arial" w:hAnsi="Arial" w:cs="Arial"/>
              </w:rPr>
            </w:pPr>
            <w:r>
              <w:rPr>
                <w:rFonts w:ascii="Arial" w:hAnsi="Arial" w:cs="Arial"/>
              </w:rPr>
              <w:t>13</w:t>
            </w:r>
          </w:p>
        </w:tc>
      </w:tr>
      <w:tr w:rsidR="00EE235A" w:rsidRPr="00E66E55" w:rsidTr="00221CA2">
        <w:trPr>
          <w:trHeight w:val="255"/>
        </w:trPr>
        <w:tc>
          <w:tcPr>
            <w:tcW w:w="3119" w:type="dxa"/>
            <w:tcBorders>
              <w:top w:val="nil"/>
              <w:left w:val="single" w:sz="4" w:space="0" w:color="auto"/>
              <w:bottom w:val="single" w:sz="4" w:space="0" w:color="auto"/>
              <w:right w:val="single" w:sz="4" w:space="0" w:color="auto"/>
            </w:tcBorders>
            <w:shd w:val="clear" w:color="auto" w:fill="auto"/>
            <w:noWrap/>
            <w:vAlign w:val="bottom"/>
          </w:tcPr>
          <w:p w:rsidR="00EE235A" w:rsidRPr="00E66E55" w:rsidRDefault="00EE235A" w:rsidP="0049118B">
            <w:pPr>
              <w:rPr>
                <w:rFonts w:ascii="Arial" w:hAnsi="Arial" w:cs="Arial"/>
              </w:rPr>
            </w:pPr>
            <w:r w:rsidRPr="00E66E55">
              <w:rPr>
                <w:rFonts w:ascii="Arial" w:hAnsi="Arial" w:cs="Arial"/>
              </w:rPr>
              <w:t>Dementia</w:t>
            </w:r>
          </w:p>
        </w:tc>
        <w:tc>
          <w:tcPr>
            <w:tcW w:w="1134" w:type="dxa"/>
            <w:tcBorders>
              <w:top w:val="nil"/>
              <w:left w:val="nil"/>
              <w:bottom w:val="single" w:sz="4" w:space="0" w:color="auto"/>
              <w:right w:val="single" w:sz="4" w:space="0" w:color="auto"/>
            </w:tcBorders>
            <w:shd w:val="clear" w:color="auto" w:fill="auto"/>
            <w:noWrap/>
            <w:vAlign w:val="bottom"/>
          </w:tcPr>
          <w:p w:rsidR="00EE235A" w:rsidRPr="0041429F" w:rsidRDefault="00003EBB" w:rsidP="0049118B">
            <w:pPr>
              <w:jc w:val="right"/>
              <w:rPr>
                <w:rFonts w:ascii="Arial" w:hAnsi="Arial" w:cs="Arial"/>
              </w:rPr>
            </w:pPr>
            <w:r>
              <w:rPr>
                <w:rFonts w:ascii="Arial" w:hAnsi="Arial" w:cs="Arial"/>
              </w:rPr>
              <w:t>549</w:t>
            </w:r>
          </w:p>
        </w:tc>
        <w:tc>
          <w:tcPr>
            <w:tcW w:w="1559" w:type="dxa"/>
            <w:tcBorders>
              <w:top w:val="nil"/>
              <w:left w:val="nil"/>
              <w:bottom w:val="single" w:sz="4" w:space="0" w:color="auto"/>
              <w:right w:val="single" w:sz="4" w:space="0" w:color="auto"/>
            </w:tcBorders>
            <w:shd w:val="clear" w:color="auto" w:fill="auto"/>
            <w:noWrap/>
            <w:vAlign w:val="bottom"/>
          </w:tcPr>
          <w:p w:rsidR="00EE235A" w:rsidRPr="0041429F" w:rsidRDefault="00003EBB" w:rsidP="0049118B">
            <w:pPr>
              <w:jc w:val="right"/>
              <w:rPr>
                <w:rFonts w:ascii="Arial" w:hAnsi="Arial" w:cs="Arial"/>
              </w:rPr>
            </w:pPr>
            <w:r>
              <w:rPr>
                <w:rFonts w:ascii="Arial" w:hAnsi="Arial" w:cs="Arial"/>
              </w:rPr>
              <w:t>49</w:t>
            </w:r>
          </w:p>
        </w:tc>
      </w:tr>
      <w:tr w:rsidR="00EE235A" w:rsidRPr="00E66E55" w:rsidTr="00221CA2">
        <w:trPr>
          <w:trHeight w:val="255"/>
        </w:trPr>
        <w:tc>
          <w:tcPr>
            <w:tcW w:w="3119" w:type="dxa"/>
            <w:tcBorders>
              <w:top w:val="nil"/>
              <w:left w:val="single" w:sz="4" w:space="0" w:color="auto"/>
              <w:bottom w:val="single" w:sz="4" w:space="0" w:color="auto"/>
              <w:right w:val="single" w:sz="4" w:space="0" w:color="auto"/>
            </w:tcBorders>
            <w:shd w:val="clear" w:color="auto" w:fill="auto"/>
            <w:noWrap/>
            <w:vAlign w:val="bottom"/>
          </w:tcPr>
          <w:p w:rsidR="00EE235A" w:rsidRPr="00E66E55" w:rsidRDefault="00EE235A" w:rsidP="0049118B">
            <w:pPr>
              <w:rPr>
                <w:rFonts w:ascii="Arial" w:hAnsi="Arial" w:cs="Arial"/>
              </w:rPr>
            </w:pPr>
            <w:r w:rsidRPr="00E66E55">
              <w:rPr>
                <w:rFonts w:ascii="Arial" w:hAnsi="Arial" w:cs="Arial"/>
              </w:rPr>
              <w:t>Intellectual disability</w:t>
            </w:r>
          </w:p>
        </w:tc>
        <w:tc>
          <w:tcPr>
            <w:tcW w:w="1134" w:type="dxa"/>
            <w:tcBorders>
              <w:top w:val="nil"/>
              <w:left w:val="nil"/>
              <w:bottom w:val="single" w:sz="4" w:space="0" w:color="auto"/>
              <w:right w:val="single" w:sz="4" w:space="0" w:color="auto"/>
            </w:tcBorders>
            <w:shd w:val="clear" w:color="auto" w:fill="auto"/>
            <w:noWrap/>
            <w:vAlign w:val="bottom"/>
          </w:tcPr>
          <w:p w:rsidR="00EE235A" w:rsidRPr="0041429F" w:rsidRDefault="00003EBB" w:rsidP="0049118B">
            <w:pPr>
              <w:jc w:val="right"/>
              <w:rPr>
                <w:rFonts w:ascii="Arial" w:hAnsi="Arial" w:cs="Arial"/>
              </w:rPr>
            </w:pPr>
            <w:r>
              <w:rPr>
                <w:rFonts w:ascii="Arial" w:hAnsi="Arial" w:cs="Arial"/>
              </w:rPr>
              <w:t>169</w:t>
            </w:r>
          </w:p>
        </w:tc>
        <w:tc>
          <w:tcPr>
            <w:tcW w:w="1559" w:type="dxa"/>
            <w:tcBorders>
              <w:top w:val="nil"/>
              <w:left w:val="nil"/>
              <w:bottom w:val="single" w:sz="4" w:space="0" w:color="auto"/>
              <w:right w:val="single" w:sz="4" w:space="0" w:color="auto"/>
            </w:tcBorders>
            <w:shd w:val="clear" w:color="auto" w:fill="auto"/>
            <w:noWrap/>
            <w:vAlign w:val="bottom"/>
          </w:tcPr>
          <w:p w:rsidR="00EE235A" w:rsidRPr="0041429F" w:rsidRDefault="00003EBB" w:rsidP="0049118B">
            <w:pPr>
              <w:jc w:val="right"/>
              <w:rPr>
                <w:rFonts w:ascii="Arial" w:hAnsi="Arial" w:cs="Arial"/>
              </w:rPr>
            </w:pPr>
            <w:r>
              <w:rPr>
                <w:rFonts w:ascii="Arial" w:hAnsi="Arial" w:cs="Arial"/>
              </w:rPr>
              <w:t>15</w:t>
            </w:r>
          </w:p>
        </w:tc>
      </w:tr>
      <w:tr w:rsidR="00EE235A" w:rsidRPr="00E66E55" w:rsidTr="00221CA2">
        <w:trPr>
          <w:trHeight w:val="255"/>
        </w:trPr>
        <w:tc>
          <w:tcPr>
            <w:tcW w:w="3119" w:type="dxa"/>
            <w:tcBorders>
              <w:top w:val="nil"/>
              <w:left w:val="single" w:sz="4" w:space="0" w:color="auto"/>
              <w:bottom w:val="single" w:sz="4" w:space="0" w:color="auto"/>
              <w:right w:val="single" w:sz="4" w:space="0" w:color="auto"/>
            </w:tcBorders>
            <w:shd w:val="clear" w:color="auto" w:fill="auto"/>
            <w:noWrap/>
            <w:vAlign w:val="bottom"/>
          </w:tcPr>
          <w:p w:rsidR="00EE235A" w:rsidRPr="00E66E55" w:rsidRDefault="00EE235A" w:rsidP="0049118B">
            <w:pPr>
              <w:rPr>
                <w:rFonts w:ascii="Arial" w:hAnsi="Arial" w:cs="Arial"/>
              </w:rPr>
            </w:pPr>
            <w:r w:rsidRPr="00E66E55">
              <w:rPr>
                <w:rFonts w:ascii="Arial" w:hAnsi="Arial" w:cs="Arial"/>
              </w:rPr>
              <w:t>Mental illness</w:t>
            </w:r>
          </w:p>
        </w:tc>
        <w:tc>
          <w:tcPr>
            <w:tcW w:w="1134" w:type="dxa"/>
            <w:tcBorders>
              <w:top w:val="nil"/>
              <w:left w:val="nil"/>
              <w:bottom w:val="single" w:sz="4" w:space="0" w:color="auto"/>
              <w:right w:val="single" w:sz="4" w:space="0" w:color="auto"/>
            </w:tcBorders>
            <w:shd w:val="clear" w:color="auto" w:fill="auto"/>
            <w:noWrap/>
            <w:vAlign w:val="bottom"/>
          </w:tcPr>
          <w:p w:rsidR="00EE235A" w:rsidRPr="0041429F" w:rsidRDefault="00003EBB" w:rsidP="0049118B">
            <w:pPr>
              <w:jc w:val="right"/>
              <w:rPr>
                <w:rFonts w:ascii="Arial" w:hAnsi="Arial" w:cs="Arial"/>
              </w:rPr>
            </w:pPr>
            <w:r>
              <w:rPr>
                <w:rFonts w:ascii="Arial" w:hAnsi="Arial" w:cs="Arial"/>
              </w:rPr>
              <w:t>197</w:t>
            </w:r>
          </w:p>
        </w:tc>
        <w:tc>
          <w:tcPr>
            <w:tcW w:w="1559" w:type="dxa"/>
            <w:tcBorders>
              <w:top w:val="nil"/>
              <w:left w:val="nil"/>
              <w:bottom w:val="single" w:sz="4" w:space="0" w:color="auto"/>
              <w:right w:val="single" w:sz="4" w:space="0" w:color="auto"/>
            </w:tcBorders>
            <w:shd w:val="clear" w:color="auto" w:fill="auto"/>
            <w:noWrap/>
            <w:vAlign w:val="bottom"/>
          </w:tcPr>
          <w:p w:rsidR="00EE235A" w:rsidRPr="0041429F" w:rsidRDefault="00003EBB" w:rsidP="0049118B">
            <w:pPr>
              <w:jc w:val="right"/>
              <w:rPr>
                <w:rFonts w:ascii="Arial" w:hAnsi="Arial" w:cs="Arial"/>
              </w:rPr>
            </w:pPr>
            <w:r>
              <w:rPr>
                <w:rFonts w:ascii="Arial" w:hAnsi="Arial" w:cs="Arial"/>
              </w:rPr>
              <w:t>17</w:t>
            </w:r>
          </w:p>
        </w:tc>
      </w:tr>
      <w:tr w:rsidR="00EE235A" w:rsidRPr="00E66E55" w:rsidTr="00221CA2">
        <w:trPr>
          <w:trHeight w:val="270"/>
        </w:trPr>
        <w:tc>
          <w:tcPr>
            <w:tcW w:w="3119" w:type="dxa"/>
            <w:tcBorders>
              <w:top w:val="nil"/>
              <w:left w:val="single" w:sz="4" w:space="0" w:color="auto"/>
              <w:bottom w:val="double" w:sz="6" w:space="0" w:color="auto"/>
              <w:right w:val="single" w:sz="4" w:space="0" w:color="auto"/>
            </w:tcBorders>
            <w:shd w:val="clear" w:color="auto" w:fill="auto"/>
            <w:noWrap/>
            <w:vAlign w:val="bottom"/>
          </w:tcPr>
          <w:p w:rsidR="00EE235A" w:rsidRPr="00E66E55" w:rsidRDefault="00EE235A" w:rsidP="00730FD6">
            <w:pPr>
              <w:rPr>
                <w:rFonts w:ascii="Arial" w:hAnsi="Arial" w:cs="Arial"/>
              </w:rPr>
            </w:pPr>
            <w:r w:rsidRPr="00E66E55">
              <w:rPr>
                <w:rFonts w:ascii="Arial" w:hAnsi="Arial" w:cs="Arial"/>
              </w:rPr>
              <w:t>Other</w:t>
            </w:r>
          </w:p>
        </w:tc>
        <w:tc>
          <w:tcPr>
            <w:tcW w:w="1134" w:type="dxa"/>
            <w:tcBorders>
              <w:top w:val="nil"/>
              <w:left w:val="nil"/>
              <w:bottom w:val="double" w:sz="6" w:space="0" w:color="auto"/>
              <w:right w:val="single" w:sz="4" w:space="0" w:color="auto"/>
            </w:tcBorders>
            <w:shd w:val="clear" w:color="auto" w:fill="auto"/>
            <w:noWrap/>
            <w:vAlign w:val="bottom"/>
          </w:tcPr>
          <w:p w:rsidR="00EE235A" w:rsidRPr="0041429F" w:rsidRDefault="00003EBB" w:rsidP="0049118B">
            <w:pPr>
              <w:jc w:val="right"/>
              <w:rPr>
                <w:rFonts w:ascii="Arial" w:hAnsi="Arial" w:cs="Arial"/>
              </w:rPr>
            </w:pPr>
            <w:r>
              <w:rPr>
                <w:rFonts w:ascii="Arial" w:hAnsi="Arial" w:cs="Arial"/>
              </w:rPr>
              <w:t>22</w:t>
            </w:r>
          </w:p>
        </w:tc>
        <w:tc>
          <w:tcPr>
            <w:tcW w:w="1559" w:type="dxa"/>
            <w:tcBorders>
              <w:top w:val="nil"/>
              <w:left w:val="nil"/>
              <w:bottom w:val="double" w:sz="6" w:space="0" w:color="auto"/>
              <w:right w:val="single" w:sz="4" w:space="0" w:color="auto"/>
            </w:tcBorders>
            <w:shd w:val="clear" w:color="auto" w:fill="auto"/>
            <w:noWrap/>
            <w:vAlign w:val="bottom"/>
          </w:tcPr>
          <w:p w:rsidR="00EE235A" w:rsidRPr="0041429F" w:rsidRDefault="00003EBB" w:rsidP="0049118B">
            <w:pPr>
              <w:jc w:val="right"/>
              <w:rPr>
                <w:rFonts w:ascii="Arial" w:hAnsi="Arial" w:cs="Arial"/>
              </w:rPr>
            </w:pPr>
            <w:r>
              <w:rPr>
                <w:rFonts w:ascii="Arial" w:hAnsi="Arial" w:cs="Arial"/>
              </w:rPr>
              <w:t>2</w:t>
            </w:r>
          </w:p>
        </w:tc>
      </w:tr>
      <w:tr w:rsidR="00EE235A" w:rsidRPr="00E66E55" w:rsidTr="00221CA2">
        <w:trPr>
          <w:trHeight w:val="270"/>
        </w:trPr>
        <w:tc>
          <w:tcPr>
            <w:tcW w:w="3119" w:type="dxa"/>
            <w:tcBorders>
              <w:top w:val="nil"/>
              <w:left w:val="single" w:sz="4" w:space="0" w:color="auto"/>
              <w:bottom w:val="double" w:sz="6" w:space="0" w:color="auto"/>
              <w:right w:val="single" w:sz="4" w:space="0" w:color="auto"/>
            </w:tcBorders>
            <w:shd w:val="clear" w:color="auto" w:fill="auto"/>
            <w:noWrap/>
            <w:vAlign w:val="bottom"/>
          </w:tcPr>
          <w:p w:rsidR="00EE235A" w:rsidRPr="00E66E55" w:rsidRDefault="00EE235A" w:rsidP="0049118B">
            <w:pPr>
              <w:rPr>
                <w:rFonts w:ascii="Arial" w:hAnsi="Arial" w:cs="Arial"/>
              </w:rPr>
            </w:pPr>
            <w:r>
              <w:rPr>
                <w:rFonts w:ascii="Arial" w:hAnsi="Arial" w:cs="Arial"/>
              </w:rPr>
              <w:t>No disability found</w:t>
            </w:r>
          </w:p>
        </w:tc>
        <w:tc>
          <w:tcPr>
            <w:tcW w:w="1134" w:type="dxa"/>
            <w:tcBorders>
              <w:top w:val="nil"/>
              <w:left w:val="nil"/>
              <w:bottom w:val="double" w:sz="6" w:space="0" w:color="auto"/>
              <w:right w:val="single" w:sz="4" w:space="0" w:color="auto"/>
            </w:tcBorders>
            <w:shd w:val="clear" w:color="auto" w:fill="auto"/>
            <w:noWrap/>
            <w:vAlign w:val="bottom"/>
          </w:tcPr>
          <w:p w:rsidR="00EE235A" w:rsidRDefault="00003EBB" w:rsidP="0049118B">
            <w:pPr>
              <w:jc w:val="right"/>
              <w:rPr>
                <w:rFonts w:ascii="Arial" w:hAnsi="Arial" w:cs="Arial"/>
              </w:rPr>
            </w:pPr>
            <w:r>
              <w:rPr>
                <w:rFonts w:ascii="Arial" w:hAnsi="Arial" w:cs="Arial"/>
              </w:rPr>
              <w:t>43</w:t>
            </w:r>
          </w:p>
        </w:tc>
        <w:tc>
          <w:tcPr>
            <w:tcW w:w="1559" w:type="dxa"/>
            <w:tcBorders>
              <w:top w:val="nil"/>
              <w:left w:val="nil"/>
              <w:bottom w:val="double" w:sz="6" w:space="0" w:color="auto"/>
              <w:right w:val="single" w:sz="4" w:space="0" w:color="auto"/>
            </w:tcBorders>
            <w:shd w:val="clear" w:color="auto" w:fill="auto"/>
            <w:noWrap/>
            <w:vAlign w:val="bottom"/>
          </w:tcPr>
          <w:p w:rsidR="00EE235A" w:rsidRDefault="00003EBB" w:rsidP="0049118B">
            <w:pPr>
              <w:jc w:val="right"/>
              <w:rPr>
                <w:rFonts w:ascii="Arial" w:hAnsi="Arial" w:cs="Arial"/>
              </w:rPr>
            </w:pPr>
            <w:r>
              <w:rPr>
                <w:rFonts w:ascii="Arial" w:hAnsi="Arial" w:cs="Arial"/>
              </w:rPr>
              <w:t>4</w:t>
            </w:r>
          </w:p>
        </w:tc>
      </w:tr>
      <w:tr w:rsidR="00EE235A" w:rsidRPr="00E66E55" w:rsidTr="00221CA2">
        <w:trPr>
          <w:trHeight w:val="270"/>
        </w:trPr>
        <w:tc>
          <w:tcPr>
            <w:tcW w:w="3119" w:type="dxa"/>
            <w:tcBorders>
              <w:top w:val="nil"/>
              <w:left w:val="single" w:sz="4" w:space="0" w:color="auto"/>
              <w:bottom w:val="single" w:sz="4" w:space="0" w:color="auto"/>
              <w:right w:val="single" w:sz="4" w:space="0" w:color="auto"/>
            </w:tcBorders>
            <w:shd w:val="clear" w:color="auto" w:fill="auto"/>
            <w:noWrap/>
            <w:vAlign w:val="bottom"/>
          </w:tcPr>
          <w:p w:rsidR="00EE235A" w:rsidRPr="00E66E55" w:rsidRDefault="00EE235A" w:rsidP="0049118B">
            <w:pPr>
              <w:rPr>
                <w:rFonts w:ascii="Arial" w:hAnsi="Arial" w:cs="Arial"/>
                <w:b/>
                <w:bCs/>
              </w:rPr>
            </w:pPr>
            <w:r w:rsidRPr="00E66E55">
              <w:rPr>
                <w:rFonts w:ascii="Arial" w:hAnsi="Arial" w:cs="Arial"/>
                <w:b/>
                <w:bCs/>
              </w:rPr>
              <w:t>Total</w:t>
            </w:r>
          </w:p>
        </w:tc>
        <w:tc>
          <w:tcPr>
            <w:tcW w:w="1134" w:type="dxa"/>
            <w:tcBorders>
              <w:top w:val="nil"/>
              <w:left w:val="nil"/>
              <w:bottom w:val="single" w:sz="4" w:space="0" w:color="auto"/>
              <w:right w:val="single" w:sz="4" w:space="0" w:color="auto"/>
            </w:tcBorders>
            <w:shd w:val="clear" w:color="auto" w:fill="auto"/>
            <w:noWrap/>
            <w:vAlign w:val="bottom"/>
          </w:tcPr>
          <w:p w:rsidR="00EE235A" w:rsidRPr="0041429F" w:rsidRDefault="00003EBB" w:rsidP="0049118B">
            <w:pPr>
              <w:jc w:val="right"/>
              <w:rPr>
                <w:rFonts w:ascii="Arial" w:hAnsi="Arial" w:cs="Arial"/>
                <w:b/>
                <w:bCs/>
              </w:rPr>
            </w:pPr>
            <w:r>
              <w:rPr>
                <w:rFonts w:ascii="Arial" w:hAnsi="Arial" w:cs="Arial"/>
                <w:b/>
                <w:bCs/>
              </w:rPr>
              <w:t>1</w:t>
            </w:r>
            <w:r w:rsidR="00D27739">
              <w:rPr>
                <w:rFonts w:ascii="Arial" w:hAnsi="Arial" w:cs="Arial"/>
                <w:b/>
                <w:bCs/>
              </w:rPr>
              <w:t>,</w:t>
            </w:r>
            <w:r>
              <w:rPr>
                <w:rFonts w:ascii="Arial" w:hAnsi="Arial" w:cs="Arial"/>
                <w:b/>
                <w:bCs/>
              </w:rPr>
              <w:t>123</w:t>
            </w:r>
          </w:p>
        </w:tc>
        <w:tc>
          <w:tcPr>
            <w:tcW w:w="1559" w:type="dxa"/>
            <w:tcBorders>
              <w:top w:val="nil"/>
              <w:left w:val="nil"/>
              <w:bottom w:val="single" w:sz="4" w:space="0" w:color="auto"/>
              <w:right w:val="single" w:sz="4" w:space="0" w:color="auto"/>
            </w:tcBorders>
            <w:shd w:val="clear" w:color="auto" w:fill="auto"/>
            <w:noWrap/>
            <w:vAlign w:val="bottom"/>
          </w:tcPr>
          <w:p w:rsidR="00EE235A" w:rsidRPr="0041429F" w:rsidRDefault="00003EBB" w:rsidP="0049118B">
            <w:pPr>
              <w:jc w:val="right"/>
              <w:rPr>
                <w:rFonts w:ascii="Arial" w:hAnsi="Arial" w:cs="Arial"/>
                <w:b/>
                <w:bCs/>
              </w:rPr>
            </w:pPr>
            <w:r>
              <w:rPr>
                <w:rFonts w:ascii="Arial" w:hAnsi="Arial" w:cs="Arial"/>
                <w:b/>
                <w:bCs/>
              </w:rPr>
              <w:t>100</w:t>
            </w:r>
          </w:p>
        </w:tc>
      </w:tr>
    </w:tbl>
    <w:p w:rsidR="00EE235A" w:rsidRDefault="00EE235A" w:rsidP="002D2253">
      <w:pPr>
        <w:autoSpaceDE w:val="0"/>
        <w:autoSpaceDN w:val="0"/>
        <w:adjustRightInd w:val="0"/>
        <w:rPr>
          <w:rFonts w:ascii="Arial" w:hAnsi="Arial" w:cs="Arial"/>
        </w:rPr>
      </w:pPr>
    </w:p>
    <w:p w:rsidR="00494BBF" w:rsidRDefault="00494BBF" w:rsidP="002D2253">
      <w:pPr>
        <w:autoSpaceDE w:val="0"/>
        <w:autoSpaceDN w:val="0"/>
        <w:adjustRightInd w:val="0"/>
        <w:rPr>
          <w:rFonts w:ascii="Arial" w:hAnsi="Arial" w:cs="Arial"/>
        </w:rPr>
      </w:pPr>
    </w:p>
    <w:p w:rsidR="00494BBF" w:rsidRPr="001C6906" w:rsidRDefault="00494BBF" w:rsidP="002D2253">
      <w:pPr>
        <w:autoSpaceDE w:val="0"/>
        <w:autoSpaceDN w:val="0"/>
        <w:adjustRightInd w:val="0"/>
        <w:rPr>
          <w:rFonts w:ascii="Arial" w:hAnsi="Arial" w:cs="Arial"/>
        </w:rPr>
      </w:pPr>
    </w:p>
    <w:p w:rsidR="00EE235A" w:rsidRDefault="00B365FE" w:rsidP="0016341A">
      <w:pPr>
        <w:autoSpaceDE w:val="0"/>
        <w:autoSpaceDN w:val="0"/>
        <w:adjustRightInd w:val="0"/>
        <w:rPr>
          <w:rFonts w:ascii="Arial" w:hAnsi="Arial" w:cs="Arial"/>
        </w:rPr>
      </w:pPr>
      <w:r w:rsidRPr="00D27739">
        <w:rPr>
          <w:rFonts w:ascii="Arial" w:hAnsi="Arial" w:cs="Arial"/>
        </w:rPr>
        <w:t xml:space="preserve">Guardianship matters were </w:t>
      </w:r>
      <w:r w:rsidR="00962042" w:rsidRPr="00D27739">
        <w:rPr>
          <w:rFonts w:ascii="Arial" w:hAnsi="Arial" w:cs="Arial"/>
        </w:rPr>
        <w:t xml:space="preserve">once again </w:t>
      </w:r>
      <w:r w:rsidRPr="00D27739">
        <w:rPr>
          <w:rFonts w:ascii="Arial" w:hAnsi="Arial" w:cs="Arial"/>
        </w:rPr>
        <w:t xml:space="preserve">the </w:t>
      </w:r>
      <w:r w:rsidR="00CF553F" w:rsidRPr="00D27739">
        <w:rPr>
          <w:rFonts w:ascii="Arial" w:hAnsi="Arial" w:cs="Arial"/>
        </w:rPr>
        <w:t>main reason for</w:t>
      </w:r>
      <w:r w:rsidRPr="00D27739">
        <w:rPr>
          <w:rFonts w:ascii="Arial" w:hAnsi="Arial" w:cs="Arial"/>
        </w:rPr>
        <w:t xml:space="preserve"> investigation</w:t>
      </w:r>
      <w:r w:rsidR="007C4929" w:rsidRPr="00D27739">
        <w:rPr>
          <w:rFonts w:ascii="Arial" w:hAnsi="Arial" w:cs="Arial"/>
        </w:rPr>
        <w:t>s</w:t>
      </w:r>
      <w:r w:rsidRPr="00D27739">
        <w:rPr>
          <w:rFonts w:ascii="Arial" w:hAnsi="Arial" w:cs="Arial"/>
        </w:rPr>
        <w:t xml:space="preserve"> this year</w:t>
      </w:r>
      <w:r w:rsidR="007C4929" w:rsidRPr="00D27739">
        <w:rPr>
          <w:rFonts w:ascii="Arial" w:hAnsi="Arial" w:cs="Arial"/>
        </w:rPr>
        <w:t xml:space="preserve">, with </w:t>
      </w:r>
      <w:r w:rsidR="00B713AB" w:rsidRPr="00D27739">
        <w:rPr>
          <w:rFonts w:ascii="Arial" w:hAnsi="Arial" w:cs="Arial"/>
        </w:rPr>
        <w:t>over two thirds</w:t>
      </w:r>
      <w:r w:rsidRPr="00D27739">
        <w:rPr>
          <w:rFonts w:ascii="Arial" w:hAnsi="Arial" w:cs="Arial"/>
        </w:rPr>
        <w:t xml:space="preserve"> of</w:t>
      </w:r>
      <w:r w:rsidR="00CF553F" w:rsidRPr="00D27739">
        <w:rPr>
          <w:rFonts w:ascii="Arial" w:hAnsi="Arial" w:cs="Arial"/>
        </w:rPr>
        <w:t xml:space="preserve"> all</w:t>
      </w:r>
      <w:r w:rsidRPr="00D27739">
        <w:rPr>
          <w:rFonts w:ascii="Arial" w:hAnsi="Arial" w:cs="Arial"/>
        </w:rPr>
        <w:t xml:space="preserve"> applications </w:t>
      </w:r>
      <w:r w:rsidR="007C4929" w:rsidRPr="00D27739">
        <w:rPr>
          <w:rFonts w:ascii="Arial" w:hAnsi="Arial" w:cs="Arial"/>
        </w:rPr>
        <w:t xml:space="preserve">reporting </w:t>
      </w:r>
      <w:r w:rsidR="006F7A84" w:rsidRPr="00D27739">
        <w:rPr>
          <w:rFonts w:ascii="Arial" w:hAnsi="Arial" w:cs="Arial"/>
        </w:rPr>
        <w:t xml:space="preserve">decisions about </w:t>
      </w:r>
      <w:r w:rsidR="007C4929" w:rsidRPr="00D27739">
        <w:rPr>
          <w:rFonts w:ascii="Arial" w:hAnsi="Arial" w:cs="Arial"/>
        </w:rPr>
        <w:t xml:space="preserve">matters such as accommodation, medical treatment and service provision, </w:t>
      </w:r>
      <w:r w:rsidR="00AA1894" w:rsidRPr="00D27739">
        <w:rPr>
          <w:rFonts w:ascii="Arial" w:hAnsi="Arial" w:cs="Arial"/>
        </w:rPr>
        <w:t xml:space="preserve">being </w:t>
      </w:r>
      <w:r w:rsidR="007C4929" w:rsidRPr="00D27739">
        <w:rPr>
          <w:rFonts w:ascii="Arial" w:hAnsi="Arial" w:cs="Arial"/>
        </w:rPr>
        <w:t>required for the proposed represented person</w:t>
      </w:r>
      <w:r w:rsidR="00A96C1F" w:rsidRPr="00D27739">
        <w:rPr>
          <w:rFonts w:ascii="Arial" w:hAnsi="Arial" w:cs="Arial"/>
        </w:rPr>
        <w:t>.</w:t>
      </w:r>
      <w:r w:rsidR="00B713AB" w:rsidRPr="00D27739">
        <w:rPr>
          <w:rFonts w:ascii="Arial" w:hAnsi="Arial" w:cs="Arial"/>
        </w:rPr>
        <w:t xml:space="preserve"> Almost one third of applications involved financial decisions.</w:t>
      </w:r>
    </w:p>
    <w:p w:rsidR="00962042" w:rsidRDefault="00962042" w:rsidP="0016341A">
      <w:pPr>
        <w:autoSpaceDE w:val="0"/>
        <w:autoSpaceDN w:val="0"/>
        <w:adjustRightInd w:val="0"/>
        <w:rPr>
          <w:rFonts w:ascii="Arial" w:hAnsi="Arial" w:cs="Arial"/>
        </w:rPr>
      </w:pPr>
    </w:p>
    <w:p w:rsidR="00494BBF" w:rsidRDefault="00494BBF" w:rsidP="0016341A">
      <w:pPr>
        <w:autoSpaceDE w:val="0"/>
        <w:autoSpaceDN w:val="0"/>
        <w:adjustRightInd w:val="0"/>
        <w:rPr>
          <w:rFonts w:ascii="Arial" w:hAnsi="Arial" w:cs="Arial"/>
        </w:rPr>
      </w:pPr>
    </w:p>
    <w:p w:rsidR="00EE235A" w:rsidRPr="001C6906" w:rsidRDefault="00EE235A" w:rsidP="00EE235A">
      <w:pPr>
        <w:autoSpaceDE w:val="0"/>
        <w:autoSpaceDN w:val="0"/>
        <w:adjustRightInd w:val="0"/>
        <w:rPr>
          <w:rFonts w:ascii="Arial" w:hAnsi="Arial" w:cs="Arial"/>
        </w:rPr>
      </w:pPr>
      <w:r w:rsidRPr="001C6906">
        <w:rPr>
          <w:rFonts w:ascii="Arial" w:hAnsi="Arial" w:cs="Arial"/>
          <w:b/>
        </w:rPr>
        <w:t xml:space="preserve">Figure </w:t>
      </w:r>
      <w:r>
        <w:rPr>
          <w:rFonts w:ascii="Arial" w:hAnsi="Arial" w:cs="Arial"/>
          <w:b/>
        </w:rPr>
        <w:t>4</w:t>
      </w:r>
      <w:r w:rsidRPr="001C6906">
        <w:rPr>
          <w:rFonts w:ascii="Arial" w:hAnsi="Arial" w:cs="Arial"/>
          <w:b/>
        </w:rPr>
        <w:tab/>
        <w:t>Profile of new investigations by issue 201</w:t>
      </w:r>
      <w:r w:rsidR="00C835D4">
        <w:rPr>
          <w:rFonts w:ascii="Arial" w:hAnsi="Arial" w:cs="Arial"/>
          <w:b/>
        </w:rPr>
        <w:t>5</w:t>
      </w:r>
      <w:r w:rsidRPr="001C6906">
        <w:rPr>
          <w:rFonts w:ascii="Arial" w:hAnsi="Arial" w:cs="Arial"/>
          <w:b/>
        </w:rPr>
        <w:t>/1</w:t>
      </w:r>
      <w:r w:rsidR="00C835D4">
        <w:rPr>
          <w:rFonts w:ascii="Arial" w:hAnsi="Arial" w:cs="Arial"/>
          <w:b/>
        </w:rPr>
        <w:t>6</w:t>
      </w:r>
    </w:p>
    <w:p w:rsidR="00EE235A" w:rsidRPr="00E66E55" w:rsidRDefault="00EE235A" w:rsidP="00EE235A">
      <w:pPr>
        <w:autoSpaceDE w:val="0"/>
        <w:autoSpaceDN w:val="0"/>
        <w:adjustRightInd w:val="0"/>
      </w:pPr>
    </w:p>
    <w:tbl>
      <w:tblPr>
        <w:tblW w:w="5245" w:type="dxa"/>
        <w:tblInd w:w="108" w:type="dxa"/>
        <w:tblLook w:val="0000" w:firstRow="0" w:lastRow="0" w:firstColumn="0" w:lastColumn="0" w:noHBand="0" w:noVBand="0"/>
      </w:tblPr>
      <w:tblGrid>
        <w:gridCol w:w="2410"/>
        <w:gridCol w:w="1276"/>
        <w:gridCol w:w="1559"/>
      </w:tblGrid>
      <w:tr w:rsidR="00EE235A" w:rsidRPr="00E66E55" w:rsidTr="00416B75">
        <w:trPr>
          <w:trHeight w:val="255"/>
        </w:trPr>
        <w:tc>
          <w:tcPr>
            <w:tcW w:w="2410" w:type="dxa"/>
            <w:tcBorders>
              <w:top w:val="single" w:sz="4" w:space="0" w:color="auto"/>
              <w:left w:val="single" w:sz="4" w:space="0" w:color="auto"/>
              <w:bottom w:val="nil"/>
              <w:right w:val="nil"/>
            </w:tcBorders>
            <w:shd w:val="clear" w:color="auto" w:fill="auto"/>
            <w:noWrap/>
            <w:vAlign w:val="bottom"/>
          </w:tcPr>
          <w:p w:rsidR="00EE235A" w:rsidRPr="00E66E55" w:rsidRDefault="00EE235A" w:rsidP="0049118B">
            <w:pPr>
              <w:rPr>
                <w:rFonts w:ascii="Arial" w:hAnsi="Arial" w:cs="Arial"/>
                <w:b/>
                <w:bCs/>
              </w:rPr>
            </w:pPr>
            <w:r w:rsidRPr="00E66E55">
              <w:rPr>
                <w:rFonts w:ascii="Arial" w:hAnsi="Arial" w:cs="Arial"/>
                <w:b/>
                <w:bCs/>
              </w:rPr>
              <w:t>Issue</w:t>
            </w:r>
          </w:p>
        </w:tc>
        <w:tc>
          <w:tcPr>
            <w:tcW w:w="1276" w:type="dxa"/>
            <w:tcBorders>
              <w:top w:val="single" w:sz="4" w:space="0" w:color="auto"/>
              <w:left w:val="single" w:sz="4" w:space="0" w:color="auto"/>
              <w:bottom w:val="nil"/>
              <w:right w:val="single" w:sz="4" w:space="0" w:color="auto"/>
            </w:tcBorders>
            <w:shd w:val="clear" w:color="auto" w:fill="auto"/>
            <w:noWrap/>
            <w:vAlign w:val="bottom"/>
          </w:tcPr>
          <w:p w:rsidR="00EE235A" w:rsidRPr="00E66E55" w:rsidRDefault="00EE235A" w:rsidP="0049118B">
            <w:pPr>
              <w:rPr>
                <w:rFonts w:ascii="Arial" w:hAnsi="Arial" w:cs="Arial"/>
                <w:b/>
                <w:bCs/>
              </w:rPr>
            </w:pPr>
            <w:r w:rsidRPr="00E66E55">
              <w:rPr>
                <w:rFonts w:ascii="Arial" w:hAnsi="Arial" w:cs="Arial"/>
                <w:b/>
                <w:bCs/>
              </w:rPr>
              <w:t>Number</w:t>
            </w:r>
          </w:p>
        </w:tc>
        <w:tc>
          <w:tcPr>
            <w:tcW w:w="1559" w:type="dxa"/>
            <w:tcBorders>
              <w:top w:val="single" w:sz="4" w:space="0" w:color="auto"/>
              <w:left w:val="nil"/>
              <w:bottom w:val="nil"/>
              <w:right w:val="single" w:sz="4" w:space="0" w:color="auto"/>
            </w:tcBorders>
            <w:shd w:val="clear" w:color="auto" w:fill="auto"/>
            <w:noWrap/>
            <w:vAlign w:val="bottom"/>
          </w:tcPr>
          <w:p w:rsidR="00EE235A" w:rsidRPr="00E66E55" w:rsidRDefault="00EE235A" w:rsidP="0049118B">
            <w:pPr>
              <w:rPr>
                <w:rFonts w:ascii="Arial" w:hAnsi="Arial" w:cs="Arial"/>
                <w:b/>
                <w:bCs/>
              </w:rPr>
            </w:pPr>
            <w:r w:rsidRPr="00E66E55">
              <w:rPr>
                <w:rFonts w:ascii="Arial" w:hAnsi="Arial" w:cs="Arial"/>
                <w:b/>
                <w:bCs/>
              </w:rPr>
              <w:t>Percentage</w:t>
            </w:r>
          </w:p>
        </w:tc>
      </w:tr>
      <w:tr w:rsidR="00EE235A" w:rsidRPr="00E66E55" w:rsidTr="00416B75">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EE235A" w:rsidRPr="00E66E55" w:rsidRDefault="00EE235A" w:rsidP="0049118B">
            <w:pPr>
              <w:rPr>
                <w:rFonts w:ascii="Arial" w:hAnsi="Arial" w:cs="Arial"/>
              </w:rPr>
            </w:pPr>
            <w:r w:rsidRPr="00E66E55">
              <w:rPr>
                <w:rFonts w:ascii="Arial" w:hAnsi="Arial" w:cs="Arial"/>
              </w:rPr>
              <w:t>Financial (administration and enduring powers of attorney)</w:t>
            </w:r>
          </w:p>
        </w:tc>
        <w:tc>
          <w:tcPr>
            <w:tcW w:w="1276" w:type="dxa"/>
            <w:tcBorders>
              <w:top w:val="single" w:sz="4" w:space="0" w:color="auto"/>
              <w:left w:val="nil"/>
              <w:bottom w:val="single" w:sz="4" w:space="0" w:color="auto"/>
              <w:right w:val="single" w:sz="4" w:space="0" w:color="auto"/>
            </w:tcBorders>
            <w:shd w:val="clear" w:color="auto" w:fill="auto"/>
            <w:vAlign w:val="bottom"/>
          </w:tcPr>
          <w:p w:rsidR="00EE235A" w:rsidRPr="0041429F" w:rsidRDefault="00003EBB" w:rsidP="009E1872">
            <w:pPr>
              <w:jc w:val="right"/>
              <w:rPr>
                <w:rFonts w:ascii="Arial" w:hAnsi="Arial" w:cs="Arial"/>
              </w:rPr>
            </w:pPr>
            <w:r>
              <w:rPr>
                <w:rFonts w:ascii="Arial" w:hAnsi="Arial" w:cs="Arial"/>
              </w:rPr>
              <w:t>30</w:t>
            </w:r>
            <w:r w:rsidR="009E1872">
              <w:rPr>
                <w:rFonts w:ascii="Arial" w:hAnsi="Arial" w:cs="Arial"/>
              </w:rPr>
              <w:t>6</w:t>
            </w:r>
          </w:p>
        </w:tc>
        <w:tc>
          <w:tcPr>
            <w:tcW w:w="1559" w:type="dxa"/>
            <w:tcBorders>
              <w:top w:val="single" w:sz="4" w:space="0" w:color="auto"/>
              <w:left w:val="nil"/>
              <w:bottom w:val="single" w:sz="4" w:space="0" w:color="auto"/>
              <w:right w:val="single" w:sz="4" w:space="0" w:color="auto"/>
            </w:tcBorders>
            <w:shd w:val="clear" w:color="auto" w:fill="auto"/>
            <w:vAlign w:val="bottom"/>
          </w:tcPr>
          <w:p w:rsidR="00EE235A" w:rsidRPr="0041429F" w:rsidRDefault="00003EBB" w:rsidP="00D27739">
            <w:pPr>
              <w:jc w:val="right"/>
              <w:rPr>
                <w:rFonts w:ascii="Arial" w:hAnsi="Arial" w:cs="Arial"/>
              </w:rPr>
            </w:pPr>
            <w:r>
              <w:rPr>
                <w:rFonts w:ascii="Arial" w:hAnsi="Arial" w:cs="Arial"/>
              </w:rPr>
              <w:t>27</w:t>
            </w:r>
          </w:p>
        </w:tc>
      </w:tr>
      <w:tr w:rsidR="00EE235A" w:rsidRPr="00E66E55" w:rsidTr="00416B75">
        <w:trPr>
          <w:trHeight w:val="510"/>
        </w:trPr>
        <w:tc>
          <w:tcPr>
            <w:tcW w:w="2410" w:type="dxa"/>
            <w:tcBorders>
              <w:top w:val="nil"/>
              <w:left w:val="single" w:sz="4" w:space="0" w:color="auto"/>
              <w:bottom w:val="single" w:sz="4" w:space="0" w:color="auto"/>
              <w:right w:val="single" w:sz="4" w:space="0" w:color="auto"/>
            </w:tcBorders>
            <w:shd w:val="clear" w:color="auto" w:fill="auto"/>
            <w:vAlign w:val="bottom"/>
          </w:tcPr>
          <w:p w:rsidR="00EE235A" w:rsidRPr="00E66E55" w:rsidRDefault="00EE235A" w:rsidP="00EE235A">
            <w:pPr>
              <w:rPr>
                <w:rFonts w:ascii="Arial" w:hAnsi="Arial" w:cs="Arial"/>
              </w:rPr>
            </w:pPr>
            <w:r w:rsidRPr="00E66E55">
              <w:rPr>
                <w:rFonts w:ascii="Arial" w:hAnsi="Arial" w:cs="Arial"/>
              </w:rPr>
              <w:t>Guardianship</w:t>
            </w:r>
            <w:r>
              <w:rPr>
                <w:rFonts w:ascii="Arial" w:hAnsi="Arial" w:cs="Arial"/>
              </w:rPr>
              <w:t>*</w:t>
            </w:r>
            <w:r w:rsidRPr="00E66E55">
              <w:rPr>
                <w:rFonts w:ascii="Arial" w:hAnsi="Arial" w:cs="Arial"/>
              </w:rPr>
              <w:t xml:space="preserve"> and enduring powers of guardianship</w:t>
            </w:r>
          </w:p>
        </w:tc>
        <w:tc>
          <w:tcPr>
            <w:tcW w:w="1276" w:type="dxa"/>
            <w:tcBorders>
              <w:top w:val="nil"/>
              <w:left w:val="nil"/>
              <w:bottom w:val="single" w:sz="4" w:space="0" w:color="auto"/>
              <w:right w:val="single" w:sz="4" w:space="0" w:color="auto"/>
            </w:tcBorders>
            <w:shd w:val="clear" w:color="auto" w:fill="auto"/>
            <w:vAlign w:val="bottom"/>
          </w:tcPr>
          <w:p w:rsidR="00EE235A" w:rsidRPr="0041429F" w:rsidRDefault="00003EBB" w:rsidP="0049118B">
            <w:pPr>
              <w:jc w:val="right"/>
              <w:rPr>
                <w:rFonts w:ascii="Arial" w:hAnsi="Arial" w:cs="Arial"/>
              </w:rPr>
            </w:pPr>
            <w:r>
              <w:rPr>
                <w:rFonts w:ascii="Arial" w:hAnsi="Arial" w:cs="Arial"/>
              </w:rPr>
              <w:t>815</w:t>
            </w:r>
          </w:p>
        </w:tc>
        <w:tc>
          <w:tcPr>
            <w:tcW w:w="1559" w:type="dxa"/>
            <w:tcBorders>
              <w:top w:val="nil"/>
              <w:left w:val="nil"/>
              <w:bottom w:val="single" w:sz="4" w:space="0" w:color="auto"/>
              <w:right w:val="single" w:sz="4" w:space="0" w:color="auto"/>
            </w:tcBorders>
            <w:shd w:val="clear" w:color="auto" w:fill="auto"/>
            <w:vAlign w:val="bottom"/>
          </w:tcPr>
          <w:p w:rsidR="00EE235A" w:rsidRPr="0041429F" w:rsidRDefault="00003EBB" w:rsidP="00D27739">
            <w:pPr>
              <w:jc w:val="right"/>
              <w:rPr>
                <w:rFonts w:ascii="Arial" w:hAnsi="Arial" w:cs="Arial"/>
              </w:rPr>
            </w:pPr>
            <w:r>
              <w:rPr>
                <w:rFonts w:ascii="Arial" w:hAnsi="Arial" w:cs="Arial"/>
              </w:rPr>
              <w:t>73</w:t>
            </w:r>
          </w:p>
        </w:tc>
      </w:tr>
      <w:tr w:rsidR="00EE235A" w:rsidRPr="00E66E55" w:rsidTr="00416B75">
        <w:trPr>
          <w:trHeight w:val="270"/>
        </w:trPr>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EE235A" w:rsidRPr="0041429F" w:rsidRDefault="00F606B1" w:rsidP="00F606B1">
            <w:pPr>
              <w:rPr>
                <w:rFonts w:ascii="Arial" w:hAnsi="Arial" w:cs="Arial"/>
              </w:rPr>
            </w:pPr>
            <w:r>
              <w:rPr>
                <w:rFonts w:ascii="Arial" w:hAnsi="Arial" w:cs="Arial"/>
              </w:rPr>
              <w:t>Sterilisation</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EE235A" w:rsidRPr="0041429F" w:rsidRDefault="00003EBB" w:rsidP="0049118B">
            <w:pPr>
              <w:jc w:val="right"/>
              <w:rPr>
                <w:rFonts w:ascii="Arial" w:hAnsi="Arial" w:cs="Arial"/>
              </w:rPr>
            </w:pPr>
            <w:r>
              <w:rPr>
                <w:rFonts w:ascii="Arial" w:hAnsi="Arial" w:cs="Arial"/>
              </w:rPr>
              <w:t>1</w:t>
            </w:r>
          </w:p>
        </w:tc>
        <w:tc>
          <w:tcPr>
            <w:tcW w:w="1559" w:type="dxa"/>
            <w:tcBorders>
              <w:top w:val="single" w:sz="4" w:space="0" w:color="auto"/>
              <w:left w:val="nil"/>
              <w:bottom w:val="single" w:sz="4" w:space="0" w:color="auto"/>
              <w:right w:val="single" w:sz="4" w:space="0" w:color="auto"/>
            </w:tcBorders>
            <w:shd w:val="clear" w:color="auto" w:fill="auto"/>
            <w:vAlign w:val="bottom"/>
          </w:tcPr>
          <w:p w:rsidR="00EE235A" w:rsidRPr="0041429F" w:rsidRDefault="00003EBB" w:rsidP="00D27739">
            <w:pPr>
              <w:jc w:val="right"/>
              <w:rPr>
                <w:rFonts w:ascii="Arial" w:hAnsi="Arial" w:cs="Arial"/>
              </w:rPr>
            </w:pPr>
            <w:r>
              <w:rPr>
                <w:rFonts w:ascii="Arial" w:hAnsi="Arial" w:cs="Arial"/>
              </w:rPr>
              <w:t>&lt;1</w:t>
            </w:r>
          </w:p>
        </w:tc>
      </w:tr>
      <w:tr w:rsidR="00F606B1" w:rsidRPr="00E66E55" w:rsidTr="00416B75">
        <w:trPr>
          <w:trHeight w:val="270"/>
        </w:trPr>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F606B1" w:rsidRDefault="00F606B1" w:rsidP="00F606B1">
            <w:pPr>
              <w:rPr>
                <w:rFonts w:ascii="Arial" w:hAnsi="Arial" w:cs="Arial"/>
              </w:rPr>
            </w:pPr>
            <w:r>
              <w:rPr>
                <w:rFonts w:ascii="Arial" w:hAnsi="Arial" w:cs="Arial"/>
              </w:rPr>
              <w:t>Advance health directive</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F606B1" w:rsidRDefault="00003EBB" w:rsidP="0049118B">
            <w:pPr>
              <w:jc w:val="right"/>
              <w:rPr>
                <w:rFonts w:ascii="Arial" w:hAnsi="Arial" w:cs="Arial"/>
              </w:rPr>
            </w:pPr>
            <w:r>
              <w:rPr>
                <w:rFonts w:ascii="Arial" w:hAnsi="Arial" w:cs="Arial"/>
              </w:rPr>
              <w:t>1</w:t>
            </w:r>
          </w:p>
        </w:tc>
        <w:tc>
          <w:tcPr>
            <w:tcW w:w="1559" w:type="dxa"/>
            <w:tcBorders>
              <w:top w:val="single" w:sz="4" w:space="0" w:color="auto"/>
              <w:left w:val="nil"/>
              <w:bottom w:val="single" w:sz="4" w:space="0" w:color="auto"/>
              <w:right w:val="single" w:sz="4" w:space="0" w:color="auto"/>
            </w:tcBorders>
            <w:shd w:val="clear" w:color="auto" w:fill="auto"/>
            <w:vAlign w:val="bottom"/>
          </w:tcPr>
          <w:p w:rsidR="00F606B1" w:rsidRDefault="00003EBB" w:rsidP="0049118B">
            <w:pPr>
              <w:jc w:val="right"/>
              <w:rPr>
                <w:rFonts w:ascii="Arial" w:hAnsi="Arial" w:cs="Arial"/>
              </w:rPr>
            </w:pPr>
            <w:r>
              <w:rPr>
                <w:rFonts w:ascii="Arial" w:hAnsi="Arial" w:cs="Arial"/>
              </w:rPr>
              <w:t>&lt;1</w:t>
            </w:r>
          </w:p>
        </w:tc>
      </w:tr>
      <w:tr w:rsidR="00EE235A" w:rsidRPr="00E66E55" w:rsidTr="00416B75">
        <w:trPr>
          <w:trHeight w:val="270"/>
        </w:trPr>
        <w:tc>
          <w:tcPr>
            <w:tcW w:w="2410" w:type="dxa"/>
            <w:tcBorders>
              <w:top w:val="nil"/>
              <w:left w:val="single" w:sz="4" w:space="0" w:color="auto"/>
              <w:bottom w:val="double" w:sz="6" w:space="0" w:color="auto"/>
              <w:right w:val="single" w:sz="4" w:space="0" w:color="auto"/>
            </w:tcBorders>
            <w:shd w:val="clear" w:color="auto" w:fill="auto"/>
            <w:vAlign w:val="bottom"/>
          </w:tcPr>
          <w:p w:rsidR="00EE235A" w:rsidRPr="00E66E55" w:rsidRDefault="00EE235A" w:rsidP="0049118B">
            <w:pPr>
              <w:rPr>
                <w:rFonts w:ascii="Arial" w:hAnsi="Arial" w:cs="Arial"/>
              </w:rPr>
            </w:pPr>
            <w:r w:rsidRPr="00E66E55">
              <w:rPr>
                <w:rFonts w:ascii="Arial" w:hAnsi="Arial" w:cs="Arial"/>
                <w:b/>
                <w:bCs/>
              </w:rPr>
              <w:t>Total</w:t>
            </w:r>
          </w:p>
        </w:tc>
        <w:tc>
          <w:tcPr>
            <w:tcW w:w="1276" w:type="dxa"/>
            <w:tcBorders>
              <w:top w:val="nil"/>
              <w:left w:val="nil"/>
              <w:bottom w:val="double" w:sz="6" w:space="0" w:color="auto"/>
              <w:right w:val="single" w:sz="4" w:space="0" w:color="auto"/>
            </w:tcBorders>
            <w:shd w:val="clear" w:color="auto" w:fill="auto"/>
            <w:noWrap/>
            <w:vAlign w:val="bottom"/>
          </w:tcPr>
          <w:p w:rsidR="00EE235A" w:rsidRPr="00B15D3E" w:rsidRDefault="00003EBB" w:rsidP="0049118B">
            <w:pPr>
              <w:jc w:val="right"/>
              <w:rPr>
                <w:rFonts w:ascii="Arial" w:hAnsi="Arial" w:cs="Arial"/>
                <w:b/>
              </w:rPr>
            </w:pPr>
            <w:r>
              <w:rPr>
                <w:rFonts w:ascii="Arial" w:hAnsi="Arial" w:cs="Arial"/>
                <w:b/>
              </w:rPr>
              <w:t>1</w:t>
            </w:r>
            <w:r w:rsidR="00D27739">
              <w:rPr>
                <w:rFonts w:ascii="Arial" w:hAnsi="Arial" w:cs="Arial"/>
                <w:b/>
              </w:rPr>
              <w:t>,</w:t>
            </w:r>
            <w:r>
              <w:rPr>
                <w:rFonts w:ascii="Arial" w:hAnsi="Arial" w:cs="Arial"/>
                <w:b/>
              </w:rPr>
              <w:t>123</w:t>
            </w:r>
          </w:p>
        </w:tc>
        <w:tc>
          <w:tcPr>
            <w:tcW w:w="1559" w:type="dxa"/>
            <w:tcBorders>
              <w:top w:val="nil"/>
              <w:left w:val="nil"/>
              <w:bottom w:val="double" w:sz="6" w:space="0" w:color="auto"/>
              <w:right w:val="single" w:sz="4" w:space="0" w:color="auto"/>
            </w:tcBorders>
            <w:shd w:val="clear" w:color="auto" w:fill="auto"/>
            <w:vAlign w:val="bottom"/>
          </w:tcPr>
          <w:p w:rsidR="00EE235A" w:rsidRPr="00B15D3E" w:rsidRDefault="00F763B3" w:rsidP="0049118B">
            <w:pPr>
              <w:jc w:val="right"/>
              <w:rPr>
                <w:rFonts w:ascii="Arial" w:hAnsi="Arial" w:cs="Arial"/>
                <w:b/>
              </w:rPr>
            </w:pPr>
            <w:r>
              <w:rPr>
                <w:rFonts w:ascii="Arial" w:hAnsi="Arial" w:cs="Arial"/>
                <w:b/>
              </w:rPr>
              <w:t>100</w:t>
            </w:r>
          </w:p>
        </w:tc>
      </w:tr>
    </w:tbl>
    <w:p w:rsidR="00416B75" w:rsidRDefault="00EE235A" w:rsidP="00EE235A">
      <w:pPr>
        <w:autoSpaceDE w:val="0"/>
        <w:autoSpaceDN w:val="0"/>
        <w:adjustRightInd w:val="0"/>
        <w:rPr>
          <w:rFonts w:ascii="Arial" w:hAnsi="Arial" w:cs="Arial"/>
          <w:sz w:val="22"/>
          <w:szCs w:val="22"/>
        </w:rPr>
      </w:pPr>
      <w:r w:rsidRPr="00B70F35">
        <w:rPr>
          <w:rFonts w:ascii="Arial" w:hAnsi="Arial" w:cs="Arial"/>
          <w:sz w:val="22"/>
          <w:szCs w:val="22"/>
        </w:rPr>
        <w:t>*</w:t>
      </w:r>
      <w:r w:rsidR="00E95481">
        <w:rPr>
          <w:rFonts w:ascii="Arial" w:hAnsi="Arial" w:cs="Arial"/>
          <w:sz w:val="22"/>
          <w:szCs w:val="22"/>
        </w:rPr>
        <w:t xml:space="preserve">This </w:t>
      </w:r>
      <w:r w:rsidRPr="00B70F35">
        <w:rPr>
          <w:rFonts w:ascii="Arial" w:hAnsi="Arial" w:cs="Arial"/>
          <w:sz w:val="22"/>
          <w:szCs w:val="22"/>
        </w:rPr>
        <w:t>includ</w:t>
      </w:r>
      <w:r w:rsidR="00E95481">
        <w:rPr>
          <w:rFonts w:ascii="Arial" w:hAnsi="Arial" w:cs="Arial"/>
          <w:sz w:val="22"/>
          <w:szCs w:val="22"/>
        </w:rPr>
        <w:t>es</w:t>
      </w:r>
      <w:r w:rsidRPr="00B70F35">
        <w:rPr>
          <w:rFonts w:ascii="Arial" w:hAnsi="Arial" w:cs="Arial"/>
          <w:sz w:val="22"/>
          <w:szCs w:val="22"/>
        </w:rPr>
        <w:t xml:space="preserve"> reviews of guardianship orders where</w:t>
      </w:r>
    </w:p>
    <w:p w:rsidR="00EE235A" w:rsidRDefault="00EE235A" w:rsidP="00EE235A">
      <w:pPr>
        <w:autoSpaceDE w:val="0"/>
        <w:autoSpaceDN w:val="0"/>
        <w:adjustRightInd w:val="0"/>
        <w:rPr>
          <w:rFonts w:ascii="Arial" w:hAnsi="Arial" w:cs="Arial"/>
          <w:sz w:val="22"/>
          <w:szCs w:val="22"/>
        </w:rPr>
      </w:pPr>
      <w:proofErr w:type="gramStart"/>
      <w:r w:rsidRPr="00B70F35">
        <w:rPr>
          <w:rFonts w:ascii="Arial" w:hAnsi="Arial" w:cs="Arial"/>
          <w:sz w:val="22"/>
          <w:szCs w:val="22"/>
        </w:rPr>
        <w:t>someone</w:t>
      </w:r>
      <w:proofErr w:type="gramEnd"/>
      <w:r w:rsidRPr="00B70F35">
        <w:rPr>
          <w:rFonts w:ascii="Arial" w:hAnsi="Arial" w:cs="Arial"/>
          <w:sz w:val="22"/>
          <w:szCs w:val="22"/>
        </w:rPr>
        <w:t xml:space="preserve"> other than the Public Advocate was appointed.</w:t>
      </w:r>
    </w:p>
    <w:p w:rsidR="00494BBF" w:rsidRPr="00494BBF" w:rsidRDefault="00494BBF" w:rsidP="00EE235A">
      <w:pPr>
        <w:autoSpaceDE w:val="0"/>
        <w:autoSpaceDN w:val="0"/>
        <w:adjustRightInd w:val="0"/>
        <w:rPr>
          <w:rFonts w:ascii="Arial" w:hAnsi="Arial" w:cs="Arial"/>
        </w:rPr>
      </w:pPr>
    </w:p>
    <w:p w:rsidR="00494BBF" w:rsidRDefault="00494BBF" w:rsidP="00EE235A">
      <w:pPr>
        <w:autoSpaceDE w:val="0"/>
        <w:autoSpaceDN w:val="0"/>
        <w:adjustRightInd w:val="0"/>
        <w:rPr>
          <w:rFonts w:ascii="Arial" w:hAnsi="Arial" w:cs="Arial"/>
        </w:rPr>
      </w:pPr>
    </w:p>
    <w:p w:rsidR="00494BBF" w:rsidRPr="00494BBF" w:rsidRDefault="00494BBF" w:rsidP="00EE235A">
      <w:pPr>
        <w:autoSpaceDE w:val="0"/>
        <w:autoSpaceDN w:val="0"/>
        <w:adjustRightInd w:val="0"/>
        <w:rPr>
          <w:rFonts w:ascii="Arial" w:hAnsi="Arial" w:cs="Arial"/>
        </w:rPr>
      </w:pPr>
    </w:p>
    <w:p w:rsidR="00EE235A" w:rsidRDefault="00EE235A">
      <w:pPr>
        <w:rPr>
          <w:rFonts w:ascii="Arial" w:hAnsi="Arial" w:cs="Arial"/>
        </w:rPr>
      </w:pPr>
      <w:r>
        <w:rPr>
          <w:rFonts w:ascii="Arial" w:hAnsi="Arial" w:cs="Arial"/>
        </w:rPr>
        <w:br w:type="page"/>
      </w:r>
    </w:p>
    <w:p w:rsidR="0071627D" w:rsidRPr="001C6906" w:rsidRDefault="0071627D" w:rsidP="0071627D">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71627D">
        <w:rPr>
          <w:rFonts w:ascii="Arial" w:hAnsi="Arial" w:cs="Arial"/>
          <w:sz w:val="28"/>
          <w:szCs w:val="28"/>
        </w:rPr>
        <w:t>Advocacy and Investigation</w:t>
      </w:r>
    </w:p>
    <w:p w:rsidR="0071627D" w:rsidRDefault="0071627D" w:rsidP="0016341A">
      <w:pPr>
        <w:autoSpaceDE w:val="0"/>
        <w:autoSpaceDN w:val="0"/>
        <w:adjustRightInd w:val="0"/>
        <w:rPr>
          <w:rFonts w:ascii="Arial" w:hAnsi="Arial" w:cs="Arial"/>
        </w:rPr>
      </w:pPr>
    </w:p>
    <w:p w:rsidR="0071627D" w:rsidRDefault="0071627D" w:rsidP="0016341A">
      <w:pPr>
        <w:autoSpaceDE w:val="0"/>
        <w:autoSpaceDN w:val="0"/>
        <w:adjustRightInd w:val="0"/>
        <w:rPr>
          <w:rFonts w:ascii="Arial" w:hAnsi="Arial" w:cs="Arial"/>
        </w:rPr>
      </w:pPr>
    </w:p>
    <w:p w:rsidR="0016341A" w:rsidRDefault="0016341A" w:rsidP="0016341A">
      <w:pPr>
        <w:autoSpaceDE w:val="0"/>
        <w:autoSpaceDN w:val="0"/>
        <w:adjustRightInd w:val="0"/>
        <w:rPr>
          <w:rFonts w:ascii="Arial" w:hAnsi="Arial" w:cs="Arial"/>
        </w:rPr>
      </w:pPr>
      <w:r w:rsidRPr="00E66E55">
        <w:rPr>
          <w:rFonts w:ascii="Arial" w:hAnsi="Arial" w:cs="Arial"/>
        </w:rPr>
        <w:t>Allegations of abuse were made in</w:t>
      </w:r>
      <w:r w:rsidR="00FF3E10">
        <w:rPr>
          <w:rFonts w:ascii="Arial" w:hAnsi="Arial" w:cs="Arial"/>
        </w:rPr>
        <w:t xml:space="preserve"> </w:t>
      </w:r>
      <w:r w:rsidR="00F763B3">
        <w:rPr>
          <w:rFonts w:ascii="Arial" w:hAnsi="Arial" w:cs="Arial"/>
        </w:rPr>
        <w:t xml:space="preserve">266 </w:t>
      </w:r>
      <w:r w:rsidR="00FF3E10">
        <w:rPr>
          <w:rFonts w:ascii="Arial" w:hAnsi="Arial" w:cs="Arial"/>
        </w:rPr>
        <w:t xml:space="preserve">of the </w:t>
      </w:r>
      <w:r w:rsidR="00F763B3">
        <w:rPr>
          <w:rFonts w:ascii="Arial" w:hAnsi="Arial" w:cs="Arial"/>
        </w:rPr>
        <w:t>1</w:t>
      </w:r>
      <w:r w:rsidR="00000503">
        <w:rPr>
          <w:rFonts w:ascii="Arial" w:hAnsi="Arial" w:cs="Arial"/>
        </w:rPr>
        <w:t>,</w:t>
      </w:r>
      <w:r w:rsidR="00F763B3">
        <w:rPr>
          <w:rFonts w:ascii="Arial" w:hAnsi="Arial" w:cs="Arial"/>
        </w:rPr>
        <w:t xml:space="preserve">123 </w:t>
      </w:r>
      <w:r w:rsidR="00FF3E10">
        <w:rPr>
          <w:rFonts w:ascii="Arial" w:hAnsi="Arial" w:cs="Arial"/>
        </w:rPr>
        <w:t xml:space="preserve">new investigations during the year, representing </w:t>
      </w:r>
      <w:r w:rsidR="00000503">
        <w:rPr>
          <w:rFonts w:ascii="Arial" w:hAnsi="Arial" w:cs="Arial"/>
        </w:rPr>
        <w:t>2</w:t>
      </w:r>
      <w:r w:rsidR="00480175">
        <w:rPr>
          <w:rFonts w:ascii="Arial" w:hAnsi="Arial" w:cs="Arial"/>
        </w:rPr>
        <w:t>4</w:t>
      </w:r>
      <w:r w:rsidR="00000503">
        <w:rPr>
          <w:rFonts w:ascii="Arial" w:hAnsi="Arial" w:cs="Arial"/>
        </w:rPr>
        <w:t xml:space="preserve"> per cent</w:t>
      </w:r>
      <w:r w:rsidR="005C73F7">
        <w:rPr>
          <w:rFonts w:ascii="Arial" w:hAnsi="Arial" w:cs="Arial"/>
        </w:rPr>
        <w:t xml:space="preserve"> of investigations</w:t>
      </w:r>
      <w:r w:rsidR="00FF3E10">
        <w:rPr>
          <w:rFonts w:ascii="Arial" w:hAnsi="Arial" w:cs="Arial"/>
        </w:rPr>
        <w:t>.</w:t>
      </w:r>
      <w:r w:rsidRPr="00E66E55">
        <w:rPr>
          <w:rFonts w:ascii="Arial" w:hAnsi="Arial" w:cs="Arial"/>
        </w:rPr>
        <w:t xml:space="preserve"> </w:t>
      </w:r>
      <w:r w:rsidR="00FF3E10">
        <w:rPr>
          <w:rFonts w:ascii="Arial" w:hAnsi="Arial" w:cs="Arial"/>
        </w:rPr>
        <w:t xml:space="preserve">In some cases, more than one type of alleged abuse was reported in the application. </w:t>
      </w:r>
      <w:r w:rsidR="0049118B">
        <w:rPr>
          <w:rFonts w:ascii="Arial" w:hAnsi="Arial" w:cs="Arial"/>
        </w:rPr>
        <w:t>T</w:t>
      </w:r>
      <w:r w:rsidRPr="00E66E55">
        <w:rPr>
          <w:rFonts w:ascii="Arial" w:hAnsi="Arial" w:cs="Arial"/>
        </w:rPr>
        <w:t xml:space="preserve">he most commonly reported form of abuse was </w:t>
      </w:r>
      <w:r w:rsidRPr="00000503">
        <w:rPr>
          <w:rFonts w:ascii="Arial" w:hAnsi="Arial" w:cs="Arial"/>
        </w:rPr>
        <w:t>financial</w:t>
      </w:r>
      <w:r w:rsidRPr="00E66E55">
        <w:rPr>
          <w:rFonts w:ascii="Arial" w:hAnsi="Arial" w:cs="Arial"/>
        </w:rPr>
        <w:t xml:space="preserve">, accounting for </w:t>
      </w:r>
      <w:r w:rsidR="00000503">
        <w:rPr>
          <w:rFonts w:ascii="Arial" w:hAnsi="Arial" w:cs="Arial"/>
        </w:rPr>
        <w:t>52 per cent</w:t>
      </w:r>
      <w:r w:rsidRPr="00E66E55">
        <w:rPr>
          <w:rFonts w:ascii="Arial" w:hAnsi="Arial" w:cs="Arial"/>
        </w:rPr>
        <w:t xml:space="preserve"> of all allegations. </w:t>
      </w:r>
    </w:p>
    <w:p w:rsidR="00E418FF" w:rsidRDefault="00E418FF" w:rsidP="0016341A">
      <w:pPr>
        <w:autoSpaceDE w:val="0"/>
        <w:autoSpaceDN w:val="0"/>
        <w:adjustRightInd w:val="0"/>
        <w:rPr>
          <w:rFonts w:ascii="Arial" w:hAnsi="Arial" w:cs="Arial"/>
        </w:rPr>
      </w:pPr>
    </w:p>
    <w:p w:rsidR="00931651" w:rsidRPr="001C6906" w:rsidRDefault="00931651" w:rsidP="00931651">
      <w:pPr>
        <w:autoSpaceDE w:val="0"/>
        <w:autoSpaceDN w:val="0"/>
        <w:adjustRightInd w:val="0"/>
        <w:ind w:left="1440" w:hanging="1440"/>
        <w:rPr>
          <w:rFonts w:ascii="Arial" w:hAnsi="Arial" w:cs="Arial"/>
          <w:b/>
        </w:rPr>
      </w:pPr>
      <w:r w:rsidRPr="001C6906">
        <w:rPr>
          <w:rFonts w:ascii="Arial" w:hAnsi="Arial" w:cs="Arial"/>
          <w:b/>
        </w:rPr>
        <w:t xml:space="preserve">Figure </w:t>
      </w:r>
      <w:r>
        <w:rPr>
          <w:rFonts w:ascii="Arial" w:hAnsi="Arial" w:cs="Arial"/>
          <w:b/>
        </w:rPr>
        <w:t>5</w:t>
      </w:r>
      <w:r w:rsidRPr="001C6906">
        <w:rPr>
          <w:rFonts w:ascii="Arial" w:hAnsi="Arial" w:cs="Arial"/>
          <w:b/>
        </w:rPr>
        <w:tab/>
        <w:t>Profile of new investigations alleging abuse by type of abuse 201</w:t>
      </w:r>
      <w:r w:rsidR="00BE205E">
        <w:rPr>
          <w:rFonts w:ascii="Arial" w:hAnsi="Arial" w:cs="Arial"/>
          <w:b/>
        </w:rPr>
        <w:t>5</w:t>
      </w:r>
      <w:r w:rsidRPr="001C6906">
        <w:rPr>
          <w:rFonts w:ascii="Arial" w:hAnsi="Arial" w:cs="Arial"/>
          <w:b/>
        </w:rPr>
        <w:t>/1</w:t>
      </w:r>
      <w:r w:rsidR="00BE205E">
        <w:rPr>
          <w:rFonts w:ascii="Arial" w:hAnsi="Arial" w:cs="Arial"/>
          <w:b/>
        </w:rPr>
        <w:t>6</w:t>
      </w:r>
      <w:r w:rsidRPr="001C6906" w:rsidDel="00D808B2">
        <w:rPr>
          <w:rFonts w:ascii="Arial" w:hAnsi="Arial" w:cs="Arial"/>
          <w:b/>
        </w:rPr>
        <w:t xml:space="preserve"> </w:t>
      </w:r>
      <w:r w:rsidRPr="001C6906">
        <w:rPr>
          <w:rFonts w:ascii="Arial" w:hAnsi="Arial" w:cs="Arial"/>
          <w:b/>
        </w:rPr>
        <w:t>(including statistics of elder abuse)</w:t>
      </w:r>
    </w:p>
    <w:p w:rsidR="00931651" w:rsidRPr="00E66E55" w:rsidRDefault="00931651" w:rsidP="00931651">
      <w:pPr>
        <w:autoSpaceDE w:val="0"/>
        <w:autoSpaceDN w:val="0"/>
        <w:adjustRightInd w:val="0"/>
        <w:rPr>
          <w:rFonts w:ascii="Arial" w:hAnsi="Arial" w:cs="Arial"/>
        </w:rPr>
      </w:pPr>
    </w:p>
    <w:tbl>
      <w:tblPr>
        <w:tblW w:w="5626" w:type="dxa"/>
        <w:tblInd w:w="103" w:type="dxa"/>
        <w:tblLook w:val="04A0" w:firstRow="1" w:lastRow="0" w:firstColumn="1" w:lastColumn="0" w:noHBand="0" w:noVBand="1"/>
      </w:tblPr>
      <w:tblGrid>
        <w:gridCol w:w="1706"/>
        <w:gridCol w:w="2410"/>
        <w:gridCol w:w="1510"/>
      </w:tblGrid>
      <w:tr w:rsidR="00931651" w:rsidRPr="00E66E55" w:rsidTr="002863EF">
        <w:trPr>
          <w:trHeight w:val="315"/>
        </w:trPr>
        <w:tc>
          <w:tcPr>
            <w:tcW w:w="1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651" w:rsidRPr="00E66E55" w:rsidRDefault="00931651" w:rsidP="0049118B">
            <w:pPr>
              <w:rPr>
                <w:rFonts w:ascii="Arial" w:hAnsi="Arial" w:cs="Arial"/>
                <w:b/>
                <w:bCs/>
              </w:rPr>
            </w:pPr>
            <w:r w:rsidRPr="00E66E55">
              <w:rPr>
                <w:rFonts w:ascii="Arial" w:hAnsi="Arial" w:cs="Arial"/>
                <w:b/>
                <w:bCs/>
              </w:rPr>
              <w:t>Abuse type</w:t>
            </w:r>
          </w:p>
        </w:tc>
        <w:tc>
          <w:tcPr>
            <w:tcW w:w="2410" w:type="dxa"/>
            <w:tcBorders>
              <w:top w:val="single" w:sz="4" w:space="0" w:color="auto"/>
              <w:left w:val="nil"/>
              <w:bottom w:val="single" w:sz="4" w:space="0" w:color="auto"/>
              <w:right w:val="single" w:sz="4" w:space="0" w:color="auto"/>
            </w:tcBorders>
            <w:shd w:val="clear" w:color="auto" w:fill="auto"/>
            <w:noWrap/>
            <w:vAlign w:val="bottom"/>
          </w:tcPr>
          <w:p w:rsidR="00931651" w:rsidRPr="00E66E55" w:rsidRDefault="00F83374" w:rsidP="00DE686C">
            <w:pPr>
              <w:jc w:val="right"/>
              <w:rPr>
                <w:rFonts w:ascii="Arial" w:hAnsi="Arial" w:cs="Arial"/>
                <w:b/>
                <w:bCs/>
              </w:rPr>
            </w:pPr>
            <w:r>
              <w:rPr>
                <w:rFonts w:ascii="Arial" w:hAnsi="Arial" w:cs="Arial"/>
                <w:b/>
                <w:bCs/>
              </w:rPr>
              <w:t>266</w:t>
            </w:r>
            <w:r w:rsidRPr="00E66E55">
              <w:rPr>
                <w:rFonts w:ascii="Arial" w:hAnsi="Arial" w:cs="Arial"/>
                <w:b/>
                <w:bCs/>
              </w:rPr>
              <w:t xml:space="preserve"> </w:t>
            </w:r>
            <w:r w:rsidR="00931651" w:rsidRPr="00E66E55">
              <w:rPr>
                <w:rFonts w:ascii="Arial" w:hAnsi="Arial" w:cs="Arial"/>
                <w:b/>
                <w:bCs/>
              </w:rPr>
              <w:t>investigations</w:t>
            </w:r>
          </w:p>
        </w:tc>
        <w:tc>
          <w:tcPr>
            <w:tcW w:w="1510" w:type="dxa"/>
            <w:tcBorders>
              <w:top w:val="single" w:sz="4" w:space="0" w:color="auto"/>
              <w:left w:val="nil"/>
              <w:bottom w:val="single" w:sz="4" w:space="0" w:color="auto"/>
              <w:right w:val="single" w:sz="4" w:space="0" w:color="auto"/>
            </w:tcBorders>
            <w:shd w:val="clear" w:color="auto" w:fill="auto"/>
            <w:noWrap/>
            <w:vAlign w:val="bottom"/>
          </w:tcPr>
          <w:p w:rsidR="00931651" w:rsidRPr="00E66E55" w:rsidRDefault="00931651" w:rsidP="0049118B">
            <w:pPr>
              <w:rPr>
                <w:rFonts w:ascii="Arial" w:hAnsi="Arial" w:cs="Arial"/>
                <w:b/>
              </w:rPr>
            </w:pPr>
            <w:r w:rsidRPr="00E66E55">
              <w:rPr>
                <w:rFonts w:ascii="Arial" w:hAnsi="Arial" w:cs="Arial"/>
                <w:b/>
              </w:rPr>
              <w:t>Percentage</w:t>
            </w:r>
          </w:p>
        </w:tc>
      </w:tr>
      <w:tr w:rsidR="00931651" w:rsidRPr="00E66E55" w:rsidTr="002863EF">
        <w:trPr>
          <w:trHeight w:val="300"/>
        </w:trPr>
        <w:tc>
          <w:tcPr>
            <w:tcW w:w="1706" w:type="dxa"/>
            <w:tcBorders>
              <w:top w:val="nil"/>
              <w:left w:val="single" w:sz="4" w:space="0" w:color="auto"/>
              <w:bottom w:val="single" w:sz="4" w:space="0" w:color="auto"/>
              <w:right w:val="single" w:sz="4" w:space="0" w:color="auto"/>
            </w:tcBorders>
            <w:shd w:val="clear" w:color="auto" w:fill="auto"/>
            <w:noWrap/>
            <w:vAlign w:val="bottom"/>
          </w:tcPr>
          <w:p w:rsidR="00931651" w:rsidRPr="00E66E55" w:rsidRDefault="00931651" w:rsidP="0049118B">
            <w:pPr>
              <w:rPr>
                <w:rFonts w:ascii="Arial" w:hAnsi="Arial" w:cs="Arial"/>
              </w:rPr>
            </w:pPr>
            <w:r w:rsidRPr="00E66E55">
              <w:rPr>
                <w:rFonts w:ascii="Arial" w:hAnsi="Arial" w:cs="Arial"/>
              </w:rPr>
              <w:t>Financial abuse</w:t>
            </w:r>
          </w:p>
        </w:tc>
        <w:tc>
          <w:tcPr>
            <w:tcW w:w="2410" w:type="dxa"/>
            <w:tcBorders>
              <w:top w:val="nil"/>
              <w:left w:val="nil"/>
              <w:bottom w:val="single" w:sz="4" w:space="0" w:color="auto"/>
              <w:right w:val="single" w:sz="4" w:space="0" w:color="auto"/>
            </w:tcBorders>
            <w:shd w:val="clear" w:color="auto" w:fill="auto"/>
            <w:noWrap/>
            <w:vAlign w:val="bottom"/>
          </w:tcPr>
          <w:p w:rsidR="00931651" w:rsidRPr="0041429F" w:rsidRDefault="00F83374" w:rsidP="0049118B">
            <w:pPr>
              <w:jc w:val="right"/>
              <w:rPr>
                <w:rFonts w:ascii="Arial" w:hAnsi="Arial" w:cs="Arial"/>
              </w:rPr>
            </w:pPr>
            <w:r>
              <w:rPr>
                <w:rFonts w:ascii="Arial" w:hAnsi="Arial" w:cs="Arial"/>
              </w:rPr>
              <w:t>208</w:t>
            </w:r>
          </w:p>
        </w:tc>
        <w:tc>
          <w:tcPr>
            <w:tcW w:w="1510" w:type="dxa"/>
            <w:tcBorders>
              <w:top w:val="nil"/>
              <w:left w:val="nil"/>
              <w:bottom w:val="single" w:sz="4" w:space="0" w:color="auto"/>
              <w:right w:val="single" w:sz="4" w:space="0" w:color="auto"/>
            </w:tcBorders>
            <w:shd w:val="clear" w:color="auto" w:fill="auto"/>
            <w:noWrap/>
            <w:vAlign w:val="bottom"/>
          </w:tcPr>
          <w:p w:rsidR="00931651" w:rsidRPr="0041429F" w:rsidRDefault="00F83374" w:rsidP="0049118B">
            <w:pPr>
              <w:jc w:val="right"/>
              <w:rPr>
                <w:rFonts w:ascii="Arial" w:hAnsi="Arial" w:cs="Arial"/>
              </w:rPr>
            </w:pPr>
            <w:r>
              <w:rPr>
                <w:rFonts w:ascii="Arial" w:hAnsi="Arial" w:cs="Arial"/>
              </w:rPr>
              <w:t>52</w:t>
            </w:r>
          </w:p>
        </w:tc>
      </w:tr>
      <w:tr w:rsidR="00931651" w:rsidRPr="00E66E55" w:rsidTr="002863EF">
        <w:trPr>
          <w:trHeight w:val="300"/>
        </w:trPr>
        <w:tc>
          <w:tcPr>
            <w:tcW w:w="1706" w:type="dxa"/>
            <w:tcBorders>
              <w:top w:val="nil"/>
              <w:left w:val="single" w:sz="4" w:space="0" w:color="auto"/>
              <w:bottom w:val="single" w:sz="4" w:space="0" w:color="auto"/>
              <w:right w:val="single" w:sz="4" w:space="0" w:color="auto"/>
            </w:tcBorders>
            <w:shd w:val="clear" w:color="auto" w:fill="auto"/>
            <w:noWrap/>
            <w:vAlign w:val="bottom"/>
          </w:tcPr>
          <w:p w:rsidR="00931651" w:rsidRPr="00E66E55" w:rsidRDefault="00931651" w:rsidP="0049118B">
            <w:pPr>
              <w:rPr>
                <w:rFonts w:ascii="Arial" w:hAnsi="Arial" w:cs="Arial"/>
              </w:rPr>
            </w:pPr>
            <w:r w:rsidRPr="00E66E55">
              <w:rPr>
                <w:rFonts w:ascii="Arial" w:hAnsi="Arial" w:cs="Arial"/>
              </w:rPr>
              <w:t>Neglect</w:t>
            </w:r>
          </w:p>
        </w:tc>
        <w:tc>
          <w:tcPr>
            <w:tcW w:w="2410" w:type="dxa"/>
            <w:tcBorders>
              <w:top w:val="nil"/>
              <w:left w:val="nil"/>
              <w:bottom w:val="single" w:sz="4" w:space="0" w:color="auto"/>
              <w:right w:val="single" w:sz="4" w:space="0" w:color="auto"/>
            </w:tcBorders>
            <w:shd w:val="clear" w:color="auto" w:fill="auto"/>
            <w:noWrap/>
            <w:vAlign w:val="bottom"/>
          </w:tcPr>
          <w:p w:rsidR="00931651" w:rsidRPr="0041429F" w:rsidRDefault="00F83374" w:rsidP="0049118B">
            <w:pPr>
              <w:jc w:val="right"/>
              <w:rPr>
                <w:rFonts w:ascii="Arial" w:hAnsi="Arial" w:cs="Arial"/>
              </w:rPr>
            </w:pPr>
            <w:r>
              <w:rPr>
                <w:rFonts w:ascii="Arial" w:hAnsi="Arial" w:cs="Arial"/>
              </w:rPr>
              <w:t>70</w:t>
            </w:r>
          </w:p>
        </w:tc>
        <w:tc>
          <w:tcPr>
            <w:tcW w:w="1510" w:type="dxa"/>
            <w:tcBorders>
              <w:top w:val="nil"/>
              <w:left w:val="nil"/>
              <w:bottom w:val="single" w:sz="4" w:space="0" w:color="auto"/>
              <w:right w:val="single" w:sz="4" w:space="0" w:color="auto"/>
            </w:tcBorders>
            <w:shd w:val="clear" w:color="auto" w:fill="auto"/>
            <w:noWrap/>
            <w:vAlign w:val="bottom"/>
          </w:tcPr>
          <w:p w:rsidR="00931651" w:rsidRPr="0041429F" w:rsidRDefault="00F83374" w:rsidP="0049118B">
            <w:pPr>
              <w:jc w:val="right"/>
              <w:rPr>
                <w:rFonts w:ascii="Arial" w:hAnsi="Arial" w:cs="Arial"/>
              </w:rPr>
            </w:pPr>
            <w:r>
              <w:rPr>
                <w:rFonts w:ascii="Arial" w:hAnsi="Arial" w:cs="Arial"/>
              </w:rPr>
              <w:t>18</w:t>
            </w:r>
          </w:p>
        </w:tc>
      </w:tr>
      <w:tr w:rsidR="00931651" w:rsidRPr="00E66E55" w:rsidTr="002863EF">
        <w:trPr>
          <w:trHeight w:val="300"/>
        </w:trPr>
        <w:tc>
          <w:tcPr>
            <w:tcW w:w="1706" w:type="dxa"/>
            <w:tcBorders>
              <w:top w:val="nil"/>
              <w:left w:val="single" w:sz="4" w:space="0" w:color="auto"/>
              <w:bottom w:val="single" w:sz="4" w:space="0" w:color="auto"/>
              <w:right w:val="single" w:sz="4" w:space="0" w:color="auto"/>
            </w:tcBorders>
            <w:shd w:val="clear" w:color="auto" w:fill="auto"/>
            <w:noWrap/>
            <w:vAlign w:val="bottom"/>
          </w:tcPr>
          <w:p w:rsidR="00931651" w:rsidRPr="00E66E55" w:rsidRDefault="00931651" w:rsidP="0049118B">
            <w:pPr>
              <w:rPr>
                <w:rFonts w:ascii="Arial" w:hAnsi="Arial" w:cs="Arial"/>
              </w:rPr>
            </w:pPr>
            <w:r w:rsidRPr="00E66E55">
              <w:rPr>
                <w:rFonts w:ascii="Arial" w:hAnsi="Arial" w:cs="Arial"/>
              </w:rPr>
              <w:t>Physical abuse</w:t>
            </w:r>
          </w:p>
        </w:tc>
        <w:tc>
          <w:tcPr>
            <w:tcW w:w="2410" w:type="dxa"/>
            <w:tcBorders>
              <w:top w:val="nil"/>
              <w:left w:val="nil"/>
              <w:bottom w:val="single" w:sz="4" w:space="0" w:color="auto"/>
              <w:right w:val="single" w:sz="4" w:space="0" w:color="auto"/>
            </w:tcBorders>
            <w:shd w:val="clear" w:color="auto" w:fill="auto"/>
            <w:noWrap/>
            <w:vAlign w:val="bottom"/>
          </w:tcPr>
          <w:p w:rsidR="00931651" w:rsidRPr="0041429F" w:rsidRDefault="00F83374" w:rsidP="0049118B">
            <w:pPr>
              <w:jc w:val="right"/>
              <w:rPr>
                <w:rFonts w:ascii="Arial" w:hAnsi="Arial" w:cs="Arial"/>
              </w:rPr>
            </w:pPr>
            <w:r>
              <w:rPr>
                <w:rFonts w:ascii="Arial" w:hAnsi="Arial" w:cs="Arial"/>
              </w:rPr>
              <w:t>33</w:t>
            </w:r>
          </w:p>
        </w:tc>
        <w:tc>
          <w:tcPr>
            <w:tcW w:w="1510" w:type="dxa"/>
            <w:tcBorders>
              <w:top w:val="nil"/>
              <w:left w:val="nil"/>
              <w:bottom w:val="single" w:sz="4" w:space="0" w:color="auto"/>
              <w:right w:val="single" w:sz="4" w:space="0" w:color="auto"/>
            </w:tcBorders>
            <w:shd w:val="clear" w:color="auto" w:fill="auto"/>
            <w:noWrap/>
            <w:vAlign w:val="bottom"/>
          </w:tcPr>
          <w:p w:rsidR="00931651" w:rsidRPr="0041429F" w:rsidRDefault="00F83374" w:rsidP="0049118B">
            <w:pPr>
              <w:jc w:val="right"/>
              <w:rPr>
                <w:rFonts w:ascii="Arial" w:hAnsi="Arial" w:cs="Arial"/>
              </w:rPr>
            </w:pPr>
            <w:r>
              <w:rPr>
                <w:rFonts w:ascii="Arial" w:hAnsi="Arial" w:cs="Arial"/>
              </w:rPr>
              <w:t>8</w:t>
            </w:r>
          </w:p>
        </w:tc>
      </w:tr>
      <w:tr w:rsidR="00931651" w:rsidRPr="00E66E55" w:rsidTr="002863EF">
        <w:trPr>
          <w:trHeight w:val="300"/>
        </w:trPr>
        <w:tc>
          <w:tcPr>
            <w:tcW w:w="1706" w:type="dxa"/>
            <w:tcBorders>
              <w:top w:val="nil"/>
              <w:left w:val="single" w:sz="4" w:space="0" w:color="auto"/>
              <w:bottom w:val="single" w:sz="4" w:space="0" w:color="auto"/>
              <w:right w:val="single" w:sz="4" w:space="0" w:color="auto"/>
            </w:tcBorders>
            <w:shd w:val="clear" w:color="auto" w:fill="auto"/>
            <w:noWrap/>
            <w:vAlign w:val="bottom"/>
          </w:tcPr>
          <w:p w:rsidR="00931651" w:rsidRPr="00E66E55" w:rsidRDefault="00931651" w:rsidP="0049118B">
            <w:pPr>
              <w:rPr>
                <w:rFonts w:ascii="Arial" w:hAnsi="Arial" w:cs="Arial"/>
              </w:rPr>
            </w:pPr>
            <w:r w:rsidRPr="00E66E55">
              <w:rPr>
                <w:rFonts w:ascii="Arial" w:hAnsi="Arial" w:cs="Arial"/>
              </w:rPr>
              <w:t>Psychological abuse</w:t>
            </w:r>
          </w:p>
        </w:tc>
        <w:tc>
          <w:tcPr>
            <w:tcW w:w="2410" w:type="dxa"/>
            <w:tcBorders>
              <w:top w:val="nil"/>
              <w:left w:val="nil"/>
              <w:bottom w:val="single" w:sz="4" w:space="0" w:color="auto"/>
              <w:right w:val="single" w:sz="4" w:space="0" w:color="auto"/>
            </w:tcBorders>
            <w:shd w:val="clear" w:color="auto" w:fill="auto"/>
            <w:noWrap/>
            <w:vAlign w:val="bottom"/>
          </w:tcPr>
          <w:p w:rsidR="00931651" w:rsidRPr="0041429F" w:rsidRDefault="00F83374" w:rsidP="0049118B">
            <w:pPr>
              <w:jc w:val="right"/>
              <w:rPr>
                <w:rFonts w:ascii="Arial" w:hAnsi="Arial" w:cs="Arial"/>
              </w:rPr>
            </w:pPr>
            <w:r>
              <w:rPr>
                <w:rFonts w:ascii="Arial" w:hAnsi="Arial" w:cs="Arial"/>
              </w:rPr>
              <w:t>58</w:t>
            </w:r>
          </w:p>
        </w:tc>
        <w:tc>
          <w:tcPr>
            <w:tcW w:w="1510" w:type="dxa"/>
            <w:tcBorders>
              <w:top w:val="nil"/>
              <w:left w:val="nil"/>
              <w:bottom w:val="single" w:sz="4" w:space="0" w:color="auto"/>
              <w:right w:val="single" w:sz="4" w:space="0" w:color="auto"/>
            </w:tcBorders>
            <w:shd w:val="clear" w:color="auto" w:fill="auto"/>
            <w:noWrap/>
            <w:vAlign w:val="bottom"/>
          </w:tcPr>
          <w:p w:rsidR="00931651" w:rsidRPr="0041429F" w:rsidRDefault="00F83374" w:rsidP="0049118B">
            <w:pPr>
              <w:jc w:val="right"/>
              <w:rPr>
                <w:rFonts w:ascii="Arial" w:hAnsi="Arial" w:cs="Arial"/>
              </w:rPr>
            </w:pPr>
            <w:r>
              <w:rPr>
                <w:rFonts w:ascii="Arial" w:hAnsi="Arial" w:cs="Arial"/>
              </w:rPr>
              <w:t>15</w:t>
            </w:r>
          </w:p>
        </w:tc>
      </w:tr>
      <w:tr w:rsidR="00931651" w:rsidRPr="00E66E55" w:rsidTr="002863EF">
        <w:trPr>
          <w:trHeight w:val="315"/>
        </w:trPr>
        <w:tc>
          <w:tcPr>
            <w:tcW w:w="1706" w:type="dxa"/>
            <w:tcBorders>
              <w:top w:val="nil"/>
              <w:left w:val="single" w:sz="4" w:space="0" w:color="auto"/>
              <w:bottom w:val="single" w:sz="4" w:space="0" w:color="auto"/>
              <w:right w:val="single" w:sz="4" w:space="0" w:color="auto"/>
            </w:tcBorders>
            <w:shd w:val="clear" w:color="auto" w:fill="auto"/>
            <w:noWrap/>
            <w:vAlign w:val="bottom"/>
          </w:tcPr>
          <w:p w:rsidR="00931651" w:rsidRPr="00E66E55" w:rsidRDefault="00931651" w:rsidP="0049118B">
            <w:pPr>
              <w:rPr>
                <w:rFonts w:ascii="Arial" w:hAnsi="Arial" w:cs="Arial"/>
              </w:rPr>
            </w:pPr>
            <w:r w:rsidRPr="00E66E55">
              <w:rPr>
                <w:rFonts w:ascii="Arial" w:hAnsi="Arial" w:cs="Arial"/>
              </w:rPr>
              <w:t>Sexual abuse</w:t>
            </w:r>
          </w:p>
        </w:tc>
        <w:tc>
          <w:tcPr>
            <w:tcW w:w="2410" w:type="dxa"/>
            <w:tcBorders>
              <w:top w:val="nil"/>
              <w:left w:val="nil"/>
              <w:bottom w:val="single" w:sz="4" w:space="0" w:color="auto"/>
              <w:right w:val="single" w:sz="4" w:space="0" w:color="auto"/>
            </w:tcBorders>
            <w:shd w:val="clear" w:color="auto" w:fill="auto"/>
            <w:noWrap/>
            <w:vAlign w:val="bottom"/>
          </w:tcPr>
          <w:p w:rsidR="00931651" w:rsidRPr="0041429F" w:rsidRDefault="00F83374" w:rsidP="0049118B">
            <w:pPr>
              <w:jc w:val="right"/>
              <w:rPr>
                <w:rFonts w:ascii="Arial" w:hAnsi="Arial" w:cs="Arial"/>
              </w:rPr>
            </w:pPr>
            <w:r>
              <w:rPr>
                <w:rFonts w:ascii="Arial" w:hAnsi="Arial" w:cs="Arial"/>
              </w:rPr>
              <w:t>30</w:t>
            </w:r>
          </w:p>
        </w:tc>
        <w:tc>
          <w:tcPr>
            <w:tcW w:w="1510" w:type="dxa"/>
            <w:tcBorders>
              <w:top w:val="nil"/>
              <w:left w:val="nil"/>
              <w:bottom w:val="single" w:sz="4" w:space="0" w:color="auto"/>
              <w:right w:val="single" w:sz="4" w:space="0" w:color="auto"/>
            </w:tcBorders>
            <w:shd w:val="clear" w:color="auto" w:fill="auto"/>
            <w:noWrap/>
            <w:vAlign w:val="bottom"/>
          </w:tcPr>
          <w:p w:rsidR="00931651" w:rsidRPr="0041429F" w:rsidRDefault="00F83374" w:rsidP="0049118B">
            <w:pPr>
              <w:jc w:val="right"/>
              <w:rPr>
                <w:rFonts w:ascii="Arial" w:hAnsi="Arial" w:cs="Arial"/>
              </w:rPr>
            </w:pPr>
            <w:r>
              <w:rPr>
                <w:rFonts w:ascii="Arial" w:hAnsi="Arial" w:cs="Arial"/>
              </w:rPr>
              <w:t>7</w:t>
            </w:r>
          </w:p>
        </w:tc>
      </w:tr>
      <w:tr w:rsidR="00931651" w:rsidRPr="00E66E55" w:rsidTr="002863EF">
        <w:trPr>
          <w:trHeight w:val="315"/>
        </w:trPr>
        <w:tc>
          <w:tcPr>
            <w:tcW w:w="1706" w:type="dxa"/>
            <w:tcBorders>
              <w:top w:val="nil"/>
              <w:left w:val="single" w:sz="4" w:space="0" w:color="auto"/>
              <w:bottom w:val="single" w:sz="4" w:space="0" w:color="auto"/>
              <w:right w:val="single" w:sz="4" w:space="0" w:color="auto"/>
            </w:tcBorders>
            <w:shd w:val="clear" w:color="auto" w:fill="auto"/>
            <w:noWrap/>
            <w:vAlign w:val="bottom"/>
          </w:tcPr>
          <w:p w:rsidR="00931651" w:rsidRPr="00E66E55" w:rsidRDefault="00931651" w:rsidP="0049118B">
            <w:pPr>
              <w:rPr>
                <w:rFonts w:ascii="Arial" w:hAnsi="Arial" w:cs="Arial"/>
                <w:b/>
                <w:bCs/>
              </w:rPr>
            </w:pPr>
            <w:r w:rsidRPr="00E66E55">
              <w:rPr>
                <w:rFonts w:ascii="Arial" w:hAnsi="Arial" w:cs="Arial"/>
                <w:b/>
                <w:bCs/>
              </w:rPr>
              <w:t>Total</w:t>
            </w:r>
          </w:p>
        </w:tc>
        <w:tc>
          <w:tcPr>
            <w:tcW w:w="2410" w:type="dxa"/>
            <w:tcBorders>
              <w:top w:val="nil"/>
              <w:left w:val="nil"/>
              <w:bottom w:val="single" w:sz="4" w:space="0" w:color="auto"/>
              <w:right w:val="single" w:sz="4" w:space="0" w:color="auto"/>
            </w:tcBorders>
            <w:shd w:val="clear" w:color="auto" w:fill="auto"/>
            <w:noWrap/>
            <w:vAlign w:val="bottom"/>
          </w:tcPr>
          <w:p w:rsidR="00931651" w:rsidRPr="0041429F" w:rsidRDefault="00F83374" w:rsidP="0049118B">
            <w:pPr>
              <w:jc w:val="right"/>
              <w:rPr>
                <w:rFonts w:ascii="Arial" w:hAnsi="Arial" w:cs="Arial"/>
                <w:b/>
                <w:bCs/>
              </w:rPr>
            </w:pPr>
            <w:r>
              <w:rPr>
                <w:rFonts w:ascii="Arial" w:hAnsi="Arial" w:cs="Arial"/>
                <w:b/>
                <w:bCs/>
              </w:rPr>
              <w:t>399</w:t>
            </w:r>
          </w:p>
        </w:tc>
        <w:tc>
          <w:tcPr>
            <w:tcW w:w="1510" w:type="dxa"/>
            <w:tcBorders>
              <w:top w:val="nil"/>
              <w:left w:val="nil"/>
              <w:bottom w:val="single" w:sz="4" w:space="0" w:color="auto"/>
              <w:right w:val="single" w:sz="4" w:space="0" w:color="auto"/>
            </w:tcBorders>
            <w:shd w:val="clear" w:color="auto" w:fill="auto"/>
            <w:noWrap/>
            <w:vAlign w:val="bottom"/>
          </w:tcPr>
          <w:p w:rsidR="00931651" w:rsidRPr="0041429F" w:rsidRDefault="00F83374" w:rsidP="0049118B">
            <w:pPr>
              <w:jc w:val="right"/>
              <w:rPr>
                <w:rFonts w:ascii="Arial" w:hAnsi="Arial" w:cs="Arial"/>
                <w:b/>
                <w:bCs/>
              </w:rPr>
            </w:pPr>
            <w:r>
              <w:rPr>
                <w:rFonts w:ascii="Arial" w:hAnsi="Arial" w:cs="Arial"/>
                <w:b/>
                <w:bCs/>
              </w:rPr>
              <w:t>100</w:t>
            </w:r>
          </w:p>
        </w:tc>
      </w:tr>
      <w:tr w:rsidR="00931651" w:rsidRPr="00B70F35" w:rsidTr="002863EF">
        <w:tblPrEx>
          <w:tblLook w:val="0000" w:firstRow="0" w:lastRow="0" w:firstColumn="0" w:lastColumn="0" w:noHBand="0" w:noVBand="0"/>
        </w:tblPrEx>
        <w:trPr>
          <w:trHeight w:val="495"/>
        </w:trPr>
        <w:tc>
          <w:tcPr>
            <w:tcW w:w="5626" w:type="dxa"/>
            <w:gridSpan w:val="3"/>
            <w:tcBorders>
              <w:top w:val="nil"/>
              <w:left w:val="nil"/>
              <w:bottom w:val="nil"/>
              <w:right w:val="nil"/>
            </w:tcBorders>
            <w:shd w:val="clear" w:color="auto" w:fill="auto"/>
            <w:vAlign w:val="bottom"/>
          </w:tcPr>
          <w:p w:rsidR="00931651" w:rsidRPr="00B70F35" w:rsidRDefault="00FF3E10" w:rsidP="00F83374">
            <w:pPr>
              <w:rPr>
                <w:rFonts w:ascii="Arial" w:hAnsi="Arial" w:cs="Arial"/>
                <w:i/>
                <w:iCs/>
                <w:sz w:val="22"/>
                <w:szCs w:val="22"/>
              </w:rPr>
            </w:pPr>
            <w:r w:rsidRPr="00B70F35">
              <w:rPr>
                <w:rFonts w:ascii="Arial" w:hAnsi="Arial" w:cs="Arial"/>
                <w:i/>
                <w:iCs/>
                <w:sz w:val="22"/>
                <w:szCs w:val="22"/>
              </w:rPr>
              <w:t xml:space="preserve">Note 1 - </w:t>
            </w:r>
            <w:r w:rsidR="00931651" w:rsidRPr="00B70F35">
              <w:rPr>
                <w:rFonts w:ascii="Arial" w:hAnsi="Arial" w:cs="Arial"/>
                <w:i/>
                <w:iCs/>
                <w:sz w:val="22"/>
                <w:szCs w:val="22"/>
              </w:rPr>
              <w:t xml:space="preserve">Abuse was alleged in </w:t>
            </w:r>
            <w:r w:rsidR="00F83374">
              <w:rPr>
                <w:rFonts w:ascii="Arial" w:hAnsi="Arial" w:cs="Arial"/>
                <w:i/>
                <w:iCs/>
                <w:sz w:val="22"/>
                <w:szCs w:val="22"/>
              </w:rPr>
              <w:t>266</w:t>
            </w:r>
            <w:r w:rsidR="00F83374" w:rsidRPr="00B70F35">
              <w:rPr>
                <w:rFonts w:ascii="Arial" w:hAnsi="Arial" w:cs="Arial"/>
                <w:i/>
                <w:iCs/>
                <w:sz w:val="22"/>
                <w:szCs w:val="22"/>
              </w:rPr>
              <w:t xml:space="preserve"> </w:t>
            </w:r>
            <w:r w:rsidR="00931651" w:rsidRPr="00B70F35">
              <w:rPr>
                <w:rFonts w:ascii="Arial" w:hAnsi="Arial" w:cs="Arial"/>
                <w:i/>
                <w:iCs/>
                <w:sz w:val="22"/>
                <w:szCs w:val="22"/>
              </w:rPr>
              <w:t>investigations, however, in some instances more than one alleged abuse type was reported in the application.</w:t>
            </w:r>
          </w:p>
        </w:tc>
      </w:tr>
      <w:tr w:rsidR="00931651" w:rsidRPr="00B70F35" w:rsidTr="002863EF">
        <w:tblPrEx>
          <w:tblLook w:val="0000" w:firstRow="0" w:lastRow="0" w:firstColumn="0" w:lastColumn="0" w:noHBand="0" w:noVBand="0"/>
        </w:tblPrEx>
        <w:trPr>
          <w:trHeight w:val="255"/>
        </w:trPr>
        <w:tc>
          <w:tcPr>
            <w:tcW w:w="5626" w:type="dxa"/>
            <w:gridSpan w:val="3"/>
            <w:tcBorders>
              <w:top w:val="nil"/>
              <w:left w:val="nil"/>
              <w:bottom w:val="nil"/>
              <w:right w:val="nil"/>
            </w:tcBorders>
            <w:shd w:val="clear" w:color="auto" w:fill="auto"/>
            <w:noWrap/>
            <w:vAlign w:val="bottom"/>
          </w:tcPr>
          <w:p w:rsidR="00931651" w:rsidRPr="00B70F35" w:rsidRDefault="00931651" w:rsidP="00FF3E10">
            <w:pPr>
              <w:rPr>
                <w:rFonts w:ascii="Arial" w:hAnsi="Arial" w:cs="Arial"/>
                <w:i/>
                <w:iCs/>
                <w:sz w:val="22"/>
                <w:szCs w:val="22"/>
              </w:rPr>
            </w:pPr>
            <w:r w:rsidRPr="00B70F35">
              <w:rPr>
                <w:rFonts w:ascii="Arial" w:hAnsi="Arial" w:cs="Arial"/>
                <w:i/>
                <w:iCs/>
                <w:sz w:val="22"/>
                <w:szCs w:val="22"/>
              </w:rPr>
              <w:t xml:space="preserve">Note </w:t>
            </w:r>
            <w:r w:rsidR="00FF3E10" w:rsidRPr="00B70F35">
              <w:rPr>
                <w:rFonts w:ascii="Arial" w:hAnsi="Arial" w:cs="Arial"/>
                <w:i/>
                <w:iCs/>
                <w:sz w:val="22"/>
                <w:szCs w:val="22"/>
              </w:rPr>
              <w:t>2</w:t>
            </w:r>
            <w:r w:rsidRPr="00B70F35">
              <w:rPr>
                <w:rFonts w:ascii="Arial" w:hAnsi="Arial" w:cs="Arial"/>
                <w:i/>
                <w:iCs/>
                <w:sz w:val="22"/>
                <w:szCs w:val="22"/>
              </w:rPr>
              <w:t xml:space="preserve"> - The abuse may relate to historical abuse which was revealed during the investigation.</w:t>
            </w:r>
          </w:p>
        </w:tc>
      </w:tr>
    </w:tbl>
    <w:p w:rsidR="00931651" w:rsidRPr="001C6906" w:rsidRDefault="00931651" w:rsidP="00931651">
      <w:pPr>
        <w:autoSpaceDE w:val="0"/>
        <w:autoSpaceDN w:val="0"/>
        <w:adjustRightInd w:val="0"/>
        <w:rPr>
          <w:rFonts w:ascii="Arial" w:hAnsi="Arial" w:cs="Arial"/>
          <w:highlight w:val="yellow"/>
        </w:rPr>
      </w:pPr>
    </w:p>
    <w:p w:rsidR="005A1CF6" w:rsidRDefault="005A1CF6" w:rsidP="005A1CF6">
      <w:pPr>
        <w:autoSpaceDE w:val="0"/>
        <w:autoSpaceDN w:val="0"/>
        <w:adjustRightInd w:val="0"/>
        <w:rPr>
          <w:rFonts w:ascii="Arial" w:hAnsi="Arial" w:cs="Arial"/>
        </w:rPr>
      </w:pPr>
    </w:p>
    <w:p w:rsidR="001251E7" w:rsidRPr="00E66E55" w:rsidRDefault="00DE686C" w:rsidP="0016341A">
      <w:pPr>
        <w:autoSpaceDE w:val="0"/>
        <w:autoSpaceDN w:val="0"/>
        <w:adjustRightInd w:val="0"/>
        <w:rPr>
          <w:rFonts w:ascii="Arial" w:hAnsi="Arial" w:cs="Arial"/>
        </w:rPr>
      </w:pPr>
      <w:r>
        <w:rPr>
          <w:rFonts w:ascii="Arial" w:hAnsi="Arial" w:cs="Arial"/>
        </w:rPr>
        <w:t xml:space="preserve">Of the </w:t>
      </w:r>
      <w:r w:rsidR="00DF6FBA">
        <w:rPr>
          <w:rFonts w:ascii="Arial" w:hAnsi="Arial" w:cs="Arial"/>
        </w:rPr>
        <w:t xml:space="preserve">266 </w:t>
      </w:r>
      <w:r>
        <w:rPr>
          <w:rFonts w:ascii="Arial" w:hAnsi="Arial" w:cs="Arial"/>
        </w:rPr>
        <w:t xml:space="preserve">investigations where abuse was alleged, </w:t>
      </w:r>
      <w:r w:rsidR="00DF6FBA">
        <w:rPr>
          <w:rFonts w:ascii="Arial" w:hAnsi="Arial" w:cs="Arial"/>
        </w:rPr>
        <w:t xml:space="preserve">59 </w:t>
      </w:r>
      <w:r>
        <w:rPr>
          <w:rFonts w:ascii="Arial" w:hAnsi="Arial" w:cs="Arial"/>
        </w:rPr>
        <w:t xml:space="preserve">per cent of the </w:t>
      </w:r>
      <w:r w:rsidR="00E1001A">
        <w:rPr>
          <w:rFonts w:ascii="Arial" w:hAnsi="Arial" w:cs="Arial"/>
        </w:rPr>
        <w:t>people</w:t>
      </w:r>
      <w:r>
        <w:rPr>
          <w:rFonts w:ascii="Arial" w:hAnsi="Arial" w:cs="Arial"/>
        </w:rPr>
        <w:t xml:space="preserve"> were 65 years of age or older. </w:t>
      </w:r>
      <w:r w:rsidR="003A7632">
        <w:rPr>
          <w:rFonts w:ascii="Arial" w:hAnsi="Arial" w:cs="Arial"/>
        </w:rPr>
        <w:t xml:space="preserve">This compares with </w:t>
      </w:r>
      <w:r w:rsidR="00BE205E">
        <w:rPr>
          <w:rFonts w:ascii="Arial" w:hAnsi="Arial" w:cs="Arial"/>
        </w:rPr>
        <w:t>6</w:t>
      </w:r>
      <w:r w:rsidR="0025148C">
        <w:rPr>
          <w:rFonts w:ascii="Arial" w:hAnsi="Arial" w:cs="Arial"/>
        </w:rPr>
        <w:t>0</w:t>
      </w:r>
      <w:r w:rsidR="0061632D">
        <w:rPr>
          <w:rFonts w:ascii="Arial" w:hAnsi="Arial" w:cs="Arial"/>
        </w:rPr>
        <w:t xml:space="preserve"> per cent</w:t>
      </w:r>
      <w:r w:rsidR="003A7632">
        <w:rPr>
          <w:rFonts w:ascii="Arial" w:hAnsi="Arial" w:cs="Arial"/>
        </w:rPr>
        <w:t xml:space="preserve"> in 201</w:t>
      </w:r>
      <w:r w:rsidR="00BE205E">
        <w:rPr>
          <w:rFonts w:ascii="Arial" w:hAnsi="Arial" w:cs="Arial"/>
        </w:rPr>
        <w:t>4</w:t>
      </w:r>
      <w:r w:rsidR="003A7632">
        <w:rPr>
          <w:rFonts w:ascii="Arial" w:hAnsi="Arial" w:cs="Arial"/>
        </w:rPr>
        <w:t>/1</w:t>
      </w:r>
      <w:r w:rsidR="00BE205E">
        <w:rPr>
          <w:rFonts w:ascii="Arial" w:hAnsi="Arial" w:cs="Arial"/>
        </w:rPr>
        <w:t>5</w:t>
      </w:r>
      <w:r w:rsidR="003A7632">
        <w:rPr>
          <w:rFonts w:ascii="Arial" w:hAnsi="Arial" w:cs="Arial"/>
        </w:rPr>
        <w:t>.</w:t>
      </w:r>
      <w:r w:rsidR="0061632D">
        <w:rPr>
          <w:rFonts w:ascii="Arial" w:hAnsi="Arial" w:cs="Arial"/>
        </w:rPr>
        <w:t xml:space="preserve"> </w:t>
      </w:r>
      <w:r>
        <w:rPr>
          <w:rFonts w:ascii="Arial" w:hAnsi="Arial" w:cs="Arial"/>
        </w:rPr>
        <w:t>O</w:t>
      </w:r>
      <w:r w:rsidR="0016341A" w:rsidRPr="00E66E55">
        <w:rPr>
          <w:rFonts w:ascii="Arial" w:hAnsi="Arial" w:cs="Arial"/>
        </w:rPr>
        <w:t xml:space="preserve">f those 65 </w:t>
      </w:r>
      <w:r w:rsidR="005203C0" w:rsidRPr="00E66E55">
        <w:rPr>
          <w:rFonts w:ascii="Arial" w:hAnsi="Arial" w:cs="Arial"/>
        </w:rPr>
        <w:t xml:space="preserve">or </w:t>
      </w:r>
      <w:r w:rsidR="00CD4BC9" w:rsidRPr="00E66E55">
        <w:rPr>
          <w:rFonts w:ascii="Arial" w:hAnsi="Arial" w:cs="Arial"/>
        </w:rPr>
        <w:t>older</w:t>
      </w:r>
      <w:r>
        <w:rPr>
          <w:rFonts w:ascii="Arial" w:hAnsi="Arial" w:cs="Arial"/>
        </w:rPr>
        <w:t xml:space="preserve">, </w:t>
      </w:r>
      <w:r w:rsidR="003A7632" w:rsidRPr="004F4ABB">
        <w:rPr>
          <w:rFonts w:ascii="Arial" w:hAnsi="Arial" w:cs="Arial"/>
        </w:rPr>
        <w:t>financial abuse</w:t>
      </w:r>
      <w:r w:rsidR="003A7632">
        <w:rPr>
          <w:rFonts w:ascii="Arial" w:hAnsi="Arial" w:cs="Arial"/>
        </w:rPr>
        <w:t xml:space="preserve"> was </w:t>
      </w:r>
      <w:r>
        <w:rPr>
          <w:rFonts w:ascii="Arial" w:hAnsi="Arial" w:cs="Arial"/>
        </w:rPr>
        <w:t xml:space="preserve">the most commonly reported form </w:t>
      </w:r>
      <w:r w:rsidR="0083685B">
        <w:rPr>
          <w:rFonts w:ascii="Arial" w:hAnsi="Arial" w:cs="Arial"/>
        </w:rPr>
        <w:t>account</w:t>
      </w:r>
      <w:r>
        <w:rPr>
          <w:rFonts w:ascii="Arial" w:hAnsi="Arial" w:cs="Arial"/>
        </w:rPr>
        <w:t>ing</w:t>
      </w:r>
      <w:r w:rsidR="0083685B">
        <w:rPr>
          <w:rFonts w:ascii="Arial" w:hAnsi="Arial" w:cs="Arial"/>
        </w:rPr>
        <w:t xml:space="preserve"> for over half of all </w:t>
      </w:r>
      <w:r>
        <w:rPr>
          <w:rFonts w:ascii="Arial" w:hAnsi="Arial" w:cs="Arial"/>
        </w:rPr>
        <w:t>allegations</w:t>
      </w:r>
      <w:r w:rsidR="0016341A" w:rsidRPr="00E66E55">
        <w:rPr>
          <w:rFonts w:ascii="Arial" w:hAnsi="Arial" w:cs="Arial"/>
        </w:rPr>
        <w:t>.</w:t>
      </w:r>
    </w:p>
    <w:p w:rsidR="0049118B" w:rsidRDefault="0049118B" w:rsidP="0049118B">
      <w:pPr>
        <w:autoSpaceDE w:val="0"/>
        <w:autoSpaceDN w:val="0"/>
        <w:adjustRightInd w:val="0"/>
        <w:rPr>
          <w:rFonts w:ascii="Arial" w:hAnsi="Arial" w:cs="Arial"/>
          <w:highlight w:val="yellow"/>
        </w:rPr>
      </w:pPr>
    </w:p>
    <w:p w:rsidR="005A1CF6" w:rsidRPr="001C6906" w:rsidRDefault="005A1CF6" w:rsidP="0049118B">
      <w:pPr>
        <w:autoSpaceDE w:val="0"/>
        <w:autoSpaceDN w:val="0"/>
        <w:adjustRightInd w:val="0"/>
        <w:rPr>
          <w:rFonts w:ascii="Arial" w:hAnsi="Arial" w:cs="Arial"/>
          <w:highlight w:val="yellow"/>
        </w:rPr>
      </w:pPr>
    </w:p>
    <w:p w:rsidR="0049118B" w:rsidRPr="001C6906" w:rsidRDefault="0049118B" w:rsidP="0049118B">
      <w:pPr>
        <w:autoSpaceDE w:val="0"/>
        <w:autoSpaceDN w:val="0"/>
        <w:adjustRightInd w:val="0"/>
        <w:ind w:left="1440" w:hanging="1440"/>
        <w:rPr>
          <w:rFonts w:ascii="Arial" w:hAnsi="Arial" w:cs="Arial"/>
          <w:b/>
        </w:rPr>
      </w:pPr>
      <w:r w:rsidRPr="001C6906">
        <w:rPr>
          <w:rFonts w:ascii="Arial" w:hAnsi="Arial" w:cs="Arial"/>
          <w:b/>
        </w:rPr>
        <w:t xml:space="preserve">Figure </w:t>
      </w:r>
      <w:r>
        <w:rPr>
          <w:rFonts w:ascii="Arial" w:hAnsi="Arial" w:cs="Arial"/>
          <w:b/>
        </w:rPr>
        <w:t>6</w:t>
      </w:r>
      <w:r w:rsidRPr="001C6906">
        <w:rPr>
          <w:rFonts w:ascii="Arial" w:hAnsi="Arial" w:cs="Arial"/>
          <w:b/>
        </w:rPr>
        <w:tab/>
        <w:t>Profile of new investigations alleging elder abuse (aged 65 or older) by type of abuse 201</w:t>
      </w:r>
      <w:r w:rsidR="00BE205E">
        <w:rPr>
          <w:rFonts w:ascii="Arial" w:hAnsi="Arial" w:cs="Arial"/>
          <w:b/>
        </w:rPr>
        <w:t>5</w:t>
      </w:r>
      <w:r w:rsidRPr="001C6906">
        <w:rPr>
          <w:rFonts w:ascii="Arial" w:hAnsi="Arial" w:cs="Arial"/>
          <w:b/>
        </w:rPr>
        <w:t>/1</w:t>
      </w:r>
      <w:r w:rsidR="00BE205E">
        <w:rPr>
          <w:rFonts w:ascii="Arial" w:hAnsi="Arial" w:cs="Arial"/>
          <w:b/>
        </w:rPr>
        <w:t>6</w:t>
      </w:r>
    </w:p>
    <w:p w:rsidR="0049118B" w:rsidRPr="00E66E55" w:rsidRDefault="0049118B" w:rsidP="0049118B">
      <w:pPr>
        <w:autoSpaceDE w:val="0"/>
        <w:autoSpaceDN w:val="0"/>
        <w:adjustRightInd w:val="0"/>
        <w:rPr>
          <w:rFonts w:ascii="Arial" w:hAnsi="Arial" w:cs="Arial"/>
          <w:b/>
        </w:rPr>
      </w:pPr>
    </w:p>
    <w:tbl>
      <w:tblPr>
        <w:tblW w:w="6840" w:type="dxa"/>
        <w:tblInd w:w="103" w:type="dxa"/>
        <w:tblLook w:val="0000" w:firstRow="0" w:lastRow="0" w:firstColumn="0" w:lastColumn="0" w:noHBand="0" w:noVBand="0"/>
      </w:tblPr>
      <w:tblGrid>
        <w:gridCol w:w="1706"/>
        <w:gridCol w:w="2410"/>
        <w:gridCol w:w="1510"/>
        <w:gridCol w:w="1214"/>
      </w:tblGrid>
      <w:tr w:rsidR="0049118B" w:rsidRPr="00E66E55" w:rsidTr="002863EF">
        <w:trPr>
          <w:gridAfter w:val="1"/>
          <w:wAfter w:w="1590" w:type="dxa"/>
          <w:trHeight w:val="315"/>
        </w:trPr>
        <w:tc>
          <w:tcPr>
            <w:tcW w:w="1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118B" w:rsidRPr="00E66E55" w:rsidRDefault="0049118B" w:rsidP="0049118B">
            <w:pPr>
              <w:rPr>
                <w:rFonts w:ascii="Arial" w:hAnsi="Arial" w:cs="Arial"/>
                <w:b/>
                <w:bCs/>
              </w:rPr>
            </w:pPr>
            <w:r w:rsidRPr="00E66E55">
              <w:rPr>
                <w:rFonts w:ascii="Arial" w:hAnsi="Arial" w:cs="Arial"/>
                <w:b/>
                <w:bCs/>
              </w:rPr>
              <w:t>Abuse type</w:t>
            </w:r>
          </w:p>
        </w:tc>
        <w:tc>
          <w:tcPr>
            <w:tcW w:w="2410" w:type="dxa"/>
            <w:tcBorders>
              <w:top w:val="single" w:sz="4" w:space="0" w:color="auto"/>
              <w:left w:val="nil"/>
              <w:bottom w:val="single" w:sz="4" w:space="0" w:color="auto"/>
              <w:right w:val="single" w:sz="4" w:space="0" w:color="auto"/>
            </w:tcBorders>
            <w:shd w:val="clear" w:color="auto" w:fill="auto"/>
            <w:noWrap/>
            <w:vAlign w:val="bottom"/>
          </w:tcPr>
          <w:p w:rsidR="0049118B" w:rsidRPr="00E66E55" w:rsidRDefault="00DF6FBA" w:rsidP="00DE686C">
            <w:pPr>
              <w:jc w:val="right"/>
              <w:rPr>
                <w:rFonts w:ascii="Arial" w:hAnsi="Arial" w:cs="Arial"/>
                <w:b/>
                <w:bCs/>
              </w:rPr>
            </w:pPr>
            <w:r>
              <w:rPr>
                <w:rFonts w:ascii="Arial" w:hAnsi="Arial" w:cs="Arial"/>
                <w:b/>
                <w:bCs/>
              </w:rPr>
              <w:t>158</w:t>
            </w:r>
            <w:r w:rsidRPr="00E66E55">
              <w:rPr>
                <w:rFonts w:ascii="Arial" w:hAnsi="Arial" w:cs="Arial"/>
                <w:b/>
                <w:bCs/>
              </w:rPr>
              <w:t xml:space="preserve"> </w:t>
            </w:r>
            <w:r w:rsidR="0049118B" w:rsidRPr="00E66E55">
              <w:rPr>
                <w:rFonts w:ascii="Arial" w:hAnsi="Arial" w:cs="Arial"/>
                <w:b/>
                <w:bCs/>
              </w:rPr>
              <w:t>investigations</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9118B" w:rsidRPr="00E66E55" w:rsidRDefault="0049118B" w:rsidP="0049118B">
            <w:pPr>
              <w:rPr>
                <w:rFonts w:ascii="Arial" w:hAnsi="Arial" w:cs="Arial"/>
                <w:b/>
              </w:rPr>
            </w:pPr>
            <w:r w:rsidRPr="00E66E55">
              <w:rPr>
                <w:rFonts w:ascii="Arial" w:hAnsi="Arial" w:cs="Arial"/>
                <w:b/>
              </w:rPr>
              <w:t>Percentage</w:t>
            </w:r>
          </w:p>
        </w:tc>
      </w:tr>
      <w:tr w:rsidR="0049118B" w:rsidRPr="00E66E55" w:rsidTr="002863EF">
        <w:trPr>
          <w:gridAfter w:val="1"/>
          <w:wAfter w:w="1590" w:type="dxa"/>
          <w:trHeight w:val="300"/>
        </w:trPr>
        <w:tc>
          <w:tcPr>
            <w:tcW w:w="1706" w:type="dxa"/>
            <w:tcBorders>
              <w:top w:val="nil"/>
              <w:left w:val="single" w:sz="4" w:space="0" w:color="auto"/>
              <w:bottom w:val="single" w:sz="4" w:space="0" w:color="auto"/>
              <w:right w:val="single" w:sz="4" w:space="0" w:color="auto"/>
            </w:tcBorders>
            <w:shd w:val="clear" w:color="auto" w:fill="auto"/>
            <w:noWrap/>
            <w:vAlign w:val="bottom"/>
          </w:tcPr>
          <w:p w:rsidR="0049118B" w:rsidRPr="00E66E55" w:rsidRDefault="0049118B" w:rsidP="0049118B">
            <w:pPr>
              <w:rPr>
                <w:rFonts w:ascii="Arial" w:hAnsi="Arial" w:cs="Arial"/>
              </w:rPr>
            </w:pPr>
            <w:r w:rsidRPr="00E66E55">
              <w:rPr>
                <w:rFonts w:ascii="Arial" w:hAnsi="Arial" w:cs="Arial"/>
              </w:rPr>
              <w:t>Financial abuse</w:t>
            </w:r>
          </w:p>
        </w:tc>
        <w:tc>
          <w:tcPr>
            <w:tcW w:w="2410" w:type="dxa"/>
            <w:tcBorders>
              <w:top w:val="nil"/>
              <w:left w:val="nil"/>
              <w:bottom w:val="single" w:sz="4" w:space="0" w:color="auto"/>
              <w:right w:val="single" w:sz="4" w:space="0" w:color="auto"/>
            </w:tcBorders>
            <w:shd w:val="clear" w:color="auto" w:fill="auto"/>
            <w:noWrap/>
            <w:vAlign w:val="bottom"/>
          </w:tcPr>
          <w:p w:rsidR="0049118B" w:rsidRPr="0041429F" w:rsidRDefault="00DF6FBA" w:rsidP="0049118B">
            <w:pPr>
              <w:jc w:val="right"/>
              <w:rPr>
                <w:rFonts w:ascii="Arial" w:hAnsi="Arial" w:cs="Arial"/>
              </w:rPr>
            </w:pPr>
            <w:r>
              <w:rPr>
                <w:rFonts w:ascii="Arial" w:hAnsi="Arial" w:cs="Arial"/>
              </w:rPr>
              <w:t>145</w:t>
            </w:r>
          </w:p>
        </w:tc>
        <w:tc>
          <w:tcPr>
            <w:tcW w:w="1134" w:type="dxa"/>
            <w:tcBorders>
              <w:top w:val="nil"/>
              <w:left w:val="nil"/>
              <w:bottom w:val="single" w:sz="4" w:space="0" w:color="auto"/>
              <w:right w:val="single" w:sz="4" w:space="0" w:color="auto"/>
            </w:tcBorders>
            <w:shd w:val="clear" w:color="auto" w:fill="auto"/>
            <w:noWrap/>
            <w:vAlign w:val="bottom"/>
          </w:tcPr>
          <w:p w:rsidR="0049118B" w:rsidRPr="0041429F" w:rsidRDefault="00DF6FBA" w:rsidP="004F4ABB">
            <w:pPr>
              <w:jc w:val="right"/>
              <w:rPr>
                <w:rFonts w:ascii="Arial" w:hAnsi="Arial" w:cs="Arial"/>
              </w:rPr>
            </w:pPr>
            <w:r>
              <w:rPr>
                <w:rFonts w:ascii="Arial" w:hAnsi="Arial" w:cs="Arial"/>
              </w:rPr>
              <w:t>66</w:t>
            </w:r>
          </w:p>
        </w:tc>
      </w:tr>
      <w:tr w:rsidR="0049118B" w:rsidRPr="00E66E55" w:rsidTr="002863EF">
        <w:trPr>
          <w:gridAfter w:val="1"/>
          <w:wAfter w:w="1590" w:type="dxa"/>
          <w:trHeight w:val="300"/>
        </w:trPr>
        <w:tc>
          <w:tcPr>
            <w:tcW w:w="1706" w:type="dxa"/>
            <w:tcBorders>
              <w:top w:val="nil"/>
              <w:left w:val="single" w:sz="4" w:space="0" w:color="auto"/>
              <w:bottom w:val="single" w:sz="4" w:space="0" w:color="auto"/>
              <w:right w:val="single" w:sz="4" w:space="0" w:color="auto"/>
            </w:tcBorders>
            <w:shd w:val="clear" w:color="auto" w:fill="auto"/>
            <w:noWrap/>
            <w:vAlign w:val="bottom"/>
          </w:tcPr>
          <w:p w:rsidR="0049118B" w:rsidRPr="00E66E55" w:rsidRDefault="0049118B" w:rsidP="0049118B">
            <w:pPr>
              <w:rPr>
                <w:rFonts w:ascii="Arial" w:hAnsi="Arial" w:cs="Arial"/>
              </w:rPr>
            </w:pPr>
            <w:r w:rsidRPr="00E66E55">
              <w:rPr>
                <w:rFonts w:ascii="Arial" w:hAnsi="Arial" w:cs="Arial"/>
              </w:rPr>
              <w:t>Neglect</w:t>
            </w:r>
          </w:p>
        </w:tc>
        <w:tc>
          <w:tcPr>
            <w:tcW w:w="2410" w:type="dxa"/>
            <w:tcBorders>
              <w:top w:val="nil"/>
              <w:left w:val="nil"/>
              <w:bottom w:val="single" w:sz="4" w:space="0" w:color="auto"/>
              <w:right w:val="single" w:sz="4" w:space="0" w:color="auto"/>
            </w:tcBorders>
            <w:shd w:val="clear" w:color="auto" w:fill="auto"/>
            <w:noWrap/>
            <w:vAlign w:val="bottom"/>
          </w:tcPr>
          <w:p w:rsidR="0049118B" w:rsidRPr="0041429F" w:rsidRDefault="00DF6FBA" w:rsidP="0049118B">
            <w:pPr>
              <w:jc w:val="right"/>
              <w:rPr>
                <w:rFonts w:ascii="Arial" w:hAnsi="Arial" w:cs="Arial"/>
              </w:rPr>
            </w:pPr>
            <w:r>
              <w:rPr>
                <w:rFonts w:ascii="Arial" w:hAnsi="Arial" w:cs="Arial"/>
              </w:rPr>
              <w:t>36</w:t>
            </w:r>
          </w:p>
        </w:tc>
        <w:tc>
          <w:tcPr>
            <w:tcW w:w="1134" w:type="dxa"/>
            <w:tcBorders>
              <w:top w:val="nil"/>
              <w:left w:val="nil"/>
              <w:bottom w:val="single" w:sz="4" w:space="0" w:color="auto"/>
              <w:right w:val="single" w:sz="4" w:space="0" w:color="auto"/>
            </w:tcBorders>
            <w:shd w:val="clear" w:color="auto" w:fill="auto"/>
            <w:noWrap/>
            <w:vAlign w:val="bottom"/>
          </w:tcPr>
          <w:p w:rsidR="0049118B" w:rsidRPr="0041429F" w:rsidRDefault="00DF6FBA" w:rsidP="0049118B">
            <w:pPr>
              <w:jc w:val="right"/>
              <w:rPr>
                <w:rFonts w:ascii="Arial" w:hAnsi="Arial" w:cs="Arial"/>
              </w:rPr>
            </w:pPr>
            <w:r>
              <w:rPr>
                <w:rFonts w:ascii="Arial" w:hAnsi="Arial" w:cs="Arial"/>
              </w:rPr>
              <w:t>16</w:t>
            </w:r>
          </w:p>
        </w:tc>
      </w:tr>
      <w:tr w:rsidR="0049118B" w:rsidRPr="00E66E55" w:rsidTr="002863EF">
        <w:trPr>
          <w:gridAfter w:val="1"/>
          <w:wAfter w:w="1590" w:type="dxa"/>
          <w:trHeight w:val="300"/>
        </w:trPr>
        <w:tc>
          <w:tcPr>
            <w:tcW w:w="1706" w:type="dxa"/>
            <w:tcBorders>
              <w:top w:val="nil"/>
              <w:left w:val="single" w:sz="4" w:space="0" w:color="auto"/>
              <w:bottom w:val="single" w:sz="4" w:space="0" w:color="auto"/>
              <w:right w:val="single" w:sz="4" w:space="0" w:color="auto"/>
            </w:tcBorders>
            <w:shd w:val="clear" w:color="auto" w:fill="auto"/>
            <w:noWrap/>
            <w:vAlign w:val="bottom"/>
          </w:tcPr>
          <w:p w:rsidR="0049118B" w:rsidRPr="00E66E55" w:rsidRDefault="0049118B" w:rsidP="0049118B">
            <w:pPr>
              <w:rPr>
                <w:rFonts w:ascii="Arial" w:hAnsi="Arial" w:cs="Arial"/>
              </w:rPr>
            </w:pPr>
            <w:r w:rsidRPr="00E66E55">
              <w:rPr>
                <w:rFonts w:ascii="Arial" w:hAnsi="Arial" w:cs="Arial"/>
              </w:rPr>
              <w:t>Physical abuse</w:t>
            </w:r>
          </w:p>
        </w:tc>
        <w:tc>
          <w:tcPr>
            <w:tcW w:w="2410" w:type="dxa"/>
            <w:tcBorders>
              <w:top w:val="nil"/>
              <w:left w:val="nil"/>
              <w:bottom w:val="single" w:sz="4" w:space="0" w:color="auto"/>
              <w:right w:val="single" w:sz="4" w:space="0" w:color="auto"/>
            </w:tcBorders>
            <w:shd w:val="clear" w:color="auto" w:fill="auto"/>
            <w:noWrap/>
            <w:vAlign w:val="bottom"/>
          </w:tcPr>
          <w:p w:rsidR="0049118B" w:rsidRPr="0041429F" w:rsidRDefault="00DF6FBA" w:rsidP="0049118B">
            <w:pPr>
              <w:jc w:val="right"/>
              <w:rPr>
                <w:rFonts w:ascii="Arial" w:hAnsi="Arial" w:cs="Arial"/>
              </w:rPr>
            </w:pPr>
            <w:r>
              <w:rPr>
                <w:rFonts w:ascii="Arial" w:hAnsi="Arial" w:cs="Arial"/>
              </w:rPr>
              <w:t>8</w:t>
            </w:r>
          </w:p>
        </w:tc>
        <w:tc>
          <w:tcPr>
            <w:tcW w:w="1134" w:type="dxa"/>
            <w:tcBorders>
              <w:top w:val="nil"/>
              <w:left w:val="nil"/>
              <w:bottom w:val="single" w:sz="4" w:space="0" w:color="auto"/>
              <w:right w:val="single" w:sz="4" w:space="0" w:color="auto"/>
            </w:tcBorders>
            <w:shd w:val="clear" w:color="auto" w:fill="auto"/>
            <w:noWrap/>
            <w:vAlign w:val="bottom"/>
          </w:tcPr>
          <w:p w:rsidR="0049118B" w:rsidRPr="0041429F" w:rsidRDefault="00DF6FBA" w:rsidP="0049118B">
            <w:pPr>
              <w:jc w:val="right"/>
              <w:rPr>
                <w:rFonts w:ascii="Arial" w:hAnsi="Arial" w:cs="Arial"/>
              </w:rPr>
            </w:pPr>
            <w:r>
              <w:rPr>
                <w:rFonts w:ascii="Arial" w:hAnsi="Arial" w:cs="Arial"/>
              </w:rPr>
              <w:t>4</w:t>
            </w:r>
          </w:p>
        </w:tc>
      </w:tr>
      <w:tr w:rsidR="0049118B" w:rsidRPr="00E66E55" w:rsidTr="002863EF">
        <w:trPr>
          <w:gridAfter w:val="1"/>
          <w:wAfter w:w="1590" w:type="dxa"/>
          <w:trHeight w:val="300"/>
        </w:trPr>
        <w:tc>
          <w:tcPr>
            <w:tcW w:w="1706" w:type="dxa"/>
            <w:tcBorders>
              <w:top w:val="nil"/>
              <w:left w:val="single" w:sz="4" w:space="0" w:color="auto"/>
              <w:bottom w:val="single" w:sz="4" w:space="0" w:color="auto"/>
              <w:right w:val="single" w:sz="4" w:space="0" w:color="auto"/>
            </w:tcBorders>
            <w:shd w:val="clear" w:color="auto" w:fill="auto"/>
            <w:noWrap/>
            <w:vAlign w:val="bottom"/>
          </w:tcPr>
          <w:p w:rsidR="0049118B" w:rsidRPr="00E66E55" w:rsidRDefault="0049118B" w:rsidP="0049118B">
            <w:pPr>
              <w:rPr>
                <w:rFonts w:ascii="Arial" w:hAnsi="Arial" w:cs="Arial"/>
              </w:rPr>
            </w:pPr>
            <w:r w:rsidRPr="00E66E55">
              <w:rPr>
                <w:rFonts w:ascii="Arial" w:hAnsi="Arial" w:cs="Arial"/>
              </w:rPr>
              <w:t>Psychological abuse</w:t>
            </w:r>
          </w:p>
        </w:tc>
        <w:tc>
          <w:tcPr>
            <w:tcW w:w="2410" w:type="dxa"/>
            <w:tcBorders>
              <w:top w:val="nil"/>
              <w:left w:val="nil"/>
              <w:bottom w:val="single" w:sz="4" w:space="0" w:color="auto"/>
              <w:right w:val="single" w:sz="4" w:space="0" w:color="auto"/>
            </w:tcBorders>
            <w:shd w:val="clear" w:color="auto" w:fill="auto"/>
            <w:noWrap/>
            <w:vAlign w:val="bottom"/>
          </w:tcPr>
          <w:p w:rsidR="0049118B" w:rsidRPr="0041429F" w:rsidRDefault="00DF6FBA" w:rsidP="0049118B">
            <w:pPr>
              <w:jc w:val="right"/>
              <w:rPr>
                <w:rFonts w:ascii="Arial" w:hAnsi="Arial" w:cs="Arial"/>
              </w:rPr>
            </w:pPr>
            <w:r>
              <w:rPr>
                <w:rFonts w:ascii="Arial" w:hAnsi="Arial" w:cs="Arial"/>
              </w:rPr>
              <w:t>30</w:t>
            </w:r>
          </w:p>
        </w:tc>
        <w:tc>
          <w:tcPr>
            <w:tcW w:w="1134" w:type="dxa"/>
            <w:tcBorders>
              <w:top w:val="nil"/>
              <w:left w:val="nil"/>
              <w:bottom w:val="single" w:sz="4" w:space="0" w:color="auto"/>
              <w:right w:val="single" w:sz="4" w:space="0" w:color="auto"/>
            </w:tcBorders>
            <w:shd w:val="clear" w:color="auto" w:fill="auto"/>
            <w:noWrap/>
            <w:vAlign w:val="bottom"/>
          </w:tcPr>
          <w:p w:rsidR="0049118B" w:rsidRPr="0041429F" w:rsidRDefault="00DF6FBA" w:rsidP="0049118B">
            <w:pPr>
              <w:jc w:val="right"/>
              <w:rPr>
                <w:rFonts w:ascii="Arial" w:hAnsi="Arial" w:cs="Arial"/>
              </w:rPr>
            </w:pPr>
            <w:r>
              <w:rPr>
                <w:rFonts w:ascii="Arial" w:hAnsi="Arial" w:cs="Arial"/>
              </w:rPr>
              <w:t>14</w:t>
            </w:r>
          </w:p>
        </w:tc>
      </w:tr>
      <w:tr w:rsidR="0049118B" w:rsidRPr="00E66E55" w:rsidTr="002863EF">
        <w:trPr>
          <w:gridAfter w:val="1"/>
          <w:wAfter w:w="1590" w:type="dxa"/>
          <w:trHeight w:val="315"/>
        </w:trPr>
        <w:tc>
          <w:tcPr>
            <w:tcW w:w="1706" w:type="dxa"/>
            <w:tcBorders>
              <w:top w:val="nil"/>
              <w:left w:val="single" w:sz="4" w:space="0" w:color="auto"/>
              <w:bottom w:val="single" w:sz="4" w:space="0" w:color="auto"/>
              <w:right w:val="single" w:sz="4" w:space="0" w:color="auto"/>
            </w:tcBorders>
            <w:shd w:val="clear" w:color="auto" w:fill="auto"/>
            <w:noWrap/>
            <w:vAlign w:val="bottom"/>
          </w:tcPr>
          <w:p w:rsidR="0049118B" w:rsidRPr="00E66E55" w:rsidRDefault="0049118B" w:rsidP="0049118B">
            <w:pPr>
              <w:rPr>
                <w:rFonts w:ascii="Arial" w:hAnsi="Arial" w:cs="Arial"/>
              </w:rPr>
            </w:pPr>
            <w:r w:rsidRPr="00E66E55">
              <w:rPr>
                <w:rFonts w:ascii="Arial" w:hAnsi="Arial" w:cs="Arial"/>
              </w:rPr>
              <w:t>Sexual abuse</w:t>
            </w:r>
          </w:p>
        </w:tc>
        <w:tc>
          <w:tcPr>
            <w:tcW w:w="2410" w:type="dxa"/>
            <w:tcBorders>
              <w:top w:val="nil"/>
              <w:left w:val="nil"/>
              <w:bottom w:val="single" w:sz="4" w:space="0" w:color="auto"/>
              <w:right w:val="single" w:sz="4" w:space="0" w:color="auto"/>
            </w:tcBorders>
            <w:shd w:val="clear" w:color="auto" w:fill="auto"/>
            <w:noWrap/>
            <w:vAlign w:val="bottom"/>
          </w:tcPr>
          <w:p w:rsidR="0049118B" w:rsidRPr="0041429F" w:rsidRDefault="004F4ABB" w:rsidP="0049118B">
            <w:pPr>
              <w:jc w:val="right"/>
              <w:rPr>
                <w:rFonts w:ascii="Arial" w:hAnsi="Arial" w:cs="Arial"/>
              </w:rPr>
            </w:pPr>
            <w:r>
              <w:rPr>
                <w:rFonts w:ascii="Arial" w:hAnsi="Arial" w:cs="Arial"/>
              </w:rPr>
              <w:t>Nil</w:t>
            </w:r>
          </w:p>
        </w:tc>
        <w:tc>
          <w:tcPr>
            <w:tcW w:w="1134" w:type="dxa"/>
            <w:tcBorders>
              <w:top w:val="nil"/>
              <w:left w:val="nil"/>
              <w:bottom w:val="single" w:sz="4" w:space="0" w:color="auto"/>
              <w:right w:val="single" w:sz="4" w:space="0" w:color="auto"/>
            </w:tcBorders>
            <w:shd w:val="clear" w:color="auto" w:fill="auto"/>
            <w:noWrap/>
            <w:vAlign w:val="bottom"/>
          </w:tcPr>
          <w:p w:rsidR="0049118B" w:rsidRPr="0041429F" w:rsidRDefault="004F4ABB" w:rsidP="0049118B">
            <w:pPr>
              <w:jc w:val="right"/>
              <w:rPr>
                <w:rFonts w:ascii="Arial" w:hAnsi="Arial" w:cs="Arial"/>
              </w:rPr>
            </w:pPr>
            <w:r>
              <w:rPr>
                <w:rFonts w:ascii="Arial" w:hAnsi="Arial" w:cs="Arial"/>
              </w:rPr>
              <w:t>Nil</w:t>
            </w:r>
          </w:p>
        </w:tc>
      </w:tr>
      <w:tr w:rsidR="0049118B" w:rsidRPr="00E66E55" w:rsidTr="002863EF">
        <w:trPr>
          <w:gridAfter w:val="1"/>
          <w:wAfter w:w="1590" w:type="dxa"/>
          <w:trHeight w:val="315"/>
        </w:trPr>
        <w:tc>
          <w:tcPr>
            <w:tcW w:w="1706" w:type="dxa"/>
            <w:tcBorders>
              <w:top w:val="nil"/>
              <w:left w:val="single" w:sz="4" w:space="0" w:color="auto"/>
              <w:bottom w:val="single" w:sz="4" w:space="0" w:color="auto"/>
              <w:right w:val="single" w:sz="4" w:space="0" w:color="auto"/>
            </w:tcBorders>
            <w:shd w:val="clear" w:color="auto" w:fill="auto"/>
            <w:noWrap/>
            <w:vAlign w:val="bottom"/>
          </w:tcPr>
          <w:p w:rsidR="0049118B" w:rsidRPr="00E66E55" w:rsidRDefault="0049118B" w:rsidP="0049118B">
            <w:pPr>
              <w:rPr>
                <w:rFonts w:ascii="Arial" w:hAnsi="Arial" w:cs="Arial"/>
                <w:b/>
                <w:bCs/>
              </w:rPr>
            </w:pPr>
            <w:r w:rsidRPr="00E66E55">
              <w:rPr>
                <w:rFonts w:ascii="Arial" w:hAnsi="Arial" w:cs="Arial"/>
                <w:b/>
                <w:bCs/>
              </w:rPr>
              <w:t>Total</w:t>
            </w:r>
          </w:p>
        </w:tc>
        <w:tc>
          <w:tcPr>
            <w:tcW w:w="2410" w:type="dxa"/>
            <w:tcBorders>
              <w:top w:val="nil"/>
              <w:left w:val="nil"/>
              <w:bottom w:val="single" w:sz="4" w:space="0" w:color="auto"/>
              <w:right w:val="single" w:sz="4" w:space="0" w:color="auto"/>
            </w:tcBorders>
            <w:shd w:val="clear" w:color="auto" w:fill="auto"/>
            <w:noWrap/>
            <w:vAlign w:val="bottom"/>
          </w:tcPr>
          <w:p w:rsidR="0049118B" w:rsidRPr="0041429F" w:rsidRDefault="00DF6FBA" w:rsidP="0049118B">
            <w:pPr>
              <w:jc w:val="right"/>
              <w:rPr>
                <w:rFonts w:ascii="Arial" w:hAnsi="Arial" w:cs="Arial"/>
                <w:b/>
                <w:bCs/>
              </w:rPr>
            </w:pPr>
            <w:r>
              <w:rPr>
                <w:rFonts w:ascii="Arial" w:hAnsi="Arial" w:cs="Arial"/>
                <w:b/>
                <w:bCs/>
              </w:rPr>
              <w:t>219</w:t>
            </w:r>
          </w:p>
        </w:tc>
        <w:tc>
          <w:tcPr>
            <w:tcW w:w="1134" w:type="dxa"/>
            <w:tcBorders>
              <w:top w:val="nil"/>
              <w:left w:val="nil"/>
              <w:bottom w:val="single" w:sz="4" w:space="0" w:color="auto"/>
              <w:right w:val="single" w:sz="4" w:space="0" w:color="auto"/>
            </w:tcBorders>
            <w:shd w:val="clear" w:color="auto" w:fill="auto"/>
            <w:noWrap/>
            <w:vAlign w:val="bottom"/>
          </w:tcPr>
          <w:p w:rsidR="0049118B" w:rsidRPr="0041429F" w:rsidRDefault="00DF6FBA" w:rsidP="004F4ABB">
            <w:pPr>
              <w:jc w:val="right"/>
              <w:rPr>
                <w:rFonts w:ascii="Arial" w:hAnsi="Arial" w:cs="Arial"/>
                <w:b/>
                <w:bCs/>
              </w:rPr>
            </w:pPr>
            <w:r>
              <w:rPr>
                <w:rFonts w:ascii="Arial" w:hAnsi="Arial" w:cs="Arial"/>
                <w:b/>
                <w:bCs/>
              </w:rPr>
              <w:t>100</w:t>
            </w:r>
          </w:p>
        </w:tc>
      </w:tr>
      <w:tr w:rsidR="0049118B" w:rsidRPr="00B70F35" w:rsidTr="002863EF">
        <w:trPr>
          <w:trHeight w:val="570"/>
        </w:trPr>
        <w:tc>
          <w:tcPr>
            <w:tcW w:w="6840" w:type="dxa"/>
            <w:gridSpan w:val="4"/>
            <w:tcBorders>
              <w:top w:val="nil"/>
              <w:left w:val="nil"/>
              <w:bottom w:val="nil"/>
              <w:right w:val="nil"/>
            </w:tcBorders>
            <w:shd w:val="clear" w:color="auto" w:fill="auto"/>
            <w:vAlign w:val="bottom"/>
          </w:tcPr>
          <w:p w:rsidR="002863EF" w:rsidRDefault="00DE686C" w:rsidP="00DF6FBA">
            <w:pPr>
              <w:rPr>
                <w:rFonts w:ascii="Arial" w:hAnsi="Arial" w:cs="Arial"/>
                <w:i/>
                <w:iCs/>
                <w:sz w:val="22"/>
                <w:szCs w:val="22"/>
              </w:rPr>
            </w:pPr>
            <w:r w:rsidRPr="00B70F35">
              <w:rPr>
                <w:rFonts w:ascii="Arial" w:hAnsi="Arial" w:cs="Arial"/>
                <w:i/>
                <w:iCs/>
                <w:sz w:val="22"/>
                <w:szCs w:val="22"/>
              </w:rPr>
              <w:t xml:space="preserve">Note 1 - </w:t>
            </w:r>
            <w:r w:rsidR="0049118B" w:rsidRPr="00B70F35">
              <w:rPr>
                <w:rFonts w:ascii="Arial" w:hAnsi="Arial" w:cs="Arial"/>
                <w:i/>
                <w:iCs/>
                <w:sz w:val="22"/>
                <w:szCs w:val="22"/>
              </w:rPr>
              <w:t xml:space="preserve">Elder abuse was alleged in </w:t>
            </w:r>
            <w:r w:rsidR="00DF6FBA">
              <w:rPr>
                <w:rFonts w:ascii="Arial" w:hAnsi="Arial" w:cs="Arial"/>
                <w:i/>
                <w:iCs/>
                <w:sz w:val="22"/>
                <w:szCs w:val="22"/>
              </w:rPr>
              <w:t xml:space="preserve">158 </w:t>
            </w:r>
            <w:r w:rsidR="002863EF">
              <w:rPr>
                <w:rFonts w:ascii="Arial" w:hAnsi="Arial" w:cs="Arial"/>
                <w:i/>
                <w:iCs/>
                <w:sz w:val="22"/>
                <w:szCs w:val="22"/>
              </w:rPr>
              <w:t>investigations</w:t>
            </w:r>
          </w:p>
          <w:p w:rsidR="002863EF" w:rsidRDefault="0049118B" w:rsidP="00DF6FBA">
            <w:pPr>
              <w:rPr>
                <w:rFonts w:ascii="Arial" w:hAnsi="Arial" w:cs="Arial"/>
                <w:i/>
                <w:iCs/>
                <w:sz w:val="22"/>
                <w:szCs w:val="22"/>
              </w:rPr>
            </w:pPr>
            <w:r w:rsidRPr="00B70F35">
              <w:rPr>
                <w:rFonts w:ascii="Arial" w:hAnsi="Arial" w:cs="Arial"/>
                <w:i/>
                <w:iCs/>
                <w:sz w:val="22"/>
                <w:szCs w:val="22"/>
              </w:rPr>
              <w:t>however, in some ins</w:t>
            </w:r>
            <w:r w:rsidR="002863EF">
              <w:rPr>
                <w:rFonts w:ascii="Arial" w:hAnsi="Arial" w:cs="Arial"/>
                <w:i/>
                <w:iCs/>
                <w:sz w:val="22"/>
                <w:szCs w:val="22"/>
              </w:rPr>
              <w:t>tances more than one alleged</w:t>
            </w:r>
          </w:p>
          <w:p w:rsidR="0049118B" w:rsidRPr="00B70F35" w:rsidRDefault="0049118B" w:rsidP="00DF6FBA">
            <w:pPr>
              <w:rPr>
                <w:rFonts w:ascii="Arial" w:hAnsi="Arial" w:cs="Arial"/>
                <w:i/>
                <w:iCs/>
                <w:sz w:val="22"/>
                <w:szCs w:val="22"/>
              </w:rPr>
            </w:pPr>
            <w:proofErr w:type="gramStart"/>
            <w:r w:rsidRPr="00B70F35">
              <w:rPr>
                <w:rFonts w:ascii="Arial" w:hAnsi="Arial" w:cs="Arial"/>
                <w:i/>
                <w:iCs/>
                <w:sz w:val="22"/>
                <w:szCs w:val="22"/>
              </w:rPr>
              <w:t>abuse</w:t>
            </w:r>
            <w:proofErr w:type="gramEnd"/>
            <w:r w:rsidRPr="00B70F35">
              <w:rPr>
                <w:rFonts w:ascii="Arial" w:hAnsi="Arial" w:cs="Arial"/>
                <w:i/>
                <w:iCs/>
                <w:sz w:val="22"/>
                <w:szCs w:val="22"/>
              </w:rPr>
              <w:t xml:space="preserve"> type was reported in the application.</w:t>
            </w:r>
          </w:p>
        </w:tc>
      </w:tr>
      <w:tr w:rsidR="0049118B" w:rsidRPr="00B70F35" w:rsidTr="002863EF">
        <w:trPr>
          <w:trHeight w:val="345"/>
        </w:trPr>
        <w:tc>
          <w:tcPr>
            <w:tcW w:w="6840" w:type="dxa"/>
            <w:gridSpan w:val="4"/>
            <w:tcBorders>
              <w:top w:val="nil"/>
              <w:left w:val="nil"/>
              <w:bottom w:val="nil"/>
              <w:right w:val="nil"/>
            </w:tcBorders>
            <w:shd w:val="clear" w:color="auto" w:fill="auto"/>
            <w:vAlign w:val="bottom"/>
          </w:tcPr>
          <w:p w:rsidR="002863EF" w:rsidRDefault="0049118B" w:rsidP="002863EF">
            <w:pPr>
              <w:rPr>
                <w:rFonts w:ascii="Arial" w:hAnsi="Arial" w:cs="Arial"/>
                <w:i/>
                <w:iCs/>
                <w:sz w:val="22"/>
                <w:szCs w:val="22"/>
              </w:rPr>
            </w:pPr>
            <w:r w:rsidRPr="00B70F35">
              <w:rPr>
                <w:rFonts w:ascii="Arial" w:hAnsi="Arial" w:cs="Arial"/>
                <w:i/>
                <w:iCs/>
                <w:sz w:val="22"/>
                <w:szCs w:val="22"/>
              </w:rPr>
              <w:t xml:space="preserve">Note </w:t>
            </w:r>
            <w:r w:rsidR="00DE686C" w:rsidRPr="00B70F35">
              <w:rPr>
                <w:rFonts w:ascii="Arial" w:hAnsi="Arial" w:cs="Arial"/>
                <w:i/>
                <w:iCs/>
                <w:sz w:val="22"/>
                <w:szCs w:val="22"/>
              </w:rPr>
              <w:t>2</w:t>
            </w:r>
            <w:r w:rsidRPr="00B70F35">
              <w:rPr>
                <w:rFonts w:ascii="Arial" w:hAnsi="Arial" w:cs="Arial"/>
                <w:i/>
                <w:iCs/>
                <w:sz w:val="22"/>
                <w:szCs w:val="22"/>
              </w:rPr>
              <w:t xml:space="preserve"> - The abuse may </w:t>
            </w:r>
            <w:r w:rsidR="002863EF">
              <w:rPr>
                <w:rFonts w:ascii="Arial" w:hAnsi="Arial" w:cs="Arial"/>
                <w:i/>
                <w:iCs/>
                <w:sz w:val="22"/>
                <w:szCs w:val="22"/>
              </w:rPr>
              <w:t>relate to historical abuse which</w:t>
            </w:r>
          </w:p>
          <w:p w:rsidR="0049118B" w:rsidRPr="00B70F35" w:rsidRDefault="0049118B" w:rsidP="002863EF">
            <w:pPr>
              <w:rPr>
                <w:rFonts w:ascii="Arial" w:hAnsi="Arial" w:cs="Arial"/>
                <w:i/>
                <w:iCs/>
                <w:sz w:val="22"/>
                <w:szCs w:val="22"/>
              </w:rPr>
            </w:pPr>
            <w:proofErr w:type="gramStart"/>
            <w:r w:rsidRPr="00B70F35">
              <w:rPr>
                <w:rFonts w:ascii="Arial" w:hAnsi="Arial" w:cs="Arial"/>
                <w:i/>
                <w:iCs/>
                <w:sz w:val="22"/>
                <w:szCs w:val="22"/>
              </w:rPr>
              <w:t>was</w:t>
            </w:r>
            <w:proofErr w:type="gramEnd"/>
            <w:r w:rsidRPr="00B70F35">
              <w:rPr>
                <w:rFonts w:ascii="Arial" w:hAnsi="Arial" w:cs="Arial"/>
                <w:i/>
                <w:iCs/>
                <w:sz w:val="22"/>
                <w:szCs w:val="22"/>
              </w:rPr>
              <w:t xml:space="preserve"> revealed during the investigation.</w:t>
            </w:r>
          </w:p>
        </w:tc>
      </w:tr>
    </w:tbl>
    <w:p w:rsidR="002F1787" w:rsidRDefault="002F1787">
      <w:pPr>
        <w:rPr>
          <w:rFonts w:ascii="Arial" w:hAnsi="Arial" w:cs="Arial"/>
        </w:rPr>
      </w:pPr>
      <w:r>
        <w:rPr>
          <w:rFonts w:ascii="Arial" w:hAnsi="Arial" w:cs="Arial"/>
        </w:rPr>
        <w:br w:type="page"/>
      </w:r>
    </w:p>
    <w:p w:rsidR="0071627D" w:rsidRPr="001C6906" w:rsidRDefault="0071627D" w:rsidP="0071627D">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71627D">
        <w:rPr>
          <w:rFonts w:ascii="Arial" w:hAnsi="Arial" w:cs="Arial"/>
          <w:sz w:val="28"/>
          <w:szCs w:val="28"/>
        </w:rPr>
        <w:t>Advocacy and Investigation</w:t>
      </w:r>
    </w:p>
    <w:p w:rsidR="0071627D" w:rsidRDefault="0071627D" w:rsidP="00745878">
      <w:pPr>
        <w:autoSpaceDE w:val="0"/>
        <w:autoSpaceDN w:val="0"/>
        <w:adjustRightInd w:val="0"/>
        <w:rPr>
          <w:rFonts w:ascii="Arial" w:hAnsi="Arial" w:cs="Arial"/>
        </w:rPr>
      </w:pPr>
    </w:p>
    <w:p w:rsidR="0071627D" w:rsidRDefault="0071627D" w:rsidP="00745878">
      <w:pPr>
        <w:autoSpaceDE w:val="0"/>
        <w:autoSpaceDN w:val="0"/>
        <w:adjustRightInd w:val="0"/>
        <w:rPr>
          <w:rFonts w:ascii="Arial" w:hAnsi="Arial" w:cs="Arial"/>
        </w:rPr>
      </w:pPr>
    </w:p>
    <w:p w:rsidR="00DF6C68" w:rsidRPr="004F4ABB" w:rsidRDefault="00745878" w:rsidP="00DF6C68">
      <w:pPr>
        <w:autoSpaceDE w:val="0"/>
        <w:autoSpaceDN w:val="0"/>
        <w:adjustRightInd w:val="0"/>
        <w:rPr>
          <w:rFonts w:ascii="Arial" w:hAnsi="Arial" w:cs="Arial"/>
        </w:rPr>
      </w:pPr>
      <w:r w:rsidRPr="004F4ABB">
        <w:rPr>
          <w:rFonts w:ascii="Arial" w:hAnsi="Arial" w:cs="Arial"/>
        </w:rPr>
        <w:t xml:space="preserve">The number of new investigations </w:t>
      </w:r>
      <w:r w:rsidR="00DE686C" w:rsidRPr="004F4ABB">
        <w:rPr>
          <w:rFonts w:ascii="Arial" w:hAnsi="Arial" w:cs="Arial"/>
        </w:rPr>
        <w:t xml:space="preserve">regarding </w:t>
      </w:r>
      <w:r w:rsidRPr="004F4ABB">
        <w:rPr>
          <w:rFonts w:ascii="Arial" w:hAnsi="Arial" w:cs="Arial"/>
        </w:rPr>
        <w:t>a person of Aboriginal and Torres Strait Islander descent has remain</w:t>
      </w:r>
      <w:r w:rsidR="0013286A" w:rsidRPr="004F4ABB">
        <w:rPr>
          <w:rFonts w:ascii="Arial" w:hAnsi="Arial" w:cs="Arial"/>
        </w:rPr>
        <w:t>ed</w:t>
      </w:r>
      <w:r w:rsidRPr="004F4ABB">
        <w:rPr>
          <w:rFonts w:ascii="Arial" w:hAnsi="Arial" w:cs="Arial"/>
        </w:rPr>
        <w:t xml:space="preserve"> fairly constant over the past five years, between </w:t>
      </w:r>
      <w:r w:rsidR="004F4ABB">
        <w:rPr>
          <w:rFonts w:ascii="Arial" w:hAnsi="Arial" w:cs="Arial"/>
        </w:rPr>
        <w:t>seven</w:t>
      </w:r>
      <w:r w:rsidR="00170FB3" w:rsidRPr="004F4ABB">
        <w:rPr>
          <w:rFonts w:ascii="Arial" w:hAnsi="Arial" w:cs="Arial"/>
        </w:rPr>
        <w:t xml:space="preserve"> </w:t>
      </w:r>
      <w:r w:rsidRPr="004F4ABB">
        <w:rPr>
          <w:rFonts w:ascii="Arial" w:hAnsi="Arial" w:cs="Arial"/>
        </w:rPr>
        <w:t xml:space="preserve">and </w:t>
      </w:r>
      <w:r w:rsidR="00170FB3" w:rsidRPr="004F4ABB">
        <w:rPr>
          <w:rFonts w:ascii="Arial" w:hAnsi="Arial" w:cs="Arial"/>
        </w:rPr>
        <w:t xml:space="preserve">10 </w:t>
      </w:r>
      <w:r w:rsidRPr="004F4ABB">
        <w:rPr>
          <w:rFonts w:ascii="Arial" w:hAnsi="Arial" w:cs="Arial"/>
        </w:rPr>
        <w:t>per cent.</w:t>
      </w:r>
    </w:p>
    <w:p w:rsidR="005A7886" w:rsidRDefault="005A7886" w:rsidP="002D2253">
      <w:pPr>
        <w:autoSpaceDE w:val="0"/>
        <w:autoSpaceDN w:val="0"/>
        <w:adjustRightInd w:val="0"/>
        <w:rPr>
          <w:rFonts w:ascii="Arial" w:hAnsi="Arial" w:cs="Arial"/>
          <w:highlight w:val="yellow"/>
        </w:rPr>
      </w:pPr>
    </w:p>
    <w:p w:rsidR="0033579D" w:rsidRPr="001C6906" w:rsidRDefault="0033579D" w:rsidP="002D2253">
      <w:pPr>
        <w:autoSpaceDE w:val="0"/>
        <w:autoSpaceDN w:val="0"/>
        <w:adjustRightInd w:val="0"/>
        <w:rPr>
          <w:rFonts w:ascii="Arial" w:hAnsi="Arial" w:cs="Arial"/>
          <w:highlight w:val="yellow"/>
        </w:rPr>
      </w:pPr>
    </w:p>
    <w:p w:rsidR="0033700B" w:rsidRPr="00E66E55" w:rsidRDefault="0033700B" w:rsidP="00F30854">
      <w:pPr>
        <w:ind w:left="1440" w:hanging="1440"/>
        <w:rPr>
          <w:rFonts w:ascii="Arial" w:hAnsi="Arial" w:cs="Arial"/>
          <w:b/>
          <w:bCs/>
        </w:rPr>
      </w:pPr>
      <w:r w:rsidRPr="00E66E55">
        <w:rPr>
          <w:rFonts w:ascii="Arial" w:hAnsi="Arial" w:cs="Arial"/>
          <w:b/>
          <w:bCs/>
        </w:rPr>
        <w:t>Fig</w:t>
      </w:r>
      <w:r w:rsidR="00083917" w:rsidRPr="00E66E55">
        <w:rPr>
          <w:rFonts w:ascii="Arial" w:hAnsi="Arial" w:cs="Arial"/>
          <w:b/>
          <w:bCs/>
        </w:rPr>
        <w:t xml:space="preserve">ure </w:t>
      </w:r>
      <w:r w:rsidR="00DC6DD1">
        <w:rPr>
          <w:rFonts w:ascii="Arial" w:hAnsi="Arial" w:cs="Arial"/>
          <w:b/>
          <w:bCs/>
        </w:rPr>
        <w:t>7</w:t>
      </w:r>
      <w:r w:rsidR="00083917" w:rsidRPr="00E66E55">
        <w:rPr>
          <w:rFonts w:ascii="Arial" w:hAnsi="Arial" w:cs="Arial"/>
          <w:b/>
          <w:bCs/>
        </w:rPr>
        <w:tab/>
      </w:r>
      <w:r w:rsidRPr="00E66E55">
        <w:rPr>
          <w:rFonts w:ascii="Arial" w:hAnsi="Arial" w:cs="Arial"/>
          <w:b/>
          <w:bCs/>
        </w:rPr>
        <w:t xml:space="preserve">Profile of new investigations by Aboriginality </w:t>
      </w:r>
      <w:r w:rsidR="00CA1E03">
        <w:rPr>
          <w:rFonts w:ascii="Arial" w:hAnsi="Arial" w:cs="Arial"/>
          <w:b/>
          <w:bCs/>
        </w:rPr>
        <w:t>and</w:t>
      </w:r>
      <w:r w:rsidR="00CA1E03" w:rsidRPr="00E66E55">
        <w:rPr>
          <w:rFonts w:ascii="Arial" w:hAnsi="Arial" w:cs="Arial"/>
          <w:b/>
          <w:bCs/>
        </w:rPr>
        <w:t xml:space="preserve"> </w:t>
      </w:r>
      <w:r w:rsidRPr="00E66E55">
        <w:rPr>
          <w:rFonts w:ascii="Arial" w:hAnsi="Arial" w:cs="Arial"/>
          <w:b/>
          <w:bCs/>
        </w:rPr>
        <w:t xml:space="preserve">Torres Strait Islander descent from </w:t>
      </w:r>
      <w:r w:rsidR="00A26740">
        <w:rPr>
          <w:rFonts w:ascii="Arial" w:hAnsi="Arial" w:cs="Arial"/>
          <w:b/>
          <w:bCs/>
        </w:rPr>
        <w:t>201</w:t>
      </w:r>
      <w:r w:rsidR="00BE205E">
        <w:rPr>
          <w:rFonts w:ascii="Arial" w:hAnsi="Arial" w:cs="Arial"/>
          <w:b/>
          <w:bCs/>
        </w:rPr>
        <w:t>1</w:t>
      </w:r>
      <w:r w:rsidR="00A26740">
        <w:rPr>
          <w:rFonts w:ascii="Arial" w:hAnsi="Arial" w:cs="Arial"/>
          <w:b/>
          <w:bCs/>
        </w:rPr>
        <w:t>/1</w:t>
      </w:r>
      <w:r w:rsidR="00BE205E">
        <w:rPr>
          <w:rFonts w:ascii="Arial" w:hAnsi="Arial" w:cs="Arial"/>
          <w:b/>
          <w:bCs/>
        </w:rPr>
        <w:t>2</w:t>
      </w:r>
      <w:r w:rsidR="00D808B2" w:rsidRPr="00E66E55">
        <w:rPr>
          <w:rFonts w:ascii="Arial" w:hAnsi="Arial" w:cs="Arial"/>
          <w:b/>
          <w:bCs/>
        </w:rPr>
        <w:t xml:space="preserve"> </w:t>
      </w:r>
      <w:r w:rsidRPr="00E66E55">
        <w:rPr>
          <w:rFonts w:ascii="Arial" w:hAnsi="Arial" w:cs="Arial"/>
          <w:b/>
          <w:bCs/>
        </w:rPr>
        <w:t xml:space="preserve">to </w:t>
      </w:r>
      <w:r w:rsidR="00D808B2" w:rsidRPr="00E66E55">
        <w:rPr>
          <w:rFonts w:ascii="Arial" w:hAnsi="Arial" w:cs="Arial"/>
          <w:b/>
          <w:bCs/>
        </w:rPr>
        <w:t>201</w:t>
      </w:r>
      <w:r w:rsidR="00BE205E">
        <w:rPr>
          <w:rFonts w:ascii="Arial" w:hAnsi="Arial" w:cs="Arial"/>
          <w:b/>
          <w:bCs/>
        </w:rPr>
        <w:t>5</w:t>
      </w:r>
      <w:r w:rsidR="00510C56" w:rsidRPr="00E66E55">
        <w:rPr>
          <w:rFonts w:ascii="Arial" w:hAnsi="Arial" w:cs="Arial"/>
          <w:b/>
          <w:bCs/>
        </w:rPr>
        <w:t>/</w:t>
      </w:r>
      <w:r w:rsidR="00D808B2" w:rsidRPr="00E66E55">
        <w:rPr>
          <w:rFonts w:ascii="Arial" w:hAnsi="Arial" w:cs="Arial"/>
          <w:b/>
          <w:bCs/>
        </w:rPr>
        <w:t>1</w:t>
      </w:r>
      <w:r w:rsidR="00BE205E">
        <w:rPr>
          <w:rFonts w:ascii="Arial" w:hAnsi="Arial" w:cs="Arial"/>
          <w:b/>
          <w:bCs/>
        </w:rPr>
        <w:t>6</w:t>
      </w:r>
    </w:p>
    <w:p w:rsidR="000B377B" w:rsidRPr="00E66E55" w:rsidRDefault="000B377B" w:rsidP="002D2253">
      <w:pPr>
        <w:autoSpaceDE w:val="0"/>
        <w:autoSpaceDN w:val="0"/>
        <w:adjustRightInd w:val="0"/>
        <w:rPr>
          <w:rFonts w:ascii="Arial" w:hAnsi="Arial" w:cs="Arial"/>
        </w:rPr>
      </w:pPr>
    </w:p>
    <w:tbl>
      <w:tblPr>
        <w:tblW w:w="6300" w:type="dxa"/>
        <w:tblInd w:w="108" w:type="dxa"/>
        <w:tblLook w:val="0000" w:firstRow="0" w:lastRow="0" w:firstColumn="0" w:lastColumn="0" w:noHBand="0" w:noVBand="0"/>
      </w:tblPr>
      <w:tblGrid>
        <w:gridCol w:w="1260"/>
        <w:gridCol w:w="1080"/>
        <w:gridCol w:w="1260"/>
        <w:gridCol w:w="900"/>
        <w:gridCol w:w="1800"/>
      </w:tblGrid>
      <w:tr w:rsidR="00BF700A" w:rsidRPr="00E66E55" w:rsidTr="00BF700A">
        <w:trPr>
          <w:trHeight w:val="780"/>
        </w:trPr>
        <w:tc>
          <w:tcPr>
            <w:tcW w:w="1260" w:type="dxa"/>
            <w:tcBorders>
              <w:top w:val="single" w:sz="4" w:space="0" w:color="auto"/>
              <w:left w:val="single" w:sz="4" w:space="0" w:color="auto"/>
              <w:bottom w:val="single" w:sz="8" w:space="0" w:color="auto"/>
              <w:right w:val="single" w:sz="4" w:space="0" w:color="auto"/>
            </w:tcBorders>
            <w:shd w:val="clear" w:color="auto" w:fill="auto"/>
            <w:vAlign w:val="bottom"/>
          </w:tcPr>
          <w:p w:rsidR="00BF700A" w:rsidRPr="00E66E55" w:rsidRDefault="00BF700A">
            <w:pPr>
              <w:rPr>
                <w:rFonts w:ascii="Arial" w:hAnsi="Arial" w:cs="Arial"/>
                <w:b/>
                <w:bCs/>
              </w:rPr>
            </w:pPr>
            <w:r w:rsidRPr="00E66E55">
              <w:rPr>
                <w:rFonts w:ascii="Arial" w:hAnsi="Arial" w:cs="Arial"/>
                <w:b/>
                <w:bCs/>
              </w:rPr>
              <w:t>Year</w:t>
            </w:r>
          </w:p>
        </w:tc>
        <w:tc>
          <w:tcPr>
            <w:tcW w:w="1080" w:type="dxa"/>
            <w:tcBorders>
              <w:top w:val="single" w:sz="4" w:space="0" w:color="auto"/>
              <w:left w:val="nil"/>
              <w:bottom w:val="single" w:sz="8" w:space="0" w:color="auto"/>
              <w:right w:val="single" w:sz="4" w:space="0" w:color="auto"/>
            </w:tcBorders>
            <w:shd w:val="clear" w:color="auto" w:fill="auto"/>
            <w:vAlign w:val="bottom"/>
          </w:tcPr>
          <w:p w:rsidR="00BF700A" w:rsidRPr="00E66E55" w:rsidRDefault="00BF700A">
            <w:pPr>
              <w:rPr>
                <w:rFonts w:ascii="Arial" w:hAnsi="Arial" w:cs="Arial"/>
                <w:b/>
                <w:bCs/>
              </w:rPr>
            </w:pPr>
            <w:r w:rsidRPr="00E66E55">
              <w:rPr>
                <w:rFonts w:ascii="Arial" w:hAnsi="Arial" w:cs="Arial"/>
                <w:b/>
                <w:bCs/>
              </w:rPr>
              <w:t>Total</w:t>
            </w:r>
          </w:p>
        </w:tc>
        <w:tc>
          <w:tcPr>
            <w:tcW w:w="1260" w:type="dxa"/>
            <w:tcBorders>
              <w:top w:val="single" w:sz="4" w:space="0" w:color="auto"/>
              <w:left w:val="nil"/>
              <w:bottom w:val="single" w:sz="8" w:space="0" w:color="auto"/>
              <w:right w:val="single" w:sz="4" w:space="0" w:color="auto"/>
            </w:tcBorders>
            <w:shd w:val="clear" w:color="auto" w:fill="auto"/>
            <w:vAlign w:val="bottom"/>
          </w:tcPr>
          <w:p w:rsidR="00BF700A" w:rsidRPr="00E66E55" w:rsidRDefault="00BF700A" w:rsidP="00B70F35">
            <w:pPr>
              <w:rPr>
                <w:rFonts w:ascii="Arial" w:hAnsi="Arial" w:cs="Arial"/>
                <w:b/>
                <w:bCs/>
              </w:rPr>
            </w:pPr>
            <w:r w:rsidRPr="00E66E55">
              <w:rPr>
                <w:rFonts w:ascii="Arial" w:hAnsi="Arial" w:cs="Arial"/>
                <w:b/>
                <w:bCs/>
              </w:rPr>
              <w:t>Non ATSI</w:t>
            </w:r>
          </w:p>
        </w:tc>
        <w:tc>
          <w:tcPr>
            <w:tcW w:w="900" w:type="dxa"/>
            <w:tcBorders>
              <w:top w:val="single" w:sz="4" w:space="0" w:color="auto"/>
              <w:left w:val="nil"/>
              <w:bottom w:val="single" w:sz="8" w:space="0" w:color="auto"/>
              <w:right w:val="single" w:sz="4" w:space="0" w:color="auto"/>
            </w:tcBorders>
            <w:shd w:val="clear" w:color="auto" w:fill="auto"/>
            <w:vAlign w:val="bottom"/>
          </w:tcPr>
          <w:p w:rsidR="00BF700A" w:rsidRPr="00E66E55" w:rsidRDefault="00BF700A" w:rsidP="00B70F35">
            <w:pPr>
              <w:rPr>
                <w:rFonts w:ascii="Arial" w:hAnsi="Arial" w:cs="Arial"/>
                <w:b/>
                <w:bCs/>
              </w:rPr>
            </w:pPr>
            <w:r w:rsidRPr="00E66E55">
              <w:rPr>
                <w:rFonts w:ascii="Arial" w:hAnsi="Arial" w:cs="Arial"/>
                <w:b/>
                <w:bCs/>
              </w:rPr>
              <w:t>ATSI</w:t>
            </w:r>
          </w:p>
        </w:tc>
        <w:tc>
          <w:tcPr>
            <w:tcW w:w="1800" w:type="dxa"/>
            <w:tcBorders>
              <w:top w:val="single" w:sz="4" w:space="0" w:color="auto"/>
              <w:left w:val="nil"/>
              <w:bottom w:val="single" w:sz="8" w:space="0" w:color="auto"/>
              <w:right w:val="single" w:sz="4" w:space="0" w:color="auto"/>
            </w:tcBorders>
            <w:shd w:val="clear" w:color="auto" w:fill="auto"/>
            <w:vAlign w:val="bottom"/>
          </w:tcPr>
          <w:p w:rsidR="00BF700A" w:rsidRPr="00E66E55" w:rsidRDefault="00BF700A" w:rsidP="00B70F35">
            <w:pPr>
              <w:rPr>
                <w:rFonts w:ascii="Arial" w:hAnsi="Arial" w:cs="Arial"/>
                <w:b/>
                <w:bCs/>
              </w:rPr>
            </w:pPr>
            <w:r w:rsidRPr="00E66E55">
              <w:rPr>
                <w:rFonts w:ascii="Arial" w:hAnsi="Arial" w:cs="Arial"/>
                <w:b/>
                <w:bCs/>
              </w:rPr>
              <w:t xml:space="preserve">ATSI as a percentage of total </w:t>
            </w:r>
          </w:p>
        </w:tc>
      </w:tr>
      <w:tr w:rsidR="00551414" w:rsidRPr="00E66E55" w:rsidTr="0038730F">
        <w:trPr>
          <w:trHeight w:val="255"/>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1414" w:rsidRPr="00E66E55" w:rsidRDefault="00551414">
            <w:pPr>
              <w:rPr>
                <w:rFonts w:ascii="Arial" w:hAnsi="Arial" w:cs="Arial"/>
              </w:rPr>
            </w:pPr>
            <w:r w:rsidRPr="00E66E55">
              <w:rPr>
                <w:rFonts w:ascii="Arial" w:hAnsi="Arial" w:cs="Arial"/>
              </w:rPr>
              <w:t>2011/12</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551414" w:rsidRPr="00E66E55" w:rsidRDefault="00551414">
            <w:pPr>
              <w:jc w:val="right"/>
              <w:rPr>
                <w:rFonts w:ascii="Arial" w:hAnsi="Arial" w:cs="Arial"/>
              </w:rPr>
            </w:pPr>
            <w:r w:rsidRPr="00E66E55">
              <w:rPr>
                <w:rFonts w:ascii="Arial" w:hAnsi="Arial" w:cs="Arial"/>
              </w:rPr>
              <w:t>884</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551414" w:rsidRPr="00E66E55" w:rsidRDefault="00551414">
            <w:pPr>
              <w:jc w:val="right"/>
              <w:rPr>
                <w:rFonts w:ascii="Arial" w:hAnsi="Arial" w:cs="Arial"/>
              </w:rPr>
            </w:pPr>
            <w:r w:rsidRPr="00E66E55">
              <w:rPr>
                <w:rFonts w:ascii="Arial" w:hAnsi="Arial" w:cs="Arial"/>
              </w:rPr>
              <w:t>818</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551414" w:rsidRPr="00E66E55" w:rsidRDefault="00551414">
            <w:pPr>
              <w:jc w:val="right"/>
              <w:rPr>
                <w:rFonts w:ascii="Arial" w:hAnsi="Arial" w:cs="Arial"/>
              </w:rPr>
            </w:pPr>
            <w:r w:rsidRPr="00E66E55">
              <w:rPr>
                <w:rFonts w:ascii="Arial" w:hAnsi="Arial" w:cs="Arial"/>
              </w:rPr>
              <w:t>66</w:t>
            </w:r>
          </w:p>
        </w:tc>
        <w:tc>
          <w:tcPr>
            <w:tcW w:w="1800" w:type="dxa"/>
            <w:tcBorders>
              <w:top w:val="single" w:sz="4" w:space="0" w:color="auto"/>
              <w:left w:val="nil"/>
              <w:bottom w:val="single" w:sz="4" w:space="0" w:color="auto"/>
              <w:right w:val="single" w:sz="4" w:space="0" w:color="auto"/>
            </w:tcBorders>
            <w:shd w:val="clear" w:color="auto" w:fill="auto"/>
            <w:noWrap/>
            <w:vAlign w:val="bottom"/>
          </w:tcPr>
          <w:p w:rsidR="00551414" w:rsidRPr="00E66E55" w:rsidRDefault="00551414">
            <w:pPr>
              <w:jc w:val="right"/>
              <w:rPr>
                <w:rFonts w:ascii="Arial" w:hAnsi="Arial" w:cs="Arial"/>
              </w:rPr>
            </w:pPr>
            <w:r w:rsidRPr="00E66E55">
              <w:rPr>
                <w:rFonts w:ascii="Arial" w:hAnsi="Arial" w:cs="Arial"/>
              </w:rPr>
              <w:t>7</w:t>
            </w:r>
          </w:p>
        </w:tc>
      </w:tr>
      <w:tr w:rsidR="00551414" w:rsidRPr="00E66E55" w:rsidTr="00B02F2D">
        <w:trPr>
          <w:trHeight w:val="255"/>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1414" w:rsidRPr="00E66E55" w:rsidRDefault="00551414">
            <w:pPr>
              <w:rPr>
                <w:rFonts w:ascii="Arial" w:hAnsi="Arial" w:cs="Arial"/>
              </w:rPr>
            </w:pPr>
            <w:r w:rsidRPr="00E66E55">
              <w:rPr>
                <w:rFonts w:ascii="Arial" w:hAnsi="Arial" w:cs="Arial"/>
              </w:rPr>
              <w:t>2012/13</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551414" w:rsidRPr="00E66E55" w:rsidRDefault="00551414">
            <w:pPr>
              <w:jc w:val="right"/>
              <w:rPr>
                <w:rFonts w:ascii="Arial" w:hAnsi="Arial" w:cs="Arial"/>
              </w:rPr>
            </w:pPr>
            <w:r w:rsidRPr="00E66E55">
              <w:rPr>
                <w:rFonts w:ascii="Arial" w:hAnsi="Arial" w:cs="Arial"/>
              </w:rPr>
              <w:t>923</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551414" w:rsidRPr="00E66E55" w:rsidRDefault="00551414">
            <w:pPr>
              <w:jc w:val="right"/>
              <w:rPr>
                <w:rFonts w:ascii="Arial" w:hAnsi="Arial" w:cs="Arial"/>
              </w:rPr>
            </w:pPr>
            <w:r w:rsidRPr="00E66E55">
              <w:rPr>
                <w:rFonts w:ascii="Arial" w:hAnsi="Arial" w:cs="Arial"/>
              </w:rPr>
              <w:t>854</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551414" w:rsidRPr="00E66E55" w:rsidRDefault="00551414">
            <w:pPr>
              <w:jc w:val="right"/>
              <w:rPr>
                <w:rFonts w:ascii="Arial" w:hAnsi="Arial" w:cs="Arial"/>
              </w:rPr>
            </w:pPr>
            <w:r w:rsidRPr="00E66E55">
              <w:rPr>
                <w:rFonts w:ascii="Arial" w:hAnsi="Arial" w:cs="Arial"/>
              </w:rPr>
              <w:t>69</w:t>
            </w:r>
          </w:p>
        </w:tc>
        <w:tc>
          <w:tcPr>
            <w:tcW w:w="1800" w:type="dxa"/>
            <w:tcBorders>
              <w:top w:val="single" w:sz="4" w:space="0" w:color="auto"/>
              <w:left w:val="nil"/>
              <w:bottom w:val="single" w:sz="4" w:space="0" w:color="auto"/>
              <w:right w:val="single" w:sz="4" w:space="0" w:color="auto"/>
            </w:tcBorders>
            <w:shd w:val="clear" w:color="auto" w:fill="auto"/>
            <w:noWrap/>
            <w:vAlign w:val="bottom"/>
          </w:tcPr>
          <w:p w:rsidR="00551414" w:rsidRPr="00E66E55" w:rsidRDefault="00551414">
            <w:pPr>
              <w:jc w:val="right"/>
              <w:rPr>
                <w:rFonts w:ascii="Arial" w:hAnsi="Arial" w:cs="Arial"/>
              </w:rPr>
            </w:pPr>
            <w:r w:rsidRPr="00E66E55">
              <w:rPr>
                <w:rFonts w:ascii="Arial" w:hAnsi="Arial" w:cs="Arial"/>
              </w:rPr>
              <w:t>7</w:t>
            </w:r>
          </w:p>
        </w:tc>
      </w:tr>
      <w:tr w:rsidR="00551414" w:rsidRPr="00E66E55" w:rsidTr="00B02F2D">
        <w:trPr>
          <w:trHeight w:val="255"/>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1414" w:rsidRPr="00E66E55" w:rsidRDefault="00551414">
            <w:pPr>
              <w:rPr>
                <w:rFonts w:ascii="Arial" w:hAnsi="Arial" w:cs="Arial"/>
              </w:rPr>
            </w:pPr>
            <w:r w:rsidRPr="00E66E55">
              <w:rPr>
                <w:rFonts w:ascii="Arial" w:hAnsi="Arial" w:cs="Arial"/>
              </w:rPr>
              <w:t>2013/14</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551414" w:rsidRPr="00E66E55" w:rsidRDefault="00551414">
            <w:pPr>
              <w:jc w:val="right"/>
              <w:rPr>
                <w:rFonts w:ascii="Arial" w:hAnsi="Arial" w:cs="Arial"/>
              </w:rPr>
            </w:pPr>
            <w:r w:rsidRPr="0041429F">
              <w:rPr>
                <w:rFonts w:ascii="Arial" w:hAnsi="Arial" w:cs="Arial"/>
              </w:rPr>
              <w:t>925</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551414" w:rsidRPr="00E66E55" w:rsidRDefault="00551414">
            <w:pPr>
              <w:jc w:val="right"/>
              <w:rPr>
                <w:rFonts w:ascii="Arial" w:hAnsi="Arial" w:cs="Arial"/>
              </w:rPr>
            </w:pPr>
            <w:r w:rsidRPr="0041429F">
              <w:rPr>
                <w:rFonts w:ascii="Arial" w:hAnsi="Arial" w:cs="Arial"/>
              </w:rPr>
              <w:t>833</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551414" w:rsidRPr="00E66E55" w:rsidRDefault="00551414">
            <w:pPr>
              <w:jc w:val="right"/>
              <w:rPr>
                <w:rFonts w:ascii="Arial" w:hAnsi="Arial" w:cs="Arial"/>
              </w:rPr>
            </w:pPr>
            <w:r w:rsidRPr="0041429F">
              <w:rPr>
                <w:rFonts w:ascii="Arial" w:hAnsi="Arial" w:cs="Arial"/>
              </w:rPr>
              <w:t>92</w:t>
            </w:r>
          </w:p>
        </w:tc>
        <w:tc>
          <w:tcPr>
            <w:tcW w:w="1800" w:type="dxa"/>
            <w:tcBorders>
              <w:top w:val="single" w:sz="4" w:space="0" w:color="auto"/>
              <w:left w:val="nil"/>
              <w:bottom w:val="single" w:sz="4" w:space="0" w:color="auto"/>
              <w:right w:val="single" w:sz="4" w:space="0" w:color="auto"/>
            </w:tcBorders>
            <w:shd w:val="clear" w:color="auto" w:fill="auto"/>
            <w:noWrap/>
            <w:vAlign w:val="bottom"/>
          </w:tcPr>
          <w:p w:rsidR="00551414" w:rsidRPr="00E66E55" w:rsidRDefault="00551414">
            <w:pPr>
              <w:jc w:val="right"/>
              <w:rPr>
                <w:rFonts w:ascii="Arial" w:hAnsi="Arial" w:cs="Arial"/>
              </w:rPr>
            </w:pPr>
            <w:r w:rsidRPr="0041429F">
              <w:rPr>
                <w:rFonts w:ascii="Arial" w:hAnsi="Arial" w:cs="Arial"/>
              </w:rPr>
              <w:t>10</w:t>
            </w:r>
          </w:p>
        </w:tc>
      </w:tr>
      <w:tr w:rsidR="00551414" w:rsidRPr="00E66E55" w:rsidTr="00B02F2D">
        <w:trPr>
          <w:trHeight w:val="255"/>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1414" w:rsidRPr="00E66E55" w:rsidRDefault="00551414">
            <w:pPr>
              <w:rPr>
                <w:rFonts w:ascii="Arial" w:hAnsi="Arial" w:cs="Arial"/>
              </w:rPr>
            </w:pPr>
            <w:r>
              <w:rPr>
                <w:rFonts w:ascii="Arial" w:hAnsi="Arial" w:cs="Arial"/>
              </w:rPr>
              <w:t>2014/15</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551414" w:rsidRPr="0041429F" w:rsidRDefault="00551414">
            <w:pPr>
              <w:jc w:val="right"/>
              <w:rPr>
                <w:rFonts w:ascii="Arial" w:hAnsi="Arial" w:cs="Arial"/>
              </w:rPr>
            </w:pPr>
            <w:r>
              <w:rPr>
                <w:rFonts w:ascii="Arial" w:hAnsi="Arial" w:cs="Arial"/>
              </w:rPr>
              <w:t>1</w:t>
            </w:r>
            <w:r w:rsidR="007642F4">
              <w:rPr>
                <w:rFonts w:ascii="Arial" w:hAnsi="Arial" w:cs="Arial"/>
              </w:rPr>
              <w:t>,</w:t>
            </w:r>
            <w:r>
              <w:rPr>
                <w:rFonts w:ascii="Arial" w:hAnsi="Arial" w:cs="Arial"/>
              </w:rPr>
              <w:t>069</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551414" w:rsidRPr="0041429F" w:rsidRDefault="00551414">
            <w:pPr>
              <w:jc w:val="right"/>
              <w:rPr>
                <w:rFonts w:ascii="Arial" w:hAnsi="Arial" w:cs="Arial"/>
              </w:rPr>
            </w:pPr>
            <w:r>
              <w:rPr>
                <w:rFonts w:ascii="Arial" w:hAnsi="Arial" w:cs="Arial"/>
              </w:rPr>
              <w:t>989</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551414" w:rsidRPr="0041429F" w:rsidRDefault="00551414">
            <w:pPr>
              <w:jc w:val="right"/>
              <w:rPr>
                <w:rFonts w:ascii="Arial" w:hAnsi="Arial" w:cs="Arial"/>
              </w:rPr>
            </w:pPr>
            <w:r>
              <w:rPr>
                <w:rFonts w:ascii="Arial" w:hAnsi="Arial" w:cs="Arial"/>
              </w:rPr>
              <w:t>80</w:t>
            </w:r>
          </w:p>
        </w:tc>
        <w:tc>
          <w:tcPr>
            <w:tcW w:w="1800" w:type="dxa"/>
            <w:tcBorders>
              <w:top w:val="single" w:sz="4" w:space="0" w:color="auto"/>
              <w:left w:val="nil"/>
              <w:bottom w:val="single" w:sz="4" w:space="0" w:color="auto"/>
              <w:right w:val="single" w:sz="4" w:space="0" w:color="auto"/>
            </w:tcBorders>
            <w:shd w:val="clear" w:color="auto" w:fill="auto"/>
            <w:noWrap/>
            <w:vAlign w:val="bottom"/>
          </w:tcPr>
          <w:p w:rsidR="00551414" w:rsidRPr="0041429F" w:rsidRDefault="00551414">
            <w:pPr>
              <w:jc w:val="right"/>
              <w:rPr>
                <w:rFonts w:ascii="Arial" w:hAnsi="Arial" w:cs="Arial"/>
              </w:rPr>
            </w:pPr>
            <w:r>
              <w:rPr>
                <w:rFonts w:ascii="Arial" w:hAnsi="Arial" w:cs="Arial"/>
              </w:rPr>
              <w:t>7</w:t>
            </w:r>
          </w:p>
        </w:tc>
      </w:tr>
      <w:tr w:rsidR="00BE205E" w:rsidRPr="00E66E55" w:rsidTr="00B02F2D">
        <w:trPr>
          <w:trHeight w:val="255"/>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E205E" w:rsidRDefault="00BE205E">
            <w:pPr>
              <w:rPr>
                <w:rFonts w:ascii="Arial" w:hAnsi="Arial" w:cs="Arial"/>
              </w:rPr>
            </w:pPr>
            <w:r>
              <w:rPr>
                <w:rFonts w:ascii="Arial" w:hAnsi="Arial" w:cs="Arial"/>
              </w:rPr>
              <w:t>2015/16</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BE205E" w:rsidRDefault="00170FB3">
            <w:pPr>
              <w:jc w:val="right"/>
              <w:rPr>
                <w:rFonts w:ascii="Arial" w:hAnsi="Arial" w:cs="Arial"/>
              </w:rPr>
            </w:pPr>
            <w:r>
              <w:rPr>
                <w:rFonts w:ascii="Arial" w:hAnsi="Arial" w:cs="Arial"/>
              </w:rPr>
              <w:t>1</w:t>
            </w:r>
            <w:r w:rsidR="004F4ABB">
              <w:rPr>
                <w:rFonts w:ascii="Arial" w:hAnsi="Arial" w:cs="Arial"/>
              </w:rPr>
              <w:t>,</w:t>
            </w:r>
            <w:r>
              <w:rPr>
                <w:rFonts w:ascii="Arial" w:hAnsi="Arial" w:cs="Arial"/>
              </w:rPr>
              <w:t>123</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BE205E" w:rsidRDefault="00A5667E">
            <w:pPr>
              <w:jc w:val="right"/>
              <w:rPr>
                <w:rFonts w:ascii="Arial" w:hAnsi="Arial" w:cs="Arial"/>
              </w:rPr>
            </w:pPr>
            <w:r>
              <w:rPr>
                <w:rFonts w:ascii="Arial" w:hAnsi="Arial" w:cs="Arial"/>
              </w:rPr>
              <w:t>1</w:t>
            </w:r>
            <w:r w:rsidR="004F4ABB">
              <w:rPr>
                <w:rFonts w:ascii="Arial" w:hAnsi="Arial" w:cs="Arial"/>
              </w:rPr>
              <w:t>,</w:t>
            </w:r>
            <w:r>
              <w:rPr>
                <w:rFonts w:ascii="Arial" w:hAnsi="Arial" w:cs="Arial"/>
              </w:rPr>
              <w:t>024</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BE205E" w:rsidRDefault="00170FB3">
            <w:pPr>
              <w:jc w:val="right"/>
              <w:rPr>
                <w:rFonts w:ascii="Arial" w:hAnsi="Arial" w:cs="Arial"/>
              </w:rPr>
            </w:pPr>
            <w:r>
              <w:rPr>
                <w:rFonts w:ascii="Arial" w:hAnsi="Arial" w:cs="Arial"/>
              </w:rPr>
              <w:t>99</w:t>
            </w:r>
          </w:p>
        </w:tc>
        <w:tc>
          <w:tcPr>
            <w:tcW w:w="1800" w:type="dxa"/>
            <w:tcBorders>
              <w:top w:val="single" w:sz="4" w:space="0" w:color="auto"/>
              <w:left w:val="nil"/>
              <w:bottom w:val="single" w:sz="4" w:space="0" w:color="auto"/>
              <w:right w:val="single" w:sz="4" w:space="0" w:color="auto"/>
            </w:tcBorders>
            <w:shd w:val="clear" w:color="auto" w:fill="auto"/>
            <w:noWrap/>
            <w:vAlign w:val="bottom"/>
          </w:tcPr>
          <w:p w:rsidR="00BE205E" w:rsidRDefault="00A5667E" w:rsidP="004F4ABB">
            <w:pPr>
              <w:jc w:val="right"/>
              <w:rPr>
                <w:rFonts w:ascii="Arial" w:hAnsi="Arial" w:cs="Arial"/>
              </w:rPr>
            </w:pPr>
            <w:r>
              <w:rPr>
                <w:rFonts w:ascii="Arial" w:hAnsi="Arial" w:cs="Arial"/>
              </w:rPr>
              <w:t>9</w:t>
            </w:r>
          </w:p>
        </w:tc>
      </w:tr>
    </w:tbl>
    <w:p w:rsidR="00BF700A" w:rsidRPr="00B70F35" w:rsidRDefault="00B70F35" w:rsidP="002D2253">
      <w:pPr>
        <w:autoSpaceDE w:val="0"/>
        <w:autoSpaceDN w:val="0"/>
        <w:adjustRightInd w:val="0"/>
        <w:rPr>
          <w:rFonts w:ascii="Arial" w:hAnsi="Arial" w:cs="Arial"/>
          <w:i/>
          <w:sz w:val="22"/>
          <w:szCs w:val="22"/>
        </w:rPr>
      </w:pPr>
      <w:r>
        <w:rPr>
          <w:rFonts w:ascii="Arial" w:hAnsi="Arial" w:cs="Arial"/>
          <w:i/>
          <w:sz w:val="22"/>
          <w:szCs w:val="22"/>
        </w:rPr>
        <w:t xml:space="preserve">Note - </w:t>
      </w:r>
      <w:r w:rsidR="00BF700A" w:rsidRPr="00B70F35">
        <w:rPr>
          <w:rFonts w:ascii="Arial" w:hAnsi="Arial" w:cs="Arial"/>
          <w:i/>
          <w:sz w:val="22"/>
          <w:szCs w:val="22"/>
        </w:rPr>
        <w:t xml:space="preserve">ATSI = </w:t>
      </w:r>
      <w:r w:rsidR="00E555EA" w:rsidRPr="00B70F35">
        <w:rPr>
          <w:rFonts w:ascii="Arial" w:hAnsi="Arial" w:cs="Arial"/>
          <w:i/>
          <w:sz w:val="22"/>
          <w:szCs w:val="22"/>
        </w:rPr>
        <w:t>Aboriginal and Torres Strait Islander</w:t>
      </w:r>
      <w:r w:rsidR="00E95481">
        <w:rPr>
          <w:rFonts w:ascii="Arial" w:hAnsi="Arial" w:cs="Arial"/>
          <w:i/>
          <w:sz w:val="22"/>
          <w:szCs w:val="22"/>
        </w:rPr>
        <w:t>.</w:t>
      </w:r>
    </w:p>
    <w:p w:rsidR="0021059B" w:rsidRDefault="0021059B" w:rsidP="002D2253">
      <w:pPr>
        <w:autoSpaceDE w:val="0"/>
        <w:autoSpaceDN w:val="0"/>
        <w:adjustRightInd w:val="0"/>
        <w:rPr>
          <w:rFonts w:ascii="Arial" w:hAnsi="Arial" w:cs="Arial"/>
        </w:rPr>
      </w:pPr>
    </w:p>
    <w:p w:rsidR="00A31CD7" w:rsidRDefault="00A31CD7" w:rsidP="002D2253">
      <w:pPr>
        <w:autoSpaceDE w:val="0"/>
        <w:autoSpaceDN w:val="0"/>
        <w:adjustRightInd w:val="0"/>
        <w:rPr>
          <w:rFonts w:ascii="Arial" w:hAnsi="Arial" w:cs="Arial"/>
        </w:rPr>
      </w:pPr>
    </w:p>
    <w:p w:rsidR="0033579D" w:rsidRDefault="0033579D" w:rsidP="0033579D">
      <w:pPr>
        <w:autoSpaceDE w:val="0"/>
        <w:autoSpaceDN w:val="0"/>
        <w:adjustRightInd w:val="0"/>
        <w:rPr>
          <w:rFonts w:ascii="Arial" w:hAnsi="Arial" w:cs="Arial"/>
        </w:rPr>
      </w:pPr>
    </w:p>
    <w:p w:rsidR="00323D09" w:rsidRDefault="00323D09" w:rsidP="0033579D">
      <w:pPr>
        <w:autoSpaceDE w:val="0"/>
        <w:autoSpaceDN w:val="0"/>
        <w:adjustRightInd w:val="0"/>
        <w:rPr>
          <w:rFonts w:ascii="Arial" w:hAnsi="Arial" w:cs="Arial"/>
        </w:rPr>
      </w:pPr>
    </w:p>
    <w:p w:rsidR="00DE686C" w:rsidRDefault="00A5667E" w:rsidP="00DE686C">
      <w:pPr>
        <w:autoSpaceDE w:val="0"/>
        <w:autoSpaceDN w:val="0"/>
        <w:adjustRightInd w:val="0"/>
        <w:rPr>
          <w:rFonts w:ascii="Arial" w:hAnsi="Arial" w:cs="Arial"/>
        </w:rPr>
      </w:pPr>
      <w:r>
        <w:rPr>
          <w:rFonts w:ascii="Arial" w:hAnsi="Arial" w:cs="Arial"/>
        </w:rPr>
        <w:t xml:space="preserve">874 </w:t>
      </w:r>
      <w:r w:rsidR="007642F4">
        <w:rPr>
          <w:rFonts w:ascii="Arial" w:hAnsi="Arial" w:cs="Arial"/>
        </w:rPr>
        <w:t xml:space="preserve">of </w:t>
      </w:r>
      <w:r w:rsidR="00DE686C" w:rsidRPr="00E66E55">
        <w:rPr>
          <w:rFonts w:ascii="Arial" w:hAnsi="Arial" w:cs="Arial"/>
        </w:rPr>
        <w:t>new investigations</w:t>
      </w:r>
      <w:r w:rsidR="007642F4">
        <w:rPr>
          <w:rFonts w:ascii="Arial" w:hAnsi="Arial" w:cs="Arial"/>
        </w:rPr>
        <w:t xml:space="preserve"> in 201</w:t>
      </w:r>
      <w:r w:rsidR="00BE205E">
        <w:rPr>
          <w:rFonts w:ascii="Arial" w:hAnsi="Arial" w:cs="Arial"/>
        </w:rPr>
        <w:t>5</w:t>
      </w:r>
      <w:r w:rsidR="007642F4">
        <w:rPr>
          <w:rFonts w:ascii="Arial" w:hAnsi="Arial" w:cs="Arial"/>
        </w:rPr>
        <w:t>/1</w:t>
      </w:r>
      <w:r w:rsidR="00BE205E">
        <w:rPr>
          <w:rFonts w:ascii="Arial" w:hAnsi="Arial" w:cs="Arial"/>
        </w:rPr>
        <w:t>6</w:t>
      </w:r>
      <w:r w:rsidR="00DE686C" w:rsidRPr="00E66E55">
        <w:rPr>
          <w:rFonts w:ascii="Arial" w:hAnsi="Arial" w:cs="Arial"/>
        </w:rPr>
        <w:t xml:space="preserve"> were carried out in the </w:t>
      </w:r>
      <w:r w:rsidR="007642F4">
        <w:rPr>
          <w:rFonts w:ascii="Arial" w:hAnsi="Arial" w:cs="Arial"/>
        </w:rPr>
        <w:t xml:space="preserve">Perth </w:t>
      </w:r>
      <w:r w:rsidR="00DE686C" w:rsidRPr="00E66E55">
        <w:rPr>
          <w:rFonts w:ascii="Arial" w:hAnsi="Arial" w:cs="Arial"/>
        </w:rPr>
        <w:t>metropolitan</w:t>
      </w:r>
      <w:r w:rsidR="007642F4">
        <w:rPr>
          <w:rFonts w:ascii="Arial" w:hAnsi="Arial" w:cs="Arial"/>
        </w:rPr>
        <w:t xml:space="preserve"> area</w:t>
      </w:r>
      <w:r w:rsidR="00DE686C" w:rsidRPr="00E66E55">
        <w:rPr>
          <w:rFonts w:ascii="Arial" w:hAnsi="Arial" w:cs="Arial"/>
        </w:rPr>
        <w:t>.</w:t>
      </w:r>
    </w:p>
    <w:p w:rsidR="0033579D" w:rsidRDefault="0033579D" w:rsidP="00DE686C">
      <w:pPr>
        <w:autoSpaceDE w:val="0"/>
        <w:autoSpaceDN w:val="0"/>
        <w:adjustRightInd w:val="0"/>
        <w:rPr>
          <w:rFonts w:ascii="Arial" w:hAnsi="Arial" w:cs="Arial"/>
        </w:rPr>
      </w:pPr>
    </w:p>
    <w:p w:rsidR="00DE686C" w:rsidRPr="00E66E55" w:rsidRDefault="00DE686C" w:rsidP="00DE686C">
      <w:pPr>
        <w:autoSpaceDE w:val="0"/>
        <w:autoSpaceDN w:val="0"/>
        <w:adjustRightInd w:val="0"/>
        <w:ind w:left="1440" w:hanging="1440"/>
        <w:rPr>
          <w:rFonts w:ascii="Arial" w:hAnsi="Arial" w:cs="Arial"/>
          <w:b/>
        </w:rPr>
      </w:pPr>
      <w:r w:rsidRPr="00E66E55">
        <w:rPr>
          <w:rFonts w:ascii="Arial" w:hAnsi="Arial" w:cs="Arial"/>
          <w:b/>
        </w:rPr>
        <w:t xml:space="preserve">Figure </w:t>
      </w:r>
      <w:r w:rsidR="00DC6DD1">
        <w:rPr>
          <w:rFonts w:ascii="Arial" w:hAnsi="Arial" w:cs="Arial"/>
          <w:b/>
        </w:rPr>
        <w:t>8</w:t>
      </w:r>
      <w:r w:rsidRPr="00E66E55">
        <w:rPr>
          <w:rFonts w:ascii="Arial" w:hAnsi="Arial" w:cs="Arial"/>
          <w:b/>
        </w:rPr>
        <w:tab/>
        <w:t>Profile of new investigations by geographical location 201</w:t>
      </w:r>
      <w:r w:rsidR="00BE205E">
        <w:rPr>
          <w:rFonts w:ascii="Arial" w:hAnsi="Arial" w:cs="Arial"/>
          <w:b/>
        </w:rPr>
        <w:t>5</w:t>
      </w:r>
      <w:r w:rsidRPr="00E66E55">
        <w:rPr>
          <w:rFonts w:ascii="Arial" w:hAnsi="Arial" w:cs="Arial"/>
          <w:b/>
        </w:rPr>
        <w:t>/1</w:t>
      </w:r>
      <w:r w:rsidR="00BE205E">
        <w:rPr>
          <w:rFonts w:ascii="Arial" w:hAnsi="Arial" w:cs="Arial"/>
          <w:b/>
        </w:rPr>
        <w:t>6</w:t>
      </w:r>
    </w:p>
    <w:p w:rsidR="00DE686C" w:rsidRPr="00E66E55" w:rsidRDefault="00DE686C" w:rsidP="00DE686C">
      <w:pPr>
        <w:autoSpaceDE w:val="0"/>
        <w:autoSpaceDN w:val="0"/>
        <w:adjustRightInd w:val="0"/>
        <w:rPr>
          <w:rFonts w:ascii="Arial" w:hAnsi="Arial" w:cs="Arial"/>
        </w:rPr>
      </w:pPr>
    </w:p>
    <w:tbl>
      <w:tblPr>
        <w:tblW w:w="6190" w:type="dxa"/>
        <w:tblInd w:w="103" w:type="dxa"/>
        <w:tblLook w:val="0000" w:firstRow="0" w:lastRow="0" w:firstColumn="0" w:lastColumn="0" w:noHBand="0" w:noVBand="0"/>
      </w:tblPr>
      <w:tblGrid>
        <w:gridCol w:w="3460"/>
        <w:gridCol w:w="1220"/>
        <w:gridCol w:w="1510"/>
      </w:tblGrid>
      <w:tr w:rsidR="00DE686C" w:rsidRPr="00E66E55" w:rsidTr="00DC6F5B">
        <w:trPr>
          <w:trHeight w:val="270"/>
        </w:trPr>
        <w:tc>
          <w:tcPr>
            <w:tcW w:w="3460" w:type="dxa"/>
            <w:tcBorders>
              <w:top w:val="single" w:sz="4" w:space="0" w:color="auto"/>
              <w:left w:val="single" w:sz="4" w:space="0" w:color="auto"/>
              <w:bottom w:val="single" w:sz="8" w:space="0" w:color="auto"/>
              <w:right w:val="single" w:sz="4" w:space="0" w:color="auto"/>
            </w:tcBorders>
            <w:shd w:val="clear" w:color="auto" w:fill="auto"/>
            <w:noWrap/>
            <w:vAlign w:val="bottom"/>
          </w:tcPr>
          <w:p w:rsidR="00DE686C" w:rsidRPr="00E66E55" w:rsidRDefault="00DE686C" w:rsidP="00DC6F5B">
            <w:pPr>
              <w:rPr>
                <w:rFonts w:ascii="Arial" w:hAnsi="Arial" w:cs="Arial"/>
                <w:b/>
                <w:bCs/>
              </w:rPr>
            </w:pPr>
            <w:r w:rsidRPr="00E66E55">
              <w:rPr>
                <w:rFonts w:ascii="Arial" w:hAnsi="Arial" w:cs="Arial"/>
                <w:b/>
                <w:bCs/>
              </w:rPr>
              <w:t>Geographical locations</w:t>
            </w:r>
          </w:p>
        </w:tc>
        <w:tc>
          <w:tcPr>
            <w:tcW w:w="1220" w:type="dxa"/>
            <w:tcBorders>
              <w:top w:val="single" w:sz="4" w:space="0" w:color="auto"/>
              <w:left w:val="nil"/>
              <w:bottom w:val="single" w:sz="8" w:space="0" w:color="auto"/>
              <w:right w:val="single" w:sz="4" w:space="0" w:color="auto"/>
            </w:tcBorders>
            <w:shd w:val="clear" w:color="auto" w:fill="auto"/>
            <w:noWrap/>
            <w:vAlign w:val="bottom"/>
          </w:tcPr>
          <w:p w:rsidR="00DE686C" w:rsidRPr="00E66E55" w:rsidRDefault="00DE686C" w:rsidP="00DC6F5B">
            <w:pPr>
              <w:rPr>
                <w:rFonts w:ascii="Arial" w:hAnsi="Arial" w:cs="Arial"/>
                <w:b/>
              </w:rPr>
            </w:pPr>
            <w:r w:rsidRPr="00E66E55">
              <w:rPr>
                <w:rFonts w:ascii="Arial" w:hAnsi="Arial" w:cs="Arial"/>
                <w:b/>
              </w:rPr>
              <w:t>Number</w:t>
            </w:r>
          </w:p>
        </w:tc>
        <w:tc>
          <w:tcPr>
            <w:tcW w:w="1510" w:type="dxa"/>
            <w:tcBorders>
              <w:top w:val="single" w:sz="4" w:space="0" w:color="auto"/>
              <w:left w:val="nil"/>
              <w:bottom w:val="single" w:sz="8" w:space="0" w:color="auto"/>
              <w:right w:val="single" w:sz="4" w:space="0" w:color="auto"/>
            </w:tcBorders>
            <w:shd w:val="clear" w:color="auto" w:fill="auto"/>
            <w:noWrap/>
            <w:vAlign w:val="bottom"/>
          </w:tcPr>
          <w:p w:rsidR="00DE686C" w:rsidRPr="00E66E55" w:rsidRDefault="00DE686C" w:rsidP="00DC6F5B">
            <w:pPr>
              <w:rPr>
                <w:rFonts w:ascii="Arial" w:hAnsi="Arial" w:cs="Arial"/>
                <w:b/>
              </w:rPr>
            </w:pPr>
            <w:r w:rsidRPr="00E66E55">
              <w:rPr>
                <w:rFonts w:ascii="Arial" w:hAnsi="Arial" w:cs="Arial"/>
                <w:b/>
              </w:rPr>
              <w:t>Percentage</w:t>
            </w:r>
          </w:p>
        </w:tc>
      </w:tr>
      <w:tr w:rsidR="00DE686C" w:rsidRPr="00E66E55" w:rsidTr="00DC6F5B">
        <w:trPr>
          <w:trHeight w:val="255"/>
        </w:trPr>
        <w:tc>
          <w:tcPr>
            <w:tcW w:w="3460" w:type="dxa"/>
            <w:tcBorders>
              <w:top w:val="nil"/>
              <w:left w:val="single" w:sz="4" w:space="0" w:color="auto"/>
              <w:bottom w:val="single" w:sz="4" w:space="0" w:color="auto"/>
              <w:right w:val="single" w:sz="4" w:space="0" w:color="auto"/>
            </w:tcBorders>
            <w:shd w:val="clear" w:color="auto" w:fill="auto"/>
            <w:noWrap/>
            <w:vAlign w:val="bottom"/>
          </w:tcPr>
          <w:p w:rsidR="00DE686C" w:rsidRPr="00E66E55" w:rsidRDefault="00DE686C" w:rsidP="00DC6F5B">
            <w:pPr>
              <w:rPr>
                <w:rFonts w:ascii="Arial" w:hAnsi="Arial" w:cs="Arial"/>
              </w:rPr>
            </w:pPr>
            <w:r w:rsidRPr="00E66E55">
              <w:rPr>
                <w:rFonts w:ascii="Arial" w:hAnsi="Arial" w:cs="Arial"/>
              </w:rPr>
              <w:t>Gascoyne</w:t>
            </w:r>
          </w:p>
        </w:tc>
        <w:tc>
          <w:tcPr>
            <w:tcW w:w="1220" w:type="dxa"/>
            <w:tcBorders>
              <w:top w:val="nil"/>
              <w:left w:val="nil"/>
              <w:bottom w:val="single" w:sz="4" w:space="0" w:color="auto"/>
              <w:right w:val="single" w:sz="4" w:space="0" w:color="auto"/>
            </w:tcBorders>
            <w:shd w:val="clear" w:color="auto" w:fill="auto"/>
            <w:noWrap/>
            <w:vAlign w:val="bottom"/>
          </w:tcPr>
          <w:p w:rsidR="00DE686C" w:rsidRPr="0041429F" w:rsidRDefault="00A5667E" w:rsidP="00DC6F5B">
            <w:pPr>
              <w:jc w:val="right"/>
              <w:rPr>
                <w:rFonts w:ascii="Arial" w:hAnsi="Arial" w:cs="Arial"/>
              </w:rPr>
            </w:pPr>
            <w:r>
              <w:rPr>
                <w:rFonts w:ascii="Arial" w:hAnsi="Arial" w:cs="Arial"/>
              </w:rPr>
              <w:t>7</w:t>
            </w:r>
          </w:p>
        </w:tc>
        <w:tc>
          <w:tcPr>
            <w:tcW w:w="1510" w:type="dxa"/>
            <w:tcBorders>
              <w:top w:val="nil"/>
              <w:left w:val="nil"/>
              <w:bottom w:val="single" w:sz="4" w:space="0" w:color="auto"/>
              <w:right w:val="single" w:sz="4" w:space="0" w:color="auto"/>
            </w:tcBorders>
            <w:shd w:val="clear" w:color="auto" w:fill="auto"/>
            <w:noWrap/>
            <w:vAlign w:val="bottom"/>
          </w:tcPr>
          <w:p w:rsidR="00DE686C" w:rsidRPr="0041429F" w:rsidRDefault="00AD270F" w:rsidP="00DC6F5B">
            <w:pPr>
              <w:jc w:val="right"/>
              <w:rPr>
                <w:rFonts w:ascii="Arial" w:hAnsi="Arial" w:cs="Arial"/>
              </w:rPr>
            </w:pPr>
            <w:r>
              <w:rPr>
                <w:rFonts w:ascii="Arial" w:hAnsi="Arial" w:cs="Arial"/>
              </w:rPr>
              <w:t>1</w:t>
            </w:r>
          </w:p>
        </w:tc>
      </w:tr>
      <w:tr w:rsidR="00DE686C" w:rsidRPr="00E66E55" w:rsidTr="00DC6F5B">
        <w:trPr>
          <w:trHeight w:val="255"/>
        </w:trPr>
        <w:tc>
          <w:tcPr>
            <w:tcW w:w="3460" w:type="dxa"/>
            <w:tcBorders>
              <w:top w:val="nil"/>
              <w:left w:val="single" w:sz="4" w:space="0" w:color="auto"/>
              <w:bottom w:val="single" w:sz="4" w:space="0" w:color="auto"/>
              <w:right w:val="single" w:sz="4" w:space="0" w:color="auto"/>
            </w:tcBorders>
            <w:shd w:val="clear" w:color="auto" w:fill="auto"/>
            <w:noWrap/>
            <w:vAlign w:val="bottom"/>
          </w:tcPr>
          <w:p w:rsidR="00DE686C" w:rsidRPr="00E66E55" w:rsidRDefault="00DE686C" w:rsidP="00DC6F5B">
            <w:pPr>
              <w:rPr>
                <w:rFonts w:ascii="Arial" w:hAnsi="Arial" w:cs="Arial"/>
              </w:rPr>
            </w:pPr>
            <w:r w:rsidRPr="00E66E55">
              <w:rPr>
                <w:rFonts w:ascii="Arial" w:hAnsi="Arial" w:cs="Arial"/>
              </w:rPr>
              <w:t>Goldfields-Esperance</w:t>
            </w:r>
          </w:p>
        </w:tc>
        <w:tc>
          <w:tcPr>
            <w:tcW w:w="1220" w:type="dxa"/>
            <w:tcBorders>
              <w:top w:val="nil"/>
              <w:left w:val="nil"/>
              <w:bottom w:val="single" w:sz="4" w:space="0" w:color="auto"/>
              <w:right w:val="single" w:sz="4" w:space="0" w:color="auto"/>
            </w:tcBorders>
            <w:shd w:val="clear" w:color="auto" w:fill="auto"/>
            <w:noWrap/>
            <w:vAlign w:val="bottom"/>
          </w:tcPr>
          <w:p w:rsidR="00DE686C" w:rsidRPr="0041429F" w:rsidRDefault="00A5667E" w:rsidP="00DC6F5B">
            <w:pPr>
              <w:jc w:val="right"/>
              <w:rPr>
                <w:rFonts w:ascii="Arial" w:hAnsi="Arial" w:cs="Arial"/>
              </w:rPr>
            </w:pPr>
            <w:r>
              <w:rPr>
                <w:rFonts w:ascii="Arial" w:hAnsi="Arial" w:cs="Arial"/>
              </w:rPr>
              <w:t>12</w:t>
            </w:r>
          </w:p>
        </w:tc>
        <w:tc>
          <w:tcPr>
            <w:tcW w:w="1510" w:type="dxa"/>
            <w:tcBorders>
              <w:top w:val="nil"/>
              <w:left w:val="nil"/>
              <w:bottom w:val="single" w:sz="4" w:space="0" w:color="auto"/>
              <w:right w:val="single" w:sz="4" w:space="0" w:color="auto"/>
            </w:tcBorders>
            <w:shd w:val="clear" w:color="auto" w:fill="auto"/>
            <w:noWrap/>
            <w:vAlign w:val="bottom"/>
          </w:tcPr>
          <w:p w:rsidR="00DE686C" w:rsidRPr="0041429F" w:rsidRDefault="00AD270F" w:rsidP="00DC6F5B">
            <w:pPr>
              <w:jc w:val="right"/>
              <w:rPr>
                <w:rFonts w:ascii="Arial" w:hAnsi="Arial" w:cs="Arial"/>
              </w:rPr>
            </w:pPr>
            <w:r>
              <w:rPr>
                <w:rFonts w:ascii="Arial" w:hAnsi="Arial" w:cs="Arial"/>
              </w:rPr>
              <w:t>1</w:t>
            </w:r>
          </w:p>
        </w:tc>
      </w:tr>
      <w:tr w:rsidR="00DE686C" w:rsidRPr="00E66E55" w:rsidTr="00DC6F5B">
        <w:trPr>
          <w:trHeight w:val="255"/>
        </w:trPr>
        <w:tc>
          <w:tcPr>
            <w:tcW w:w="3460" w:type="dxa"/>
            <w:tcBorders>
              <w:top w:val="nil"/>
              <w:left w:val="single" w:sz="4" w:space="0" w:color="auto"/>
              <w:bottom w:val="single" w:sz="4" w:space="0" w:color="auto"/>
              <w:right w:val="single" w:sz="4" w:space="0" w:color="auto"/>
            </w:tcBorders>
            <w:shd w:val="clear" w:color="auto" w:fill="auto"/>
            <w:noWrap/>
            <w:vAlign w:val="bottom"/>
          </w:tcPr>
          <w:p w:rsidR="00DE686C" w:rsidRPr="00E66E55" w:rsidRDefault="00DE686C" w:rsidP="00DC6F5B">
            <w:pPr>
              <w:rPr>
                <w:rFonts w:ascii="Arial" w:hAnsi="Arial" w:cs="Arial"/>
              </w:rPr>
            </w:pPr>
            <w:r w:rsidRPr="00E66E55">
              <w:rPr>
                <w:rFonts w:ascii="Arial" w:hAnsi="Arial" w:cs="Arial"/>
              </w:rPr>
              <w:t>Great Southern</w:t>
            </w:r>
          </w:p>
        </w:tc>
        <w:tc>
          <w:tcPr>
            <w:tcW w:w="1220" w:type="dxa"/>
            <w:tcBorders>
              <w:top w:val="nil"/>
              <w:left w:val="nil"/>
              <w:bottom w:val="single" w:sz="4" w:space="0" w:color="auto"/>
              <w:right w:val="single" w:sz="4" w:space="0" w:color="auto"/>
            </w:tcBorders>
            <w:shd w:val="clear" w:color="auto" w:fill="auto"/>
            <w:noWrap/>
            <w:vAlign w:val="bottom"/>
          </w:tcPr>
          <w:p w:rsidR="00DE686C" w:rsidRPr="0041429F" w:rsidRDefault="00A5667E" w:rsidP="00DC6F5B">
            <w:pPr>
              <w:jc w:val="right"/>
              <w:rPr>
                <w:rFonts w:ascii="Arial" w:hAnsi="Arial" w:cs="Arial"/>
              </w:rPr>
            </w:pPr>
            <w:r>
              <w:rPr>
                <w:rFonts w:ascii="Arial" w:hAnsi="Arial" w:cs="Arial"/>
              </w:rPr>
              <w:t>25</w:t>
            </w:r>
          </w:p>
        </w:tc>
        <w:tc>
          <w:tcPr>
            <w:tcW w:w="1510" w:type="dxa"/>
            <w:tcBorders>
              <w:top w:val="nil"/>
              <w:left w:val="nil"/>
              <w:bottom w:val="single" w:sz="4" w:space="0" w:color="auto"/>
              <w:right w:val="single" w:sz="4" w:space="0" w:color="auto"/>
            </w:tcBorders>
            <w:shd w:val="clear" w:color="auto" w:fill="auto"/>
            <w:noWrap/>
            <w:vAlign w:val="bottom"/>
          </w:tcPr>
          <w:p w:rsidR="00DE686C" w:rsidRPr="0041429F" w:rsidRDefault="00AD270F" w:rsidP="00DC6F5B">
            <w:pPr>
              <w:jc w:val="right"/>
              <w:rPr>
                <w:rFonts w:ascii="Arial" w:hAnsi="Arial" w:cs="Arial"/>
              </w:rPr>
            </w:pPr>
            <w:r>
              <w:rPr>
                <w:rFonts w:ascii="Arial" w:hAnsi="Arial" w:cs="Arial"/>
              </w:rPr>
              <w:t>2</w:t>
            </w:r>
          </w:p>
        </w:tc>
      </w:tr>
      <w:tr w:rsidR="00DE686C" w:rsidRPr="00E66E55" w:rsidTr="00DC6F5B">
        <w:trPr>
          <w:trHeight w:val="255"/>
        </w:trPr>
        <w:tc>
          <w:tcPr>
            <w:tcW w:w="3460" w:type="dxa"/>
            <w:tcBorders>
              <w:top w:val="nil"/>
              <w:left w:val="single" w:sz="4" w:space="0" w:color="auto"/>
              <w:bottom w:val="single" w:sz="4" w:space="0" w:color="auto"/>
              <w:right w:val="single" w:sz="4" w:space="0" w:color="auto"/>
            </w:tcBorders>
            <w:shd w:val="clear" w:color="auto" w:fill="auto"/>
            <w:noWrap/>
            <w:vAlign w:val="bottom"/>
          </w:tcPr>
          <w:p w:rsidR="00DE686C" w:rsidRPr="00E66E55" w:rsidRDefault="00DE686C" w:rsidP="00DC6F5B">
            <w:pPr>
              <w:rPr>
                <w:rFonts w:ascii="Arial" w:hAnsi="Arial" w:cs="Arial"/>
              </w:rPr>
            </w:pPr>
            <w:r w:rsidRPr="00E66E55">
              <w:rPr>
                <w:rFonts w:ascii="Arial" w:hAnsi="Arial" w:cs="Arial"/>
              </w:rPr>
              <w:t>Kimberley</w:t>
            </w:r>
          </w:p>
        </w:tc>
        <w:tc>
          <w:tcPr>
            <w:tcW w:w="1220" w:type="dxa"/>
            <w:tcBorders>
              <w:top w:val="nil"/>
              <w:left w:val="nil"/>
              <w:bottom w:val="single" w:sz="4" w:space="0" w:color="auto"/>
              <w:right w:val="single" w:sz="4" w:space="0" w:color="auto"/>
            </w:tcBorders>
            <w:shd w:val="clear" w:color="auto" w:fill="auto"/>
            <w:noWrap/>
            <w:vAlign w:val="bottom"/>
          </w:tcPr>
          <w:p w:rsidR="00DE686C" w:rsidRPr="0041429F" w:rsidRDefault="00A5667E" w:rsidP="00DC6F5B">
            <w:pPr>
              <w:jc w:val="right"/>
              <w:rPr>
                <w:rFonts w:ascii="Arial" w:hAnsi="Arial" w:cs="Arial"/>
              </w:rPr>
            </w:pPr>
            <w:r>
              <w:rPr>
                <w:rFonts w:ascii="Arial" w:hAnsi="Arial" w:cs="Arial"/>
              </w:rPr>
              <w:t>22</w:t>
            </w:r>
          </w:p>
        </w:tc>
        <w:tc>
          <w:tcPr>
            <w:tcW w:w="1510" w:type="dxa"/>
            <w:tcBorders>
              <w:top w:val="nil"/>
              <w:left w:val="nil"/>
              <w:bottom w:val="single" w:sz="4" w:space="0" w:color="auto"/>
              <w:right w:val="single" w:sz="4" w:space="0" w:color="auto"/>
            </w:tcBorders>
            <w:shd w:val="clear" w:color="auto" w:fill="auto"/>
            <w:noWrap/>
            <w:vAlign w:val="bottom"/>
          </w:tcPr>
          <w:p w:rsidR="00DE686C" w:rsidRPr="0041429F" w:rsidRDefault="00AD270F" w:rsidP="00DC6F5B">
            <w:pPr>
              <w:jc w:val="right"/>
              <w:rPr>
                <w:rFonts w:ascii="Arial" w:hAnsi="Arial" w:cs="Arial"/>
              </w:rPr>
            </w:pPr>
            <w:r>
              <w:rPr>
                <w:rFonts w:ascii="Arial" w:hAnsi="Arial" w:cs="Arial"/>
              </w:rPr>
              <w:t>2</w:t>
            </w:r>
          </w:p>
        </w:tc>
      </w:tr>
      <w:tr w:rsidR="00DE686C" w:rsidRPr="00E66E55" w:rsidTr="00DC6F5B">
        <w:trPr>
          <w:trHeight w:val="255"/>
        </w:trPr>
        <w:tc>
          <w:tcPr>
            <w:tcW w:w="3460" w:type="dxa"/>
            <w:tcBorders>
              <w:top w:val="nil"/>
              <w:left w:val="single" w:sz="4" w:space="0" w:color="auto"/>
              <w:bottom w:val="single" w:sz="4" w:space="0" w:color="auto"/>
              <w:right w:val="single" w:sz="4" w:space="0" w:color="auto"/>
            </w:tcBorders>
            <w:shd w:val="clear" w:color="auto" w:fill="auto"/>
            <w:noWrap/>
            <w:vAlign w:val="bottom"/>
          </w:tcPr>
          <w:p w:rsidR="00DE686C" w:rsidRPr="00E66E55" w:rsidRDefault="00DE686C" w:rsidP="00DC6F5B">
            <w:pPr>
              <w:rPr>
                <w:rFonts w:ascii="Arial" w:hAnsi="Arial" w:cs="Arial"/>
              </w:rPr>
            </w:pPr>
            <w:r w:rsidRPr="00E66E55">
              <w:rPr>
                <w:rFonts w:ascii="Arial" w:hAnsi="Arial" w:cs="Arial"/>
              </w:rPr>
              <w:t>Mid-West</w:t>
            </w:r>
          </w:p>
        </w:tc>
        <w:tc>
          <w:tcPr>
            <w:tcW w:w="1220" w:type="dxa"/>
            <w:tcBorders>
              <w:top w:val="nil"/>
              <w:left w:val="nil"/>
              <w:bottom w:val="single" w:sz="4" w:space="0" w:color="auto"/>
              <w:right w:val="single" w:sz="4" w:space="0" w:color="auto"/>
            </w:tcBorders>
            <w:shd w:val="clear" w:color="auto" w:fill="auto"/>
            <w:noWrap/>
            <w:vAlign w:val="bottom"/>
          </w:tcPr>
          <w:p w:rsidR="00DE686C" w:rsidRPr="0041429F" w:rsidRDefault="00A5667E" w:rsidP="00DC6F5B">
            <w:pPr>
              <w:jc w:val="right"/>
              <w:rPr>
                <w:rFonts w:ascii="Arial" w:hAnsi="Arial" w:cs="Arial"/>
              </w:rPr>
            </w:pPr>
            <w:r>
              <w:rPr>
                <w:rFonts w:ascii="Arial" w:hAnsi="Arial" w:cs="Arial"/>
              </w:rPr>
              <w:t>25</w:t>
            </w:r>
          </w:p>
        </w:tc>
        <w:tc>
          <w:tcPr>
            <w:tcW w:w="1510" w:type="dxa"/>
            <w:tcBorders>
              <w:top w:val="nil"/>
              <w:left w:val="nil"/>
              <w:bottom w:val="single" w:sz="4" w:space="0" w:color="auto"/>
              <w:right w:val="single" w:sz="4" w:space="0" w:color="auto"/>
            </w:tcBorders>
            <w:shd w:val="clear" w:color="auto" w:fill="auto"/>
            <w:noWrap/>
            <w:vAlign w:val="bottom"/>
          </w:tcPr>
          <w:p w:rsidR="00DE686C" w:rsidRPr="0041429F" w:rsidRDefault="00AD270F" w:rsidP="00DC6F5B">
            <w:pPr>
              <w:jc w:val="right"/>
              <w:rPr>
                <w:rFonts w:ascii="Arial" w:hAnsi="Arial" w:cs="Arial"/>
              </w:rPr>
            </w:pPr>
            <w:r>
              <w:rPr>
                <w:rFonts w:ascii="Arial" w:hAnsi="Arial" w:cs="Arial"/>
              </w:rPr>
              <w:t>2</w:t>
            </w:r>
          </w:p>
        </w:tc>
      </w:tr>
      <w:tr w:rsidR="00DE686C" w:rsidRPr="00E66E55" w:rsidTr="00DC6F5B">
        <w:trPr>
          <w:trHeight w:val="255"/>
        </w:trPr>
        <w:tc>
          <w:tcPr>
            <w:tcW w:w="3460" w:type="dxa"/>
            <w:tcBorders>
              <w:top w:val="nil"/>
              <w:left w:val="single" w:sz="4" w:space="0" w:color="auto"/>
              <w:bottom w:val="single" w:sz="4" w:space="0" w:color="auto"/>
              <w:right w:val="single" w:sz="4" w:space="0" w:color="auto"/>
            </w:tcBorders>
            <w:shd w:val="clear" w:color="auto" w:fill="auto"/>
            <w:noWrap/>
            <w:vAlign w:val="bottom"/>
          </w:tcPr>
          <w:p w:rsidR="00DE686C" w:rsidRPr="00E66E55" w:rsidRDefault="00DE686C" w:rsidP="00DC6F5B">
            <w:pPr>
              <w:rPr>
                <w:rFonts w:ascii="Arial" w:hAnsi="Arial" w:cs="Arial"/>
              </w:rPr>
            </w:pPr>
            <w:r w:rsidRPr="00E66E55">
              <w:rPr>
                <w:rFonts w:ascii="Arial" w:hAnsi="Arial" w:cs="Arial"/>
              </w:rPr>
              <w:t>Peel</w:t>
            </w:r>
          </w:p>
        </w:tc>
        <w:tc>
          <w:tcPr>
            <w:tcW w:w="1220" w:type="dxa"/>
            <w:tcBorders>
              <w:top w:val="nil"/>
              <w:left w:val="nil"/>
              <w:bottom w:val="single" w:sz="4" w:space="0" w:color="auto"/>
              <w:right w:val="single" w:sz="4" w:space="0" w:color="auto"/>
            </w:tcBorders>
            <w:shd w:val="clear" w:color="auto" w:fill="auto"/>
            <w:noWrap/>
            <w:vAlign w:val="bottom"/>
          </w:tcPr>
          <w:p w:rsidR="00DE686C" w:rsidRPr="0041429F" w:rsidRDefault="00381995" w:rsidP="00381995">
            <w:pPr>
              <w:jc w:val="right"/>
              <w:rPr>
                <w:rFonts w:ascii="Arial" w:hAnsi="Arial" w:cs="Arial"/>
              </w:rPr>
            </w:pPr>
            <w:r>
              <w:rPr>
                <w:rFonts w:ascii="Arial" w:hAnsi="Arial" w:cs="Arial"/>
              </w:rPr>
              <w:t>48</w:t>
            </w:r>
          </w:p>
        </w:tc>
        <w:tc>
          <w:tcPr>
            <w:tcW w:w="1510" w:type="dxa"/>
            <w:tcBorders>
              <w:top w:val="nil"/>
              <w:left w:val="nil"/>
              <w:bottom w:val="single" w:sz="4" w:space="0" w:color="auto"/>
              <w:right w:val="single" w:sz="4" w:space="0" w:color="auto"/>
            </w:tcBorders>
            <w:shd w:val="clear" w:color="auto" w:fill="auto"/>
            <w:noWrap/>
            <w:vAlign w:val="bottom"/>
          </w:tcPr>
          <w:p w:rsidR="00DE686C" w:rsidRPr="0041429F" w:rsidRDefault="00AD270F" w:rsidP="00DC6F5B">
            <w:pPr>
              <w:jc w:val="right"/>
              <w:rPr>
                <w:rFonts w:ascii="Arial" w:hAnsi="Arial" w:cs="Arial"/>
              </w:rPr>
            </w:pPr>
            <w:r>
              <w:rPr>
                <w:rFonts w:ascii="Arial" w:hAnsi="Arial" w:cs="Arial"/>
              </w:rPr>
              <w:t>4</w:t>
            </w:r>
          </w:p>
        </w:tc>
      </w:tr>
      <w:tr w:rsidR="00DE686C" w:rsidRPr="00E66E55" w:rsidTr="00DC6F5B">
        <w:trPr>
          <w:trHeight w:val="255"/>
        </w:trPr>
        <w:tc>
          <w:tcPr>
            <w:tcW w:w="3460" w:type="dxa"/>
            <w:tcBorders>
              <w:top w:val="nil"/>
              <w:left w:val="single" w:sz="4" w:space="0" w:color="auto"/>
              <w:bottom w:val="single" w:sz="4" w:space="0" w:color="auto"/>
              <w:right w:val="single" w:sz="4" w:space="0" w:color="auto"/>
            </w:tcBorders>
            <w:shd w:val="clear" w:color="auto" w:fill="auto"/>
            <w:noWrap/>
            <w:vAlign w:val="bottom"/>
          </w:tcPr>
          <w:p w:rsidR="00DE686C" w:rsidRPr="00E66E55" w:rsidRDefault="00DE686C" w:rsidP="00DC6F5B">
            <w:pPr>
              <w:rPr>
                <w:rFonts w:ascii="Arial" w:hAnsi="Arial" w:cs="Arial"/>
              </w:rPr>
            </w:pPr>
            <w:r w:rsidRPr="00E66E55">
              <w:rPr>
                <w:rFonts w:ascii="Arial" w:hAnsi="Arial" w:cs="Arial"/>
              </w:rPr>
              <w:t>Perth Metro</w:t>
            </w:r>
          </w:p>
        </w:tc>
        <w:tc>
          <w:tcPr>
            <w:tcW w:w="1220" w:type="dxa"/>
            <w:tcBorders>
              <w:top w:val="nil"/>
              <w:left w:val="nil"/>
              <w:bottom w:val="single" w:sz="4" w:space="0" w:color="auto"/>
              <w:right w:val="single" w:sz="4" w:space="0" w:color="auto"/>
            </w:tcBorders>
            <w:shd w:val="clear" w:color="auto" w:fill="auto"/>
            <w:noWrap/>
            <w:vAlign w:val="bottom"/>
          </w:tcPr>
          <w:p w:rsidR="00DE686C" w:rsidRPr="0041429F" w:rsidRDefault="00A5667E" w:rsidP="00DC6F5B">
            <w:pPr>
              <w:jc w:val="right"/>
              <w:rPr>
                <w:rFonts w:ascii="Arial" w:hAnsi="Arial" w:cs="Arial"/>
              </w:rPr>
            </w:pPr>
            <w:r>
              <w:rPr>
                <w:rFonts w:ascii="Arial" w:hAnsi="Arial" w:cs="Arial"/>
              </w:rPr>
              <w:t>874</w:t>
            </w:r>
          </w:p>
        </w:tc>
        <w:tc>
          <w:tcPr>
            <w:tcW w:w="1510" w:type="dxa"/>
            <w:tcBorders>
              <w:top w:val="nil"/>
              <w:left w:val="nil"/>
              <w:bottom w:val="single" w:sz="4" w:space="0" w:color="auto"/>
              <w:right w:val="single" w:sz="4" w:space="0" w:color="auto"/>
            </w:tcBorders>
            <w:shd w:val="clear" w:color="auto" w:fill="auto"/>
            <w:noWrap/>
            <w:vAlign w:val="bottom"/>
          </w:tcPr>
          <w:p w:rsidR="00DE686C" w:rsidRPr="0041429F" w:rsidRDefault="00AD270F" w:rsidP="00DC6F5B">
            <w:pPr>
              <w:jc w:val="right"/>
              <w:rPr>
                <w:rFonts w:ascii="Arial" w:hAnsi="Arial" w:cs="Arial"/>
              </w:rPr>
            </w:pPr>
            <w:r>
              <w:rPr>
                <w:rFonts w:ascii="Arial" w:hAnsi="Arial" w:cs="Arial"/>
              </w:rPr>
              <w:t>78</w:t>
            </w:r>
          </w:p>
        </w:tc>
      </w:tr>
      <w:tr w:rsidR="00DE686C" w:rsidRPr="00E66E55" w:rsidTr="00DC6F5B">
        <w:trPr>
          <w:trHeight w:val="255"/>
        </w:trPr>
        <w:tc>
          <w:tcPr>
            <w:tcW w:w="3460" w:type="dxa"/>
            <w:tcBorders>
              <w:top w:val="nil"/>
              <w:left w:val="single" w:sz="4" w:space="0" w:color="auto"/>
              <w:bottom w:val="single" w:sz="4" w:space="0" w:color="auto"/>
              <w:right w:val="single" w:sz="4" w:space="0" w:color="auto"/>
            </w:tcBorders>
            <w:shd w:val="clear" w:color="auto" w:fill="auto"/>
            <w:noWrap/>
            <w:vAlign w:val="bottom"/>
          </w:tcPr>
          <w:p w:rsidR="00DE686C" w:rsidRPr="00E66E55" w:rsidRDefault="00DE686C" w:rsidP="00DC6F5B">
            <w:pPr>
              <w:rPr>
                <w:rFonts w:ascii="Arial" w:hAnsi="Arial" w:cs="Arial"/>
              </w:rPr>
            </w:pPr>
            <w:r w:rsidRPr="00E66E55">
              <w:rPr>
                <w:rFonts w:ascii="Arial" w:hAnsi="Arial" w:cs="Arial"/>
              </w:rPr>
              <w:t>Pilbara</w:t>
            </w:r>
          </w:p>
        </w:tc>
        <w:tc>
          <w:tcPr>
            <w:tcW w:w="1220" w:type="dxa"/>
            <w:tcBorders>
              <w:top w:val="nil"/>
              <w:left w:val="nil"/>
              <w:bottom w:val="single" w:sz="4" w:space="0" w:color="auto"/>
              <w:right w:val="single" w:sz="4" w:space="0" w:color="auto"/>
            </w:tcBorders>
            <w:shd w:val="clear" w:color="auto" w:fill="auto"/>
            <w:noWrap/>
            <w:vAlign w:val="bottom"/>
          </w:tcPr>
          <w:p w:rsidR="00DE686C" w:rsidRPr="0041429F" w:rsidRDefault="00A5667E" w:rsidP="00DC6F5B">
            <w:pPr>
              <w:jc w:val="right"/>
              <w:rPr>
                <w:rFonts w:ascii="Arial" w:hAnsi="Arial" w:cs="Arial"/>
              </w:rPr>
            </w:pPr>
            <w:r>
              <w:rPr>
                <w:rFonts w:ascii="Arial" w:hAnsi="Arial" w:cs="Arial"/>
              </w:rPr>
              <w:t>8</w:t>
            </w:r>
          </w:p>
        </w:tc>
        <w:tc>
          <w:tcPr>
            <w:tcW w:w="1510" w:type="dxa"/>
            <w:tcBorders>
              <w:top w:val="nil"/>
              <w:left w:val="nil"/>
              <w:bottom w:val="single" w:sz="4" w:space="0" w:color="auto"/>
              <w:right w:val="single" w:sz="4" w:space="0" w:color="auto"/>
            </w:tcBorders>
            <w:shd w:val="clear" w:color="auto" w:fill="auto"/>
            <w:noWrap/>
            <w:vAlign w:val="bottom"/>
          </w:tcPr>
          <w:p w:rsidR="00DE686C" w:rsidRPr="0041429F" w:rsidRDefault="00AD270F" w:rsidP="00DC6F5B">
            <w:pPr>
              <w:jc w:val="right"/>
              <w:rPr>
                <w:rFonts w:ascii="Arial" w:hAnsi="Arial" w:cs="Arial"/>
              </w:rPr>
            </w:pPr>
            <w:r>
              <w:rPr>
                <w:rFonts w:ascii="Arial" w:hAnsi="Arial" w:cs="Arial"/>
              </w:rPr>
              <w:t>1</w:t>
            </w:r>
          </w:p>
        </w:tc>
      </w:tr>
      <w:tr w:rsidR="00DE686C" w:rsidRPr="00E66E55" w:rsidTr="00DC6F5B">
        <w:trPr>
          <w:trHeight w:val="255"/>
        </w:trPr>
        <w:tc>
          <w:tcPr>
            <w:tcW w:w="3460" w:type="dxa"/>
            <w:tcBorders>
              <w:top w:val="nil"/>
              <w:left w:val="single" w:sz="4" w:space="0" w:color="auto"/>
              <w:bottom w:val="single" w:sz="4" w:space="0" w:color="auto"/>
              <w:right w:val="single" w:sz="4" w:space="0" w:color="auto"/>
            </w:tcBorders>
            <w:shd w:val="clear" w:color="auto" w:fill="auto"/>
            <w:noWrap/>
            <w:vAlign w:val="bottom"/>
          </w:tcPr>
          <w:p w:rsidR="00DE686C" w:rsidRPr="00E66E55" w:rsidRDefault="00DE686C" w:rsidP="00DC6F5B">
            <w:pPr>
              <w:rPr>
                <w:rFonts w:ascii="Arial" w:hAnsi="Arial" w:cs="Arial"/>
              </w:rPr>
            </w:pPr>
            <w:r w:rsidRPr="00E66E55">
              <w:rPr>
                <w:rFonts w:ascii="Arial" w:hAnsi="Arial" w:cs="Arial"/>
              </w:rPr>
              <w:t>South West</w:t>
            </w:r>
          </w:p>
        </w:tc>
        <w:tc>
          <w:tcPr>
            <w:tcW w:w="1220" w:type="dxa"/>
            <w:tcBorders>
              <w:top w:val="nil"/>
              <w:left w:val="nil"/>
              <w:bottom w:val="single" w:sz="4" w:space="0" w:color="auto"/>
              <w:right w:val="single" w:sz="4" w:space="0" w:color="auto"/>
            </w:tcBorders>
            <w:shd w:val="clear" w:color="auto" w:fill="auto"/>
            <w:noWrap/>
            <w:vAlign w:val="bottom"/>
          </w:tcPr>
          <w:p w:rsidR="00DE686C" w:rsidRPr="0041429F" w:rsidRDefault="00A5667E" w:rsidP="00DC6F5B">
            <w:pPr>
              <w:jc w:val="right"/>
              <w:rPr>
                <w:rFonts w:ascii="Arial" w:hAnsi="Arial" w:cs="Arial"/>
              </w:rPr>
            </w:pPr>
            <w:r>
              <w:rPr>
                <w:rFonts w:ascii="Arial" w:hAnsi="Arial" w:cs="Arial"/>
              </w:rPr>
              <w:t>54</w:t>
            </w:r>
          </w:p>
        </w:tc>
        <w:tc>
          <w:tcPr>
            <w:tcW w:w="1510" w:type="dxa"/>
            <w:tcBorders>
              <w:top w:val="nil"/>
              <w:left w:val="nil"/>
              <w:bottom w:val="single" w:sz="4" w:space="0" w:color="auto"/>
              <w:right w:val="single" w:sz="4" w:space="0" w:color="auto"/>
            </w:tcBorders>
            <w:shd w:val="clear" w:color="auto" w:fill="auto"/>
            <w:noWrap/>
            <w:vAlign w:val="bottom"/>
          </w:tcPr>
          <w:p w:rsidR="00DE686C" w:rsidRPr="0041429F" w:rsidRDefault="00AD270F" w:rsidP="00DC6F5B">
            <w:pPr>
              <w:jc w:val="right"/>
              <w:rPr>
                <w:rFonts w:ascii="Arial" w:hAnsi="Arial" w:cs="Arial"/>
              </w:rPr>
            </w:pPr>
            <w:r>
              <w:rPr>
                <w:rFonts w:ascii="Arial" w:hAnsi="Arial" w:cs="Arial"/>
              </w:rPr>
              <w:t>5</w:t>
            </w:r>
          </w:p>
        </w:tc>
      </w:tr>
      <w:tr w:rsidR="00DE686C" w:rsidRPr="00E66E55" w:rsidTr="00DC6F5B">
        <w:trPr>
          <w:trHeight w:val="255"/>
        </w:trPr>
        <w:tc>
          <w:tcPr>
            <w:tcW w:w="3460" w:type="dxa"/>
            <w:tcBorders>
              <w:top w:val="nil"/>
              <w:left w:val="single" w:sz="4" w:space="0" w:color="auto"/>
              <w:bottom w:val="single" w:sz="4" w:space="0" w:color="auto"/>
              <w:right w:val="single" w:sz="4" w:space="0" w:color="auto"/>
            </w:tcBorders>
            <w:shd w:val="clear" w:color="auto" w:fill="auto"/>
            <w:noWrap/>
            <w:vAlign w:val="bottom"/>
          </w:tcPr>
          <w:p w:rsidR="00DE686C" w:rsidRPr="00E66E55" w:rsidRDefault="00DE686C" w:rsidP="00DC6F5B">
            <w:pPr>
              <w:rPr>
                <w:rFonts w:ascii="Arial" w:hAnsi="Arial" w:cs="Arial"/>
              </w:rPr>
            </w:pPr>
            <w:proofErr w:type="spellStart"/>
            <w:r w:rsidRPr="00E66E55">
              <w:rPr>
                <w:rFonts w:ascii="Arial" w:hAnsi="Arial" w:cs="Arial"/>
              </w:rPr>
              <w:t>Wheatbelt</w:t>
            </w:r>
            <w:proofErr w:type="spellEnd"/>
          </w:p>
        </w:tc>
        <w:tc>
          <w:tcPr>
            <w:tcW w:w="1220" w:type="dxa"/>
            <w:tcBorders>
              <w:top w:val="nil"/>
              <w:left w:val="nil"/>
              <w:bottom w:val="single" w:sz="4" w:space="0" w:color="auto"/>
              <w:right w:val="single" w:sz="4" w:space="0" w:color="auto"/>
            </w:tcBorders>
            <w:shd w:val="clear" w:color="auto" w:fill="auto"/>
            <w:noWrap/>
            <w:vAlign w:val="bottom"/>
          </w:tcPr>
          <w:p w:rsidR="00DE686C" w:rsidRPr="0041429F" w:rsidRDefault="00A5667E" w:rsidP="00DC6F5B">
            <w:pPr>
              <w:jc w:val="right"/>
              <w:rPr>
                <w:rFonts w:ascii="Arial" w:hAnsi="Arial" w:cs="Arial"/>
              </w:rPr>
            </w:pPr>
            <w:r>
              <w:rPr>
                <w:rFonts w:ascii="Arial" w:hAnsi="Arial" w:cs="Arial"/>
              </w:rPr>
              <w:t>33</w:t>
            </w:r>
          </w:p>
        </w:tc>
        <w:tc>
          <w:tcPr>
            <w:tcW w:w="1510" w:type="dxa"/>
            <w:tcBorders>
              <w:top w:val="nil"/>
              <w:left w:val="nil"/>
              <w:bottom w:val="single" w:sz="4" w:space="0" w:color="auto"/>
              <w:right w:val="single" w:sz="4" w:space="0" w:color="auto"/>
            </w:tcBorders>
            <w:shd w:val="clear" w:color="auto" w:fill="auto"/>
            <w:noWrap/>
            <w:vAlign w:val="bottom"/>
          </w:tcPr>
          <w:p w:rsidR="00DE686C" w:rsidRPr="0041429F" w:rsidRDefault="00AD270F" w:rsidP="00DC6F5B">
            <w:pPr>
              <w:jc w:val="right"/>
              <w:rPr>
                <w:rFonts w:ascii="Arial" w:hAnsi="Arial" w:cs="Arial"/>
              </w:rPr>
            </w:pPr>
            <w:r>
              <w:rPr>
                <w:rFonts w:ascii="Arial" w:hAnsi="Arial" w:cs="Arial"/>
              </w:rPr>
              <w:t>3</w:t>
            </w:r>
          </w:p>
        </w:tc>
      </w:tr>
      <w:tr w:rsidR="00DE686C" w:rsidRPr="00E66E55" w:rsidTr="00DC6F5B">
        <w:trPr>
          <w:trHeight w:val="270"/>
        </w:trPr>
        <w:tc>
          <w:tcPr>
            <w:tcW w:w="3460" w:type="dxa"/>
            <w:tcBorders>
              <w:top w:val="nil"/>
              <w:left w:val="single" w:sz="4" w:space="0" w:color="auto"/>
              <w:bottom w:val="single" w:sz="8" w:space="0" w:color="auto"/>
              <w:right w:val="single" w:sz="4" w:space="0" w:color="auto"/>
            </w:tcBorders>
            <w:shd w:val="clear" w:color="auto" w:fill="auto"/>
            <w:noWrap/>
            <w:vAlign w:val="bottom"/>
          </w:tcPr>
          <w:p w:rsidR="00DE686C" w:rsidRPr="00E66E55" w:rsidRDefault="00DE686C" w:rsidP="00DC6F5B">
            <w:pPr>
              <w:rPr>
                <w:rFonts w:ascii="Arial" w:hAnsi="Arial" w:cs="Arial"/>
              </w:rPr>
            </w:pPr>
            <w:r w:rsidRPr="00E66E55">
              <w:rPr>
                <w:rFonts w:ascii="Arial" w:hAnsi="Arial" w:cs="Arial"/>
              </w:rPr>
              <w:t>Other</w:t>
            </w:r>
          </w:p>
        </w:tc>
        <w:tc>
          <w:tcPr>
            <w:tcW w:w="1220" w:type="dxa"/>
            <w:tcBorders>
              <w:top w:val="nil"/>
              <w:left w:val="nil"/>
              <w:bottom w:val="single" w:sz="8" w:space="0" w:color="auto"/>
              <w:right w:val="single" w:sz="4" w:space="0" w:color="auto"/>
            </w:tcBorders>
            <w:shd w:val="clear" w:color="auto" w:fill="auto"/>
            <w:noWrap/>
            <w:vAlign w:val="bottom"/>
          </w:tcPr>
          <w:p w:rsidR="00DE686C" w:rsidRPr="0041429F" w:rsidRDefault="00A5667E" w:rsidP="00DC6F5B">
            <w:pPr>
              <w:jc w:val="right"/>
              <w:rPr>
                <w:rFonts w:ascii="Arial" w:hAnsi="Arial" w:cs="Arial"/>
              </w:rPr>
            </w:pPr>
            <w:r>
              <w:rPr>
                <w:rFonts w:ascii="Arial" w:hAnsi="Arial" w:cs="Arial"/>
              </w:rPr>
              <w:t>15</w:t>
            </w:r>
          </w:p>
        </w:tc>
        <w:tc>
          <w:tcPr>
            <w:tcW w:w="1510" w:type="dxa"/>
            <w:tcBorders>
              <w:top w:val="nil"/>
              <w:left w:val="nil"/>
              <w:bottom w:val="single" w:sz="8" w:space="0" w:color="auto"/>
              <w:right w:val="single" w:sz="4" w:space="0" w:color="auto"/>
            </w:tcBorders>
            <w:shd w:val="clear" w:color="auto" w:fill="auto"/>
            <w:noWrap/>
            <w:vAlign w:val="bottom"/>
          </w:tcPr>
          <w:p w:rsidR="00DE686C" w:rsidRPr="0041429F" w:rsidRDefault="00AD270F" w:rsidP="00DC6F5B">
            <w:pPr>
              <w:jc w:val="right"/>
              <w:rPr>
                <w:rFonts w:ascii="Arial" w:hAnsi="Arial" w:cs="Arial"/>
              </w:rPr>
            </w:pPr>
            <w:r>
              <w:rPr>
                <w:rFonts w:ascii="Arial" w:hAnsi="Arial" w:cs="Arial"/>
              </w:rPr>
              <w:t>1</w:t>
            </w:r>
          </w:p>
        </w:tc>
      </w:tr>
      <w:tr w:rsidR="00DE686C" w:rsidRPr="00E66E55" w:rsidTr="00DC6F5B">
        <w:trPr>
          <w:trHeight w:val="255"/>
        </w:trPr>
        <w:tc>
          <w:tcPr>
            <w:tcW w:w="3460" w:type="dxa"/>
            <w:tcBorders>
              <w:top w:val="nil"/>
              <w:left w:val="single" w:sz="4" w:space="0" w:color="auto"/>
              <w:bottom w:val="single" w:sz="4" w:space="0" w:color="auto"/>
              <w:right w:val="single" w:sz="4" w:space="0" w:color="auto"/>
            </w:tcBorders>
            <w:shd w:val="clear" w:color="auto" w:fill="auto"/>
            <w:noWrap/>
            <w:vAlign w:val="bottom"/>
          </w:tcPr>
          <w:p w:rsidR="00DE686C" w:rsidRPr="00E66E55" w:rsidRDefault="00DE686C" w:rsidP="00DC6F5B">
            <w:pPr>
              <w:rPr>
                <w:rFonts w:ascii="Arial" w:hAnsi="Arial" w:cs="Arial"/>
                <w:b/>
                <w:bCs/>
              </w:rPr>
            </w:pPr>
            <w:r w:rsidRPr="00E66E55">
              <w:rPr>
                <w:rFonts w:ascii="Arial" w:hAnsi="Arial" w:cs="Arial"/>
                <w:b/>
                <w:bCs/>
              </w:rPr>
              <w:t>Total</w:t>
            </w:r>
          </w:p>
        </w:tc>
        <w:tc>
          <w:tcPr>
            <w:tcW w:w="1220" w:type="dxa"/>
            <w:tcBorders>
              <w:top w:val="nil"/>
              <w:left w:val="nil"/>
              <w:bottom w:val="single" w:sz="4" w:space="0" w:color="auto"/>
              <w:right w:val="single" w:sz="4" w:space="0" w:color="auto"/>
            </w:tcBorders>
            <w:shd w:val="clear" w:color="auto" w:fill="auto"/>
            <w:noWrap/>
            <w:vAlign w:val="bottom"/>
          </w:tcPr>
          <w:p w:rsidR="00DE686C" w:rsidRPr="0041429F" w:rsidRDefault="00A5667E" w:rsidP="00DC6F5B">
            <w:pPr>
              <w:jc w:val="right"/>
              <w:rPr>
                <w:rFonts w:ascii="Arial" w:hAnsi="Arial" w:cs="Arial"/>
                <w:b/>
                <w:bCs/>
              </w:rPr>
            </w:pPr>
            <w:r>
              <w:rPr>
                <w:rFonts w:ascii="Arial" w:hAnsi="Arial" w:cs="Arial"/>
                <w:b/>
                <w:bCs/>
              </w:rPr>
              <w:t>1</w:t>
            </w:r>
            <w:r w:rsidR="004F4ABB">
              <w:rPr>
                <w:rFonts w:ascii="Arial" w:hAnsi="Arial" w:cs="Arial"/>
                <w:b/>
                <w:bCs/>
              </w:rPr>
              <w:t>,</w:t>
            </w:r>
            <w:r>
              <w:rPr>
                <w:rFonts w:ascii="Arial" w:hAnsi="Arial" w:cs="Arial"/>
                <w:b/>
                <w:bCs/>
              </w:rPr>
              <w:t>123</w:t>
            </w:r>
          </w:p>
        </w:tc>
        <w:tc>
          <w:tcPr>
            <w:tcW w:w="1510" w:type="dxa"/>
            <w:tcBorders>
              <w:top w:val="nil"/>
              <w:left w:val="nil"/>
              <w:bottom w:val="single" w:sz="4" w:space="0" w:color="auto"/>
              <w:right w:val="single" w:sz="4" w:space="0" w:color="auto"/>
            </w:tcBorders>
            <w:shd w:val="clear" w:color="auto" w:fill="auto"/>
            <w:noWrap/>
            <w:vAlign w:val="bottom"/>
          </w:tcPr>
          <w:p w:rsidR="00DE686C" w:rsidRPr="0041429F" w:rsidRDefault="004F4ABB" w:rsidP="00DC6F5B">
            <w:pPr>
              <w:jc w:val="right"/>
              <w:rPr>
                <w:rFonts w:ascii="Arial" w:hAnsi="Arial" w:cs="Arial"/>
                <w:b/>
                <w:bCs/>
              </w:rPr>
            </w:pPr>
            <w:r>
              <w:rPr>
                <w:rFonts w:ascii="Arial" w:hAnsi="Arial" w:cs="Arial"/>
                <w:b/>
                <w:bCs/>
              </w:rPr>
              <w:t>100</w:t>
            </w:r>
          </w:p>
        </w:tc>
      </w:tr>
    </w:tbl>
    <w:p w:rsidR="00DE686C" w:rsidRPr="00B70F35" w:rsidRDefault="00DE686C" w:rsidP="002D2253">
      <w:pPr>
        <w:autoSpaceDE w:val="0"/>
        <w:autoSpaceDN w:val="0"/>
        <w:adjustRightInd w:val="0"/>
        <w:rPr>
          <w:rFonts w:ascii="Arial" w:hAnsi="Arial" w:cs="Arial"/>
          <w:sz w:val="22"/>
          <w:szCs w:val="22"/>
        </w:rPr>
      </w:pPr>
    </w:p>
    <w:p w:rsidR="00DE686C" w:rsidRDefault="00DE686C" w:rsidP="002D2253">
      <w:pPr>
        <w:autoSpaceDE w:val="0"/>
        <w:autoSpaceDN w:val="0"/>
        <w:adjustRightInd w:val="0"/>
        <w:rPr>
          <w:rFonts w:ascii="Arial" w:hAnsi="Arial" w:cs="Arial"/>
        </w:rPr>
      </w:pPr>
    </w:p>
    <w:p w:rsidR="0033579D" w:rsidRDefault="0033579D" w:rsidP="002D2253">
      <w:pPr>
        <w:autoSpaceDE w:val="0"/>
        <w:autoSpaceDN w:val="0"/>
        <w:adjustRightInd w:val="0"/>
        <w:rPr>
          <w:rFonts w:ascii="Arial" w:hAnsi="Arial" w:cs="Arial"/>
        </w:rPr>
      </w:pPr>
    </w:p>
    <w:p w:rsidR="00DE686C" w:rsidRDefault="00DE686C" w:rsidP="002D2253">
      <w:pPr>
        <w:autoSpaceDE w:val="0"/>
        <w:autoSpaceDN w:val="0"/>
        <w:adjustRightInd w:val="0"/>
        <w:rPr>
          <w:rFonts w:ascii="Arial" w:hAnsi="Arial" w:cs="Arial"/>
        </w:rPr>
      </w:pPr>
    </w:p>
    <w:p w:rsidR="00DE686C" w:rsidRDefault="00DE686C" w:rsidP="002D2253">
      <w:pPr>
        <w:autoSpaceDE w:val="0"/>
        <w:autoSpaceDN w:val="0"/>
        <w:adjustRightInd w:val="0"/>
        <w:rPr>
          <w:rFonts w:ascii="Arial" w:hAnsi="Arial" w:cs="Arial"/>
        </w:rPr>
      </w:pPr>
    </w:p>
    <w:p w:rsidR="00DE686C" w:rsidRDefault="00DE686C" w:rsidP="002D2253">
      <w:pPr>
        <w:autoSpaceDE w:val="0"/>
        <w:autoSpaceDN w:val="0"/>
        <w:adjustRightInd w:val="0"/>
        <w:rPr>
          <w:rFonts w:ascii="Arial" w:hAnsi="Arial" w:cs="Arial"/>
        </w:rPr>
      </w:pPr>
    </w:p>
    <w:p w:rsidR="00DE686C" w:rsidRPr="00E66E55" w:rsidRDefault="00DE686C" w:rsidP="002D2253">
      <w:pPr>
        <w:autoSpaceDE w:val="0"/>
        <w:autoSpaceDN w:val="0"/>
        <w:adjustRightInd w:val="0"/>
        <w:rPr>
          <w:rFonts w:ascii="Arial" w:hAnsi="Arial" w:cs="Arial"/>
        </w:rPr>
      </w:pPr>
    </w:p>
    <w:p w:rsidR="0021059B" w:rsidRPr="001C6906" w:rsidRDefault="0021059B" w:rsidP="0021059B">
      <w:pPr>
        <w:autoSpaceDE w:val="0"/>
        <w:autoSpaceDN w:val="0"/>
        <w:adjustRightInd w:val="0"/>
        <w:jc w:val="right"/>
        <w:rPr>
          <w:rFonts w:ascii="Arial" w:hAnsi="Arial" w:cs="Arial"/>
          <w:b/>
          <w:sz w:val="28"/>
          <w:szCs w:val="28"/>
        </w:rPr>
      </w:pPr>
      <w:r w:rsidRPr="001C6906">
        <w:rPr>
          <w:rFonts w:ascii="Arial" w:hAnsi="Arial" w:cs="Arial"/>
        </w:rPr>
        <w:br w:type="page"/>
      </w:r>
      <w:r w:rsidRPr="001C6906">
        <w:rPr>
          <w:rFonts w:ascii="Arial" w:hAnsi="Arial" w:cs="Arial"/>
          <w:b/>
          <w:sz w:val="28"/>
          <w:szCs w:val="28"/>
        </w:rPr>
        <w:lastRenderedPageBreak/>
        <w:t>AGENCY PERFORMANCE</w:t>
      </w:r>
      <w:r w:rsidR="008C34BE">
        <w:rPr>
          <w:rFonts w:ascii="Arial" w:hAnsi="Arial" w:cs="Arial"/>
          <w:b/>
          <w:sz w:val="28"/>
          <w:szCs w:val="28"/>
        </w:rPr>
        <w:t xml:space="preserve"> - </w:t>
      </w:r>
      <w:r w:rsidR="008C34BE" w:rsidRPr="008C34BE">
        <w:rPr>
          <w:rFonts w:ascii="Arial" w:hAnsi="Arial" w:cs="Arial"/>
          <w:sz w:val="28"/>
          <w:szCs w:val="28"/>
        </w:rPr>
        <w:t>Guardianship</w:t>
      </w:r>
    </w:p>
    <w:p w:rsidR="00266549" w:rsidRPr="001C6906" w:rsidRDefault="00266549" w:rsidP="00266549">
      <w:pPr>
        <w:rPr>
          <w:rFonts w:ascii="Arial" w:hAnsi="Arial" w:cs="Arial"/>
          <w:sz w:val="36"/>
          <w:szCs w:val="36"/>
        </w:rPr>
      </w:pPr>
    </w:p>
    <w:p w:rsidR="00266549" w:rsidRPr="001C6906" w:rsidRDefault="00266549" w:rsidP="00266549">
      <w:pPr>
        <w:autoSpaceDE w:val="0"/>
        <w:autoSpaceDN w:val="0"/>
        <w:adjustRightInd w:val="0"/>
        <w:rPr>
          <w:rFonts w:ascii="Arial" w:hAnsi="Arial" w:cs="Arial"/>
          <w:sz w:val="36"/>
          <w:szCs w:val="36"/>
        </w:rPr>
      </w:pPr>
      <w:bookmarkStart w:id="9" w:name="Agency_Performance_Guardianship"/>
      <w:r w:rsidRPr="001C6906">
        <w:rPr>
          <w:rFonts w:ascii="Arial" w:hAnsi="Arial" w:cs="Arial"/>
          <w:sz w:val="36"/>
          <w:szCs w:val="36"/>
        </w:rPr>
        <w:t>Guardianship</w:t>
      </w:r>
    </w:p>
    <w:bookmarkEnd w:id="9"/>
    <w:p w:rsidR="00266549" w:rsidRPr="001C6906" w:rsidRDefault="00266549" w:rsidP="00266549">
      <w:pPr>
        <w:autoSpaceDE w:val="0"/>
        <w:autoSpaceDN w:val="0"/>
        <w:adjustRightInd w:val="0"/>
        <w:rPr>
          <w:rFonts w:ascii="Arial" w:hAnsi="Arial" w:cs="Arial"/>
          <w:sz w:val="36"/>
          <w:szCs w:val="36"/>
        </w:rPr>
      </w:pPr>
    </w:p>
    <w:p w:rsidR="00266549" w:rsidRPr="001C6906" w:rsidRDefault="00266549" w:rsidP="00266549">
      <w:pPr>
        <w:autoSpaceDE w:val="0"/>
        <w:autoSpaceDN w:val="0"/>
        <w:adjustRightInd w:val="0"/>
        <w:rPr>
          <w:rFonts w:ascii="Arial" w:hAnsi="Arial" w:cs="Arial"/>
        </w:rPr>
      </w:pPr>
      <w:r w:rsidRPr="001C6906">
        <w:rPr>
          <w:rFonts w:ascii="Arial" w:hAnsi="Arial" w:cs="Arial"/>
        </w:rPr>
        <w:t>The guardianship functions of the Office of the Public Advocate include:</w:t>
      </w:r>
    </w:p>
    <w:p w:rsidR="00B9008C" w:rsidRPr="001C6906" w:rsidRDefault="00B9008C" w:rsidP="00266549">
      <w:pPr>
        <w:autoSpaceDE w:val="0"/>
        <w:autoSpaceDN w:val="0"/>
        <w:adjustRightInd w:val="0"/>
        <w:rPr>
          <w:rFonts w:ascii="Arial" w:hAnsi="Arial" w:cs="Arial"/>
        </w:rPr>
      </w:pPr>
    </w:p>
    <w:p w:rsidR="00266549" w:rsidRPr="001C6906" w:rsidRDefault="00266549" w:rsidP="000C2363">
      <w:pPr>
        <w:numPr>
          <w:ilvl w:val="0"/>
          <w:numId w:val="2"/>
        </w:numPr>
        <w:autoSpaceDE w:val="0"/>
        <w:autoSpaceDN w:val="0"/>
        <w:adjustRightInd w:val="0"/>
        <w:rPr>
          <w:rFonts w:ascii="Arial" w:hAnsi="Arial" w:cs="Arial"/>
        </w:rPr>
      </w:pPr>
      <w:r w:rsidRPr="001C6906">
        <w:rPr>
          <w:rFonts w:ascii="Arial" w:hAnsi="Arial" w:cs="Arial"/>
        </w:rPr>
        <w:t>ensuring timely decisions are made in the best interests of the represented person</w:t>
      </w:r>
    </w:p>
    <w:p w:rsidR="00266549" w:rsidRPr="001C6906" w:rsidRDefault="00266549" w:rsidP="000C2363">
      <w:pPr>
        <w:numPr>
          <w:ilvl w:val="0"/>
          <w:numId w:val="2"/>
        </w:numPr>
        <w:autoSpaceDE w:val="0"/>
        <w:autoSpaceDN w:val="0"/>
        <w:adjustRightInd w:val="0"/>
        <w:rPr>
          <w:rFonts w:ascii="Arial" w:hAnsi="Arial" w:cs="Arial"/>
        </w:rPr>
      </w:pPr>
      <w:r w:rsidRPr="001C6906">
        <w:rPr>
          <w:rFonts w:ascii="Arial" w:hAnsi="Arial" w:cs="Arial"/>
        </w:rPr>
        <w:t xml:space="preserve">protecting the represented person from </w:t>
      </w:r>
      <w:r w:rsidR="00544717" w:rsidRPr="001C6906">
        <w:rPr>
          <w:rFonts w:ascii="Arial" w:hAnsi="Arial" w:cs="Arial"/>
        </w:rPr>
        <w:t xml:space="preserve">abuse, </w:t>
      </w:r>
      <w:r w:rsidRPr="001C6906">
        <w:rPr>
          <w:rFonts w:ascii="Arial" w:hAnsi="Arial" w:cs="Arial"/>
        </w:rPr>
        <w:t xml:space="preserve">exploitation and </w:t>
      </w:r>
      <w:r w:rsidR="00544717" w:rsidRPr="001C6906">
        <w:rPr>
          <w:rFonts w:ascii="Arial" w:hAnsi="Arial" w:cs="Arial"/>
        </w:rPr>
        <w:t>neglect</w:t>
      </w:r>
    </w:p>
    <w:p w:rsidR="00266549" w:rsidRPr="001C6906" w:rsidRDefault="00266549" w:rsidP="000C2363">
      <w:pPr>
        <w:numPr>
          <w:ilvl w:val="0"/>
          <w:numId w:val="2"/>
        </w:numPr>
        <w:autoSpaceDE w:val="0"/>
        <w:autoSpaceDN w:val="0"/>
        <w:adjustRightInd w:val="0"/>
        <w:rPr>
          <w:rFonts w:ascii="Arial" w:hAnsi="Arial" w:cs="Arial"/>
        </w:rPr>
      </w:pPr>
      <w:r w:rsidRPr="001C6906">
        <w:rPr>
          <w:rFonts w:ascii="Arial" w:hAnsi="Arial" w:cs="Arial"/>
        </w:rPr>
        <w:t>ensuring wherever possible</w:t>
      </w:r>
      <w:r w:rsidR="00F2592D">
        <w:rPr>
          <w:rFonts w:ascii="Arial" w:hAnsi="Arial" w:cs="Arial"/>
        </w:rPr>
        <w:t>,</w:t>
      </w:r>
      <w:r w:rsidRPr="001C6906">
        <w:rPr>
          <w:rFonts w:ascii="Arial" w:hAnsi="Arial" w:cs="Arial"/>
        </w:rPr>
        <w:t xml:space="preserve"> the decisions made on behalf of the person with the decision-making disability:</w:t>
      </w:r>
    </w:p>
    <w:p w:rsidR="00B9008C" w:rsidRPr="001C6906" w:rsidRDefault="00B9008C" w:rsidP="00B9008C">
      <w:pPr>
        <w:autoSpaceDE w:val="0"/>
        <w:autoSpaceDN w:val="0"/>
        <w:adjustRightInd w:val="0"/>
        <w:ind w:left="360"/>
        <w:rPr>
          <w:rFonts w:ascii="Arial" w:hAnsi="Arial" w:cs="Arial"/>
        </w:rPr>
      </w:pPr>
    </w:p>
    <w:p w:rsidR="00266549" w:rsidRPr="001C6906" w:rsidRDefault="00266549" w:rsidP="000C2363">
      <w:pPr>
        <w:numPr>
          <w:ilvl w:val="1"/>
          <w:numId w:val="2"/>
        </w:numPr>
        <w:autoSpaceDE w:val="0"/>
        <w:autoSpaceDN w:val="0"/>
        <w:adjustRightInd w:val="0"/>
        <w:rPr>
          <w:rFonts w:ascii="Arial" w:hAnsi="Arial" w:cs="Arial"/>
        </w:rPr>
      </w:pPr>
      <w:r w:rsidRPr="001C6906">
        <w:rPr>
          <w:rFonts w:ascii="Arial" w:hAnsi="Arial" w:cs="Arial"/>
        </w:rPr>
        <w:t>take into account the expressed wishes of the represented person or reflect their previous wishes and actions</w:t>
      </w:r>
    </w:p>
    <w:p w:rsidR="00266549" w:rsidRPr="001C6906" w:rsidRDefault="00266549" w:rsidP="000C2363">
      <w:pPr>
        <w:numPr>
          <w:ilvl w:val="1"/>
          <w:numId w:val="2"/>
        </w:numPr>
        <w:autoSpaceDE w:val="0"/>
        <w:autoSpaceDN w:val="0"/>
        <w:adjustRightInd w:val="0"/>
        <w:rPr>
          <w:rFonts w:ascii="Arial" w:hAnsi="Arial" w:cs="Arial"/>
        </w:rPr>
      </w:pPr>
      <w:r w:rsidRPr="001C6906">
        <w:rPr>
          <w:rFonts w:ascii="Arial" w:hAnsi="Arial" w:cs="Arial"/>
        </w:rPr>
        <w:t>preserve personal autonomy</w:t>
      </w:r>
    </w:p>
    <w:p w:rsidR="00266549" w:rsidRPr="001C6906" w:rsidRDefault="00266549" w:rsidP="000C2363">
      <w:pPr>
        <w:numPr>
          <w:ilvl w:val="1"/>
          <w:numId w:val="2"/>
        </w:numPr>
        <w:autoSpaceDE w:val="0"/>
        <w:autoSpaceDN w:val="0"/>
        <w:adjustRightInd w:val="0"/>
        <w:rPr>
          <w:rFonts w:ascii="Arial" w:hAnsi="Arial" w:cs="Arial"/>
        </w:rPr>
      </w:pPr>
      <w:r w:rsidRPr="001C6906">
        <w:rPr>
          <w:rFonts w:ascii="Arial" w:hAnsi="Arial" w:cs="Arial"/>
        </w:rPr>
        <w:t>enable the person to live and participate in the community</w:t>
      </w:r>
    </w:p>
    <w:p w:rsidR="00266549" w:rsidRPr="001C6906" w:rsidRDefault="00266549" w:rsidP="000C2363">
      <w:pPr>
        <w:numPr>
          <w:ilvl w:val="1"/>
          <w:numId w:val="2"/>
        </w:numPr>
        <w:autoSpaceDE w:val="0"/>
        <w:autoSpaceDN w:val="0"/>
        <w:adjustRightInd w:val="0"/>
        <w:rPr>
          <w:rFonts w:ascii="Arial" w:hAnsi="Arial" w:cs="Arial"/>
        </w:rPr>
      </w:pPr>
      <w:r w:rsidRPr="001C6906">
        <w:rPr>
          <w:rFonts w:ascii="Arial" w:hAnsi="Arial" w:cs="Arial"/>
        </w:rPr>
        <w:t>encourage and assist the person to make judg</w:t>
      </w:r>
      <w:r w:rsidR="00FC3E1A">
        <w:rPr>
          <w:rFonts w:ascii="Arial" w:hAnsi="Arial" w:cs="Arial"/>
        </w:rPr>
        <w:t>e</w:t>
      </w:r>
      <w:r w:rsidRPr="001C6906">
        <w:rPr>
          <w:rFonts w:ascii="Arial" w:hAnsi="Arial" w:cs="Arial"/>
        </w:rPr>
        <w:t>ments and become capable of caring for themselves</w:t>
      </w:r>
    </w:p>
    <w:p w:rsidR="00266549" w:rsidRPr="001C6906" w:rsidRDefault="00266549" w:rsidP="000C2363">
      <w:pPr>
        <w:numPr>
          <w:ilvl w:val="1"/>
          <w:numId w:val="2"/>
        </w:numPr>
        <w:autoSpaceDE w:val="0"/>
        <w:autoSpaceDN w:val="0"/>
        <w:adjustRightInd w:val="0"/>
        <w:rPr>
          <w:rFonts w:ascii="Arial" w:hAnsi="Arial" w:cs="Arial"/>
        </w:rPr>
      </w:pPr>
      <w:r w:rsidRPr="001C6906">
        <w:rPr>
          <w:rFonts w:ascii="Arial" w:hAnsi="Arial" w:cs="Arial"/>
        </w:rPr>
        <w:t>are supportive of the person’s relationships with others</w:t>
      </w:r>
    </w:p>
    <w:p w:rsidR="00266549" w:rsidRPr="001C6906" w:rsidRDefault="00266549" w:rsidP="000C2363">
      <w:pPr>
        <w:numPr>
          <w:ilvl w:val="1"/>
          <w:numId w:val="2"/>
        </w:numPr>
        <w:autoSpaceDE w:val="0"/>
        <w:autoSpaceDN w:val="0"/>
        <w:adjustRightInd w:val="0"/>
        <w:rPr>
          <w:rFonts w:ascii="Arial" w:hAnsi="Arial" w:cs="Arial"/>
        </w:rPr>
      </w:pPr>
      <w:proofErr w:type="gramStart"/>
      <w:r w:rsidRPr="001C6906">
        <w:rPr>
          <w:rFonts w:ascii="Arial" w:hAnsi="Arial" w:cs="Arial"/>
        </w:rPr>
        <w:t>maintain</w:t>
      </w:r>
      <w:proofErr w:type="gramEnd"/>
      <w:r w:rsidRPr="001C6906">
        <w:rPr>
          <w:rFonts w:ascii="Arial" w:hAnsi="Arial" w:cs="Arial"/>
        </w:rPr>
        <w:t xml:space="preserve"> familiar cultural, language and religious practices and contacts.</w:t>
      </w:r>
    </w:p>
    <w:p w:rsidR="00266549" w:rsidRPr="001C6906" w:rsidRDefault="00266549" w:rsidP="00266549">
      <w:pPr>
        <w:autoSpaceDE w:val="0"/>
        <w:autoSpaceDN w:val="0"/>
        <w:adjustRightInd w:val="0"/>
        <w:rPr>
          <w:rFonts w:ascii="Arial" w:hAnsi="Arial" w:cs="Arial"/>
        </w:rPr>
      </w:pPr>
    </w:p>
    <w:p w:rsidR="003231E7" w:rsidRPr="001C6906" w:rsidRDefault="003231E7" w:rsidP="00266549">
      <w:pPr>
        <w:autoSpaceDE w:val="0"/>
        <w:autoSpaceDN w:val="0"/>
        <w:adjustRightInd w:val="0"/>
        <w:rPr>
          <w:rFonts w:ascii="Arial" w:hAnsi="Arial" w:cs="Arial"/>
        </w:rPr>
      </w:pPr>
    </w:p>
    <w:p w:rsidR="00266549" w:rsidRPr="001C6906" w:rsidRDefault="00266549" w:rsidP="00266549">
      <w:pPr>
        <w:pStyle w:val="BodyText"/>
        <w:rPr>
          <w:rFonts w:ascii="Arial" w:hAnsi="Arial" w:cs="Arial"/>
          <w:b w:val="0"/>
          <w:sz w:val="28"/>
        </w:rPr>
      </w:pPr>
      <w:r w:rsidRPr="001C6906">
        <w:rPr>
          <w:rFonts w:ascii="Arial" w:hAnsi="Arial" w:cs="Arial"/>
          <w:b w:val="0"/>
          <w:sz w:val="28"/>
          <w:szCs w:val="28"/>
          <w:lang w:eastAsia="en-AU"/>
        </w:rPr>
        <w:t xml:space="preserve">The </w:t>
      </w:r>
      <w:r w:rsidR="001B66D8" w:rsidRPr="001C6906">
        <w:rPr>
          <w:rFonts w:ascii="Arial" w:hAnsi="Arial" w:cs="Arial"/>
          <w:b w:val="0"/>
          <w:sz w:val="28"/>
          <w:szCs w:val="28"/>
          <w:lang w:eastAsia="en-AU"/>
        </w:rPr>
        <w:t>Y</w:t>
      </w:r>
      <w:r w:rsidRPr="001C6906">
        <w:rPr>
          <w:rFonts w:ascii="Arial" w:hAnsi="Arial" w:cs="Arial"/>
          <w:b w:val="0"/>
          <w:sz w:val="28"/>
          <w:szCs w:val="28"/>
          <w:lang w:eastAsia="en-AU"/>
        </w:rPr>
        <w:t xml:space="preserve">ear in </w:t>
      </w:r>
      <w:r w:rsidR="001B66D8" w:rsidRPr="001C6906">
        <w:rPr>
          <w:rFonts w:ascii="Arial" w:hAnsi="Arial" w:cs="Arial"/>
          <w:b w:val="0"/>
          <w:sz w:val="28"/>
          <w:szCs w:val="28"/>
          <w:lang w:eastAsia="en-AU"/>
        </w:rPr>
        <w:t>R</w:t>
      </w:r>
      <w:r w:rsidRPr="001C6906">
        <w:rPr>
          <w:rFonts w:ascii="Arial" w:hAnsi="Arial" w:cs="Arial"/>
          <w:b w:val="0"/>
          <w:sz w:val="28"/>
          <w:szCs w:val="28"/>
          <w:lang w:eastAsia="en-AU"/>
        </w:rPr>
        <w:t>eview</w:t>
      </w:r>
    </w:p>
    <w:p w:rsidR="00266549" w:rsidRPr="001C6906" w:rsidRDefault="00266549" w:rsidP="00266549">
      <w:pPr>
        <w:pStyle w:val="BodyText"/>
        <w:rPr>
          <w:rFonts w:ascii="Arial" w:hAnsi="Arial" w:cs="Arial"/>
          <w:b w:val="0"/>
          <w:szCs w:val="24"/>
        </w:rPr>
      </w:pPr>
    </w:p>
    <w:p w:rsidR="004E28F1" w:rsidRDefault="00266549" w:rsidP="00266549">
      <w:pPr>
        <w:pStyle w:val="head2"/>
        <w:spacing w:before="0" w:beforeAutospacing="0" w:after="0" w:afterAutospacing="0"/>
        <w:rPr>
          <w:rFonts w:ascii="Arial" w:hAnsi="Arial" w:cs="Arial"/>
          <w:b w:val="0"/>
          <w:color w:val="auto"/>
          <w:sz w:val="24"/>
          <w:szCs w:val="24"/>
        </w:rPr>
      </w:pPr>
      <w:r w:rsidRPr="003853CA">
        <w:rPr>
          <w:rFonts w:ascii="Arial" w:hAnsi="Arial" w:cs="Arial"/>
          <w:b w:val="0"/>
          <w:color w:val="auto"/>
          <w:sz w:val="24"/>
          <w:szCs w:val="24"/>
        </w:rPr>
        <w:t xml:space="preserve">In </w:t>
      </w:r>
      <w:r w:rsidR="00C5163A" w:rsidRPr="003853CA">
        <w:rPr>
          <w:rFonts w:ascii="Arial" w:hAnsi="Arial" w:cs="Arial"/>
          <w:b w:val="0"/>
          <w:color w:val="auto"/>
          <w:sz w:val="24"/>
          <w:szCs w:val="24"/>
        </w:rPr>
        <w:t>201</w:t>
      </w:r>
      <w:r w:rsidR="00C00BB4">
        <w:rPr>
          <w:rFonts w:ascii="Arial" w:hAnsi="Arial" w:cs="Arial"/>
          <w:b w:val="0"/>
          <w:color w:val="auto"/>
          <w:sz w:val="24"/>
          <w:szCs w:val="24"/>
        </w:rPr>
        <w:t>5</w:t>
      </w:r>
      <w:r w:rsidR="00C5163A" w:rsidRPr="003853CA">
        <w:rPr>
          <w:rFonts w:ascii="Arial" w:hAnsi="Arial" w:cs="Arial"/>
          <w:b w:val="0"/>
          <w:color w:val="auto"/>
          <w:sz w:val="24"/>
          <w:szCs w:val="24"/>
        </w:rPr>
        <w:t>/1</w:t>
      </w:r>
      <w:r w:rsidR="00C00BB4">
        <w:rPr>
          <w:rFonts w:ascii="Arial" w:hAnsi="Arial" w:cs="Arial"/>
          <w:b w:val="0"/>
          <w:color w:val="auto"/>
          <w:sz w:val="24"/>
          <w:szCs w:val="24"/>
        </w:rPr>
        <w:t>6</w:t>
      </w:r>
      <w:r w:rsidRPr="003853CA">
        <w:rPr>
          <w:rFonts w:ascii="Arial" w:hAnsi="Arial" w:cs="Arial"/>
          <w:b w:val="0"/>
          <w:color w:val="auto"/>
          <w:sz w:val="24"/>
          <w:szCs w:val="24"/>
        </w:rPr>
        <w:t xml:space="preserve"> there were </w:t>
      </w:r>
      <w:r w:rsidR="0042444D">
        <w:rPr>
          <w:rFonts w:ascii="Arial" w:hAnsi="Arial" w:cs="Arial"/>
          <w:b w:val="0"/>
          <w:color w:val="auto"/>
          <w:sz w:val="24"/>
          <w:szCs w:val="24"/>
        </w:rPr>
        <w:t>468</w:t>
      </w:r>
      <w:r w:rsidR="0042444D" w:rsidRPr="003853CA">
        <w:rPr>
          <w:rFonts w:ascii="Arial" w:hAnsi="Arial" w:cs="Arial"/>
          <w:b w:val="0"/>
          <w:color w:val="auto"/>
          <w:sz w:val="24"/>
          <w:szCs w:val="24"/>
        </w:rPr>
        <w:t xml:space="preserve"> </w:t>
      </w:r>
      <w:r w:rsidRPr="003853CA">
        <w:rPr>
          <w:rFonts w:ascii="Arial" w:hAnsi="Arial" w:cs="Arial"/>
          <w:b w:val="0"/>
          <w:color w:val="auto"/>
          <w:sz w:val="24"/>
          <w:szCs w:val="24"/>
        </w:rPr>
        <w:t xml:space="preserve">new appointments of the Public Advocate as guardian of last resort, </w:t>
      </w:r>
      <w:r w:rsidR="00C00BB4">
        <w:rPr>
          <w:rFonts w:ascii="Arial" w:hAnsi="Arial" w:cs="Arial"/>
          <w:b w:val="0"/>
          <w:color w:val="auto"/>
          <w:sz w:val="24"/>
          <w:szCs w:val="24"/>
        </w:rPr>
        <w:t xml:space="preserve">compared to </w:t>
      </w:r>
      <w:r w:rsidR="004E28F1">
        <w:rPr>
          <w:rFonts w:ascii="Arial" w:hAnsi="Arial" w:cs="Arial"/>
          <w:b w:val="0"/>
          <w:color w:val="auto"/>
          <w:sz w:val="24"/>
          <w:szCs w:val="24"/>
        </w:rPr>
        <w:t>4</w:t>
      </w:r>
      <w:r w:rsidR="00C00BB4">
        <w:rPr>
          <w:rFonts w:ascii="Arial" w:hAnsi="Arial" w:cs="Arial"/>
          <w:b w:val="0"/>
          <w:color w:val="auto"/>
          <w:sz w:val="24"/>
          <w:szCs w:val="24"/>
        </w:rPr>
        <w:t>23</w:t>
      </w:r>
      <w:r w:rsidR="004E28F1">
        <w:rPr>
          <w:rFonts w:ascii="Arial" w:hAnsi="Arial" w:cs="Arial"/>
          <w:b w:val="0"/>
          <w:color w:val="auto"/>
          <w:sz w:val="24"/>
          <w:szCs w:val="24"/>
        </w:rPr>
        <w:t xml:space="preserve"> in 201</w:t>
      </w:r>
      <w:r w:rsidR="00C00BB4">
        <w:rPr>
          <w:rFonts w:ascii="Arial" w:hAnsi="Arial" w:cs="Arial"/>
          <w:b w:val="0"/>
          <w:color w:val="auto"/>
          <w:sz w:val="24"/>
          <w:szCs w:val="24"/>
        </w:rPr>
        <w:t>4</w:t>
      </w:r>
      <w:r w:rsidR="004E28F1">
        <w:rPr>
          <w:rFonts w:ascii="Arial" w:hAnsi="Arial" w:cs="Arial"/>
          <w:b w:val="0"/>
          <w:color w:val="auto"/>
          <w:sz w:val="24"/>
          <w:szCs w:val="24"/>
        </w:rPr>
        <w:t>/1</w:t>
      </w:r>
      <w:r w:rsidR="00C00BB4">
        <w:rPr>
          <w:rFonts w:ascii="Arial" w:hAnsi="Arial" w:cs="Arial"/>
          <w:b w:val="0"/>
          <w:color w:val="auto"/>
          <w:sz w:val="24"/>
          <w:szCs w:val="24"/>
        </w:rPr>
        <w:t>5</w:t>
      </w:r>
      <w:r w:rsidR="00BA05B6">
        <w:rPr>
          <w:rFonts w:ascii="Arial" w:hAnsi="Arial" w:cs="Arial"/>
          <w:b w:val="0"/>
          <w:color w:val="auto"/>
          <w:sz w:val="24"/>
          <w:szCs w:val="24"/>
        </w:rPr>
        <w:t xml:space="preserve">, representing </w:t>
      </w:r>
      <w:r w:rsidR="00BA05B6" w:rsidRPr="004F4ABB">
        <w:rPr>
          <w:rFonts w:ascii="Arial" w:hAnsi="Arial" w:cs="Arial"/>
          <w:b w:val="0"/>
          <w:color w:val="auto"/>
          <w:sz w:val="24"/>
          <w:szCs w:val="24"/>
        </w:rPr>
        <w:t>an increase</w:t>
      </w:r>
      <w:r w:rsidR="00BA05B6">
        <w:rPr>
          <w:rFonts w:ascii="Arial" w:hAnsi="Arial" w:cs="Arial"/>
          <w:b w:val="0"/>
          <w:color w:val="auto"/>
          <w:sz w:val="24"/>
          <w:szCs w:val="24"/>
        </w:rPr>
        <w:t xml:space="preserve"> of </w:t>
      </w:r>
      <w:r w:rsidR="0042444D">
        <w:rPr>
          <w:rFonts w:ascii="Arial" w:hAnsi="Arial" w:cs="Arial"/>
          <w:b w:val="0"/>
          <w:color w:val="auto"/>
          <w:sz w:val="24"/>
          <w:szCs w:val="24"/>
        </w:rPr>
        <w:t>1</w:t>
      </w:r>
      <w:r w:rsidR="00905D69">
        <w:rPr>
          <w:rFonts w:ascii="Arial" w:hAnsi="Arial" w:cs="Arial"/>
          <w:b w:val="0"/>
          <w:color w:val="auto"/>
          <w:sz w:val="24"/>
          <w:szCs w:val="24"/>
        </w:rPr>
        <w:t>1</w:t>
      </w:r>
      <w:r w:rsidR="0042444D">
        <w:rPr>
          <w:rFonts w:ascii="Arial" w:hAnsi="Arial" w:cs="Arial"/>
          <w:b w:val="0"/>
          <w:color w:val="auto"/>
          <w:sz w:val="24"/>
          <w:szCs w:val="24"/>
        </w:rPr>
        <w:t xml:space="preserve"> </w:t>
      </w:r>
      <w:r w:rsidR="00BA05B6">
        <w:rPr>
          <w:rFonts w:ascii="Arial" w:hAnsi="Arial" w:cs="Arial"/>
          <w:b w:val="0"/>
          <w:color w:val="auto"/>
          <w:sz w:val="24"/>
          <w:szCs w:val="24"/>
        </w:rPr>
        <w:t>per cent</w:t>
      </w:r>
      <w:r w:rsidR="00B74C01">
        <w:rPr>
          <w:rFonts w:ascii="Arial" w:hAnsi="Arial" w:cs="Arial"/>
          <w:b w:val="0"/>
          <w:color w:val="auto"/>
          <w:sz w:val="24"/>
          <w:szCs w:val="24"/>
        </w:rPr>
        <w:t>.</w:t>
      </w:r>
    </w:p>
    <w:p w:rsidR="004E28F1" w:rsidRDefault="004E28F1" w:rsidP="00266549">
      <w:pPr>
        <w:pStyle w:val="head2"/>
        <w:spacing w:before="0" w:beforeAutospacing="0" w:after="0" w:afterAutospacing="0"/>
        <w:rPr>
          <w:rFonts w:ascii="Arial" w:hAnsi="Arial" w:cs="Arial"/>
          <w:b w:val="0"/>
          <w:color w:val="auto"/>
          <w:sz w:val="24"/>
          <w:szCs w:val="24"/>
        </w:rPr>
      </w:pPr>
    </w:p>
    <w:p w:rsidR="00266549" w:rsidRPr="001C6906" w:rsidRDefault="004E28F1" w:rsidP="00266549">
      <w:pPr>
        <w:pStyle w:val="head2"/>
        <w:spacing w:before="0" w:beforeAutospacing="0" w:after="0" w:afterAutospacing="0"/>
        <w:rPr>
          <w:rFonts w:ascii="Arial" w:hAnsi="Arial" w:cs="Arial"/>
          <w:b w:val="0"/>
          <w:color w:val="auto"/>
          <w:sz w:val="24"/>
          <w:szCs w:val="24"/>
        </w:rPr>
      </w:pPr>
      <w:r>
        <w:rPr>
          <w:rFonts w:ascii="Arial" w:hAnsi="Arial" w:cs="Arial"/>
          <w:b w:val="0"/>
          <w:color w:val="auto"/>
          <w:sz w:val="24"/>
          <w:szCs w:val="24"/>
        </w:rPr>
        <w:t>A</w:t>
      </w:r>
      <w:r w:rsidR="00266549" w:rsidRPr="003853CA">
        <w:rPr>
          <w:rFonts w:ascii="Arial" w:hAnsi="Arial" w:cs="Arial"/>
          <w:b w:val="0"/>
          <w:color w:val="auto"/>
          <w:sz w:val="24"/>
          <w:szCs w:val="24"/>
        </w:rPr>
        <w:t xml:space="preserve">t </w:t>
      </w:r>
      <w:r w:rsidR="00266549" w:rsidRPr="001C6906">
        <w:rPr>
          <w:rFonts w:ascii="Arial" w:hAnsi="Arial" w:cs="Arial"/>
          <w:b w:val="0"/>
          <w:color w:val="auto"/>
          <w:sz w:val="24"/>
          <w:szCs w:val="24"/>
        </w:rPr>
        <w:t xml:space="preserve">30 June </w:t>
      </w:r>
      <w:r w:rsidR="00C5163A" w:rsidRPr="001C6906">
        <w:rPr>
          <w:rFonts w:ascii="Arial" w:hAnsi="Arial" w:cs="Arial"/>
          <w:b w:val="0"/>
          <w:color w:val="auto"/>
          <w:sz w:val="24"/>
          <w:szCs w:val="24"/>
        </w:rPr>
        <w:t>201</w:t>
      </w:r>
      <w:r w:rsidR="00C00BB4">
        <w:rPr>
          <w:rFonts w:ascii="Arial" w:hAnsi="Arial" w:cs="Arial"/>
          <w:b w:val="0"/>
          <w:color w:val="auto"/>
          <w:sz w:val="24"/>
          <w:szCs w:val="24"/>
        </w:rPr>
        <w:t>6</w:t>
      </w:r>
      <w:r w:rsidR="00266549" w:rsidRPr="001C6906">
        <w:rPr>
          <w:rFonts w:ascii="Arial" w:hAnsi="Arial" w:cs="Arial"/>
          <w:b w:val="0"/>
          <w:color w:val="auto"/>
          <w:sz w:val="24"/>
          <w:szCs w:val="24"/>
        </w:rPr>
        <w:t>, the Public Advocate had responsibility as guardian</w:t>
      </w:r>
      <w:r w:rsidR="00B9008C" w:rsidRPr="001C6906">
        <w:rPr>
          <w:rFonts w:ascii="Arial" w:hAnsi="Arial" w:cs="Arial"/>
          <w:b w:val="0"/>
          <w:color w:val="auto"/>
          <w:sz w:val="24"/>
          <w:szCs w:val="24"/>
        </w:rPr>
        <w:t xml:space="preserve"> of last resort</w:t>
      </w:r>
      <w:r w:rsidR="00266549" w:rsidRPr="001C6906">
        <w:rPr>
          <w:rFonts w:ascii="Arial" w:hAnsi="Arial" w:cs="Arial"/>
          <w:b w:val="0"/>
          <w:color w:val="auto"/>
          <w:sz w:val="24"/>
          <w:szCs w:val="24"/>
        </w:rPr>
        <w:t xml:space="preserve"> for </w:t>
      </w:r>
      <w:r w:rsidR="0042444D">
        <w:rPr>
          <w:rFonts w:ascii="Arial" w:hAnsi="Arial" w:cs="Arial"/>
          <w:b w:val="0"/>
          <w:color w:val="auto"/>
          <w:sz w:val="24"/>
          <w:szCs w:val="24"/>
        </w:rPr>
        <w:t>1</w:t>
      </w:r>
      <w:r w:rsidR="00385114">
        <w:rPr>
          <w:rFonts w:ascii="Arial" w:hAnsi="Arial" w:cs="Arial"/>
          <w:b w:val="0"/>
          <w:color w:val="auto"/>
          <w:sz w:val="24"/>
          <w:szCs w:val="24"/>
        </w:rPr>
        <w:t>,</w:t>
      </w:r>
      <w:r w:rsidR="0042444D">
        <w:rPr>
          <w:rFonts w:ascii="Arial" w:hAnsi="Arial" w:cs="Arial"/>
          <w:b w:val="0"/>
          <w:color w:val="auto"/>
          <w:sz w:val="24"/>
          <w:szCs w:val="24"/>
        </w:rPr>
        <w:t>555</w:t>
      </w:r>
      <w:r w:rsidR="0042444D" w:rsidRPr="001C6906">
        <w:rPr>
          <w:rFonts w:ascii="Arial" w:hAnsi="Arial" w:cs="Arial"/>
          <w:b w:val="0"/>
          <w:color w:val="auto"/>
          <w:sz w:val="24"/>
          <w:szCs w:val="24"/>
        </w:rPr>
        <w:t xml:space="preserve"> </w:t>
      </w:r>
      <w:r w:rsidR="00266549" w:rsidRPr="001C6906">
        <w:rPr>
          <w:rFonts w:ascii="Arial" w:hAnsi="Arial" w:cs="Arial"/>
          <w:b w:val="0"/>
          <w:color w:val="auto"/>
          <w:sz w:val="24"/>
          <w:szCs w:val="24"/>
        </w:rPr>
        <w:t xml:space="preserve">adults with </w:t>
      </w:r>
      <w:r w:rsidR="00B9008C" w:rsidRPr="001C6906">
        <w:rPr>
          <w:rFonts w:ascii="Arial" w:hAnsi="Arial" w:cs="Arial"/>
          <w:b w:val="0"/>
          <w:color w:val="auto"/>
          <w:sz w:val="24"/>
          <w:szCs w:val="24"/>
        </w:rPr>
        <w:t xml:space="preserve">a </w:t>
      </w:r>
      <w:r w:rsidR="00266549" w:rsidRPr="001C6906">
        <w:rPr>
          <w:rFonts w:ascii="Arial" w:hAnsi="Arial" w:cs="Arial"/>
          <w:b w:val="0"/>
          <w:color w:val="auto"/>
          <w:sz w:val="24"/>
          <w:szCs w:val="24"/>
        </w:rPr>
        <w:t>decision-making disabilit</w:t>
      </w:r>
      <w:r w:rsidR="00B9008C" w:rsidRPr="001C6906">
        <w:rPr>
          <w:rFonts w:ascii="Arial" w:hAnsi="Arial" w:cs="Arial"/>
          <w:b w:val="0"/>
          <w:color w:val="auto"/>
          <w:sz w:val="24"/>
          <w:szCs w:val="24"/>
        </w:rPr>
        <w:t>y</w:t>
      </w:r>
      <w:r>
        <w:rPr>
          <w:rFonts w:ascii="Arial" w:hAnsi="Arial" w:cs="Arial"/>
          <w:b w:val="0"/>
          <w:color w:val="auto"/>
          <w:sz w:val="24"/>
          <w:szCs w:val="24"/>
        </w:rPr>
        <w:t>, compared to 1</w:t>
      </w:r>
      <w:r w:rsidR="00745878">
        <w:rPr>
          <w:rFonts w:ascii="Arial" w:hAnsi="Arial" w:cs="Arial"/>
          <w:b w:val="0"/>
          <w:color w:val="auto"/>
          <w:sz w:val="24"/>
          <w:szCs w:val="24"/>
        </w:rPr>
        <w:t>,</w:t>
      </w:r>
      <w:r w:rsidR="00C00BB4">
        <w:rPr>
          <w:rFonts w:ascii="Arial" w:hAnsi="Arial" w:cs="Arial"/>
          <w:b w:val="0"/>
          <w:color w:val="auto"/>
          <w:sz w:val="24"/>
          <w:szCs w:val="24"/>
        </w:rPr>
        <w:t>383</w:t>
      </w:r>
      <w:r>
        <w:rPr>
          <w:rFonts w:ascii="Arial" w:hAnsi="Arial" w:cs="Arial"/>
          <w:b w:val="0"/>
          <w:color w:val="auto"/>
          <w:sz w:val="24"/>
          <w:szCs w:val="24"/>
        </w:rPr>
        <w:t xml:space="preserve"> at 30 June 201</w:t>
      </w:r>
      <w:r w:rsidR="00C00BB4">
        <w:rPr>
          <w:rFonts w:ascii="Arial" w:hAnsi="Arial" w:cs="Arial"/>
          <w:b w:val="0"/>
          <w:color w:val="auto"/>
          <w:sz w:val="24"/>
          <w:szCs w:val="24"/>
        </w:rPr>
        <w:t>5</w:t>
      </w:r>
      <w:r>
        <w:rPr>
          <w:rFonts w:ascii="Arial" w:hAnsi="Arial" w:cs="Arial"/>
          <w:b w:val="0"/>
          <w:color w:val="auto"/>
          <w:sz w:val="24"/>
          <w:szCs w:val="24"/>
        </w:rPr>
        <w:t xml:space="preserve">, representing an </w:t>
      </w:r>
      <w:r w:rsidRPr="004F4ABB">
        <w:rPr>
          <w:rFonts w:ascii="Arial" w:hAnsi="Arial" w:cs="Arial"/>
          <w:b w:val="0"/>
          <w:color w:val="auto"/>
          <w:sz w:val="24"/>
          <w:szCs w:val="24"/>
        </w:rPr>
        <w:t>increase</w:t>
      </w:r>
      <w:r>
        <w:rPr>
          <w:rFonts w:ascii="Arial" w:hAnsi="Arial" w:cs="Arial"/>
          <w:b w:val="0"/>
          <w:color w:val="auto"/>
          <w:sz w:val="24"/>
          <w:szCs w:val="24"/>
        </w:rPr>
        <w:t xml:space="preserve"> of </w:t>
      </w:r>
      <w:r w:rsidR="0042444D">
        <w:rPr>
          <w:rFonts w:ascii="Arial" w:hAnsi="Arial" w:cs="Arial"/>
          <w:b w:val="0"/>
          <w:color w:val="auto"/>
          <w:sz w:val="24"/>
          <w:szCs w:val="24"/>
        </w:rPr>
        <w:t xml:space="preserve">12 </w:t>
      </w:r>
      <w:r>
        <w:rPr>
          <w:rFonts w:ascii="Arial" w:hAnsi="Arial" w:cs="Arial"/>
          <w:b w:val="0"/>
          <w:color w:val="auto"/>
          <w:sz w:val="24"/>
          <w:szCs w:val="24"/>
        </w:rPr>
        <w:t>per cent</w:t>
      </w:r>
      <w:r w:rsidR="00F2592D">
        <w:rPr>
          <w:rFonts w:ascii="Arial" w:hAnsi="Arial" w:cs="Arial"/>
          <w:b w:val="0"/>
          <w:color w:val="auto"/>
          <w:sz w:val="24"/>
          <w:szCs w:val="24"/>
        </w:rPr>
        <w:t>.</w:t>
      </w:r>
    </w:p>
    <w:p w:rsidR="00D1441F" w:rsidRPr="00DC7C1A" w:rsidRDefault="00D1441F" w:rsidP="00D1441F">
      <w:pPr>
        <w:pStyle w:val="head2"/>
        <w:spacing w:before="0" w:beforeAutospacing="0" w:after="0" w:afterAutospacing="0"/>
        <w:rPr>
          <w:rFonts w:ascii="Arial" w:hAnsi="Arial" w:cs="Arial"/>
          <w:b w:val="0"/>
          <w:color w:val="auto"/>
          <w:sz w:val="24"/>
          <w:szCs w:val="24"/>
        </w:rPr>
      </w:pPr>
    </w:p>
    <w:p w:rsidR="00D1441F" w:rsidRDefault="000720C8" w:rsidP="00266549">
      <w:pPr>
        <w:pStyle w:val="head2"/>
        <w:spacing w:before="0" w:beforeAutospacing="0" w:after="0" w:afterAutospacing="0"/>
        <w:rPr>
          <w:rFonts w:ascii="Arial" w:hAnsi="Arial" w:cs="Arial"/>
          <w:b w:val="0"/>
          <w:color w:val="auto"/>
          <w:sz w:val="24"/>
          <w:szCs w:val="24"/>
        </w:rPr>
      </w:pPr>
      <w:r>
        <w:rPr>
          <w:rFonts w:ascii="Arial" w:hAnsi="Arial" w:cs="Arial"/>
          <w:b w:val="0"/>
          <w:color w:val="auto"/>
          <w:sz w:val="24"/>
          <w:szCs w:val="24"/>
        </w:rPr>
        <w:t>T</w:t>
      </w:r>
      <w:r w:rsidR="004E28F1">
        <w:rPr>
          <w:rFonts w:ascii="Arial" w:hAnsi="Arial" w:cs="Arial"/>
          <w:b w:val="0"/>
          <w:color w:val="auto"/>
          <w:sz w:val="24"/>
          <w:szCs w:val="24"/>
        </w:rPr>
        <w:t xml:space="preserve">he Public Advocate had responsibility as the sole guardian for </w:t>
      </w:r>
      <w:r w:rsidR="004964EB">
        <w:rPr>
          <w:rFonts w:ascii="Arial" w:hAnsi="Arial" w:cs="Arial"/>
          <w:b w:val="0"/>
          <w:color w:val="auto"/>
          <w:sz w:val="24"/>
          <w:szCs w:val="24"/>
        </w:rPr>
        <w:t>1,477</w:t>
      </w:r>
      <w:r w:rsidR="004E28F1">
        <w:rPr>
          <w:rFonts w:ascii="Arial" w:hAnsi="Arial" w:cs="Arial"/>
          <w:b w:val="0"/>
          <w:color w:val="auto"/>
          <w:sz w:val="24"/>
          <w:szCs w:val="24"/>
        </w:rPr>
        <w:t xml:space="preserve"> of the total </w:t>
      </w:r>
      <w:r w:rsidR="004964EB">
        <w:rPr>
          <w:rFonts w:ascii="Arial" w:hAnsi="Arial" w:cs="Arial"/>
          <w:b w:val="0"/>
          <w:color w:val="auto"/>
          <w:sz w:val="24"/>
          <w:szCs w:val="24"/>
        </w:rPr>
        <w:t xml:space="preserve">1,555 </w:t>
      </w:r>
      <w:r w:rsidR="004E28F1">
        <w:rPr>
          <w:rFonts w:ascii="Arial" w:hAnsi="Arial" w:cs="Arial"/>
          <w:b w:val="0"/>
          <w:color w:val="auto"/>
          <w:sz w:val="24"/>
          <w:szCs w:val="24"/>
        </w:rPr>
        <w:t>represented persons</w:t>
      </w:r>
      <w:r w:rsidR="008D7E9B">
        <w:rPr>
          <w:rFonts w:ascii="Arial" w:hAnsi="Arial" w:cs="Arial"/>
          <w:b w:val="0"/>
          <w:color w:val="auto"/>
          <w:sz w:val="24"/>
          <w:szCs w:val="24"/>
        </w:rPr>
        <w:t xml:space="preserve"> as at 30 June 201</w:t>
      </w:r>
      <w:r w:rsidR="00D54A57">
        <w:rPr>
          <w:rFonts w:ascii="Arial" w:hAnsi="Arial" w:cs="Arial"/>
          <w:b w:val="0"/>
          <w:color w:val="auto"/>
          <w:sz w:val="24"/>
          <w:szCs w:val="24"/>
        </w:rPr>
        <w:t>6</w:t>
      </w:r>
      <w:r w:rsidR="004E28F1">
        <w:rPr>
          <w:rFonts w:ascii="Arial" w:hAnsi="Arial" w:cs="Arial"/>
          <w:b w:val="0"/>
          <w:color w:val="auto"/>
          <w:sz w:val="24"/>
          <w:szCs w:val="24"/>
        </w:rPr>
        <w:t xml:space="preserve">. In relation to the remaining </w:t>
      </w:r>
      <w:r w:rsidR="004964EB">
        <w:rPr>
          <w:rFonts w:ascii="Arial" w:hAnsi="Arial" w:cs="Arial"/>
          <w:b w:val="0"/>
          <w:color w:val="auto"/>
          <w:sz w:val="24"/>
          <w:szCs w:val="24"/>
        </w:rPr>
        <w:t xml:space="preserve">78 </w:t>
      </w:r>
      <w:r w:rsidR="004E28F1">
        <w:rPr>
          <w:rFonts w:ascii="Arial" w:hAnsi="Arial" w:cs="Arial"/>
          <w:b w:val="0"/>
          <w:color w:val="auto"/>
          <w:sz w:val="24"/>
          <w:szCs w:val="24"/>
        </w:rPr>
        <w:t xml:space="preserve">appointments of the Public Advocate, there were </w:t>
      </w:r>
      <w:r w:rsidR="004964EB">
        <w:rPr>
          <w:rFonts w:ascii="Arial" w:hAnsi="Arial" w:cs="Arial"/>
          <w:b w:val="0"/>
          <w:color w:val="auto"/>
          <w:sz w:val="24"/>
          <w:szCs w:val="24"/>
        </w:rPr>
        <w:t>72</w:t>
      </w:r>
      <w:r w:rsidR="004E28F1">
        <w:rPr>
          <w:rFonts w:ascii="Arial" w:hAnsi="Arial" w:cs="Arial"/>
          <w:b w:val="0"/>
          <w:color w:val="auto"/>
          <w:sz w:val="24"/>
          <w:szCs w:val="24"/>
        </w:rPr>
        <w:t xml:space="preserve"> represented persons on a guardianship order which appointed the Public Advocate and private guardian(s) with different functions, and </w:t>
      </w:r>
      <w:r w:rsidR="004964EB">
        <w:rPr>
          <w:rFonts w:ascii="Arial" w:hAnsi="Arial" w:cs="Arial"/>
          <w:b w:val="0"/>
          <w:color w:val="auto"/>
          <w:sz w:val="24"/>
          <w:szCs w:val="24"/>
        </w:rPr>
        <w:t>six</w:t>
      </w:r>
      <w:r w:rsidR="004E28F1">
        <w:rPr>
          <w:rFonts w:ascii="Arial" w:hAnsi="Arial" w:cs="Arial"/>
          <w:b w:val="0"/>
          <w:color w:val="auto"/>
          <w:sz w:val="24"/>
          <w:szCs w:val="24"/>
        </w:rPr>
        <w:t xml:space="preserve"> represented persons for whom the Public Advocate and the private guardian (a family member) were appointed with the same functions as guardian.</w:t>
      </w:r>
    </w:p>
    <w:p w:rsidR="004E28F1" w:rsidRPr="00DC7C1A" w:rsidRDefault="004E28F1" w:rsidP="00266549">
      <w:pPr>
        <w:pStyle w:val="head2"/>
        <w:spacing w:before="0" w:beforeAutospacing="0" w:after="0" w:afterAutospacing="0"/>
        <w:rPr>
          <w:rFonts w:ascii="Arial" w:hAnsi="Arial" w:cs="Arial"/>
          <w:b w:val="0"/>
          <w:color w:val="auto"/>
          <w:sz w:val="24"/>
          <w:szCs w:val="24"/>
        </w:rPr>
      </w:pPr>
    </w:p>
    <w:p w:rsidR="00F2592D" w:rsidRDefault="001E4BF2" w:rsidP="001E4BF2">
      <w:pPr>
        <w:autoSpaceDE w:val="0"/>
        <w:autoSpaceDN w:val="0"/>
        <w:adjustRightInd w:val="0"/>
        <w:rPr>
          <w:rFonts w:ascii="Arial" w:hAnsi="Arial" w:cs="Arial"/>
        </w:rPr>
      </w:pPr>
      <w:r w:rsidRPr="001C6906">
        <w:rPr>
          <w:rFonts w:ascii="Arial" w:hAnsi="Arial" w:cs="Arial"/>
        </w:rPr>
        <w:t>During th</w:t>
      </w:r>
      <w:r>
        <w:rPr>
          <w:rFonts w:ascii="Arial" w:hAnsi="Arial" w:cs="Arial"/>
        </w:rPr>
        <w:t>e year, the Public Advocate was involved with</w:t>
      </w:r>
      <w:r w:rsidR="00BA05B6">
        <w:rPr>
          <w:rFonts w:ascii="Arial" w:hAnsi="Arial" w:cs="Arial"/>
        </w:rPr>
        <w:t xml:space="preserve"> </w:t>
      </w:r>
      <w:r w:rsidR="0042444D">
        <w:rPr>
          <w:rFonts w:ascii="Arial" w:hAnsi="Arial" w:cs="Arial"/>
        </w:rPr>
        <w:t>2</w:t>
      </w:r>
      <w:r w:rsidR="00385114">
        <w:rPr>
          <w:rFonts w:ascii="Arial" w:hAnsi="Arial" w:cs="Arial"/>
        </w:rPr>
        <w:t>,</w:t>
      </w:r>
      <w:r w:rsidR="0042444D">
        <w:rPr>
          <w:rFonts w:ascii="Arial" w:hAnsi="Arial" w:cs="Arial"/>
        </w:rPr>
        <w:t xml:space="preserve">350 </w:t>
      </w:r>
      <w:r>
        <w:rPr>
          <w:rFonts w:ascii="Arial" w:hAnsi="Arial" w:cs="Arial"/>
        </w:rPr>
        <w:t xml:space="preserve">guardianship orders </w:t>
      </w:r>
      <w:r w:rsidR="00466342">
        <w:rPr>
          <w:rFonts w:ascii="Arial" w:hAnsi="Arial" w:cs="Arial"/>
        </w:rPr>
        <w:t xml:space="preserve">and reviews of orders, </w:t>
      </w:r>
      <w:r>
        <w:rPr>
          <w:rFonts w:ascii="Arial" w:hAnsi="Arial" w:cs="Arial"/>
        </w:rPr>
        <w:t xml:space="preserve">comprising of existing appointments as at </w:t>
      </w:r>
      <w:r w:rsidR="0090407E">
        <w:rPr>
          <w:rFonts w:ascii="Arial" w:hAnsi="Arial" w:cs="Arial"/>
        </w:rPr>
        <w:br/>
      </w:r>
      <w:r>
        <w:rPr>
          <w:rFonts w:ascii="Arial" w:hAnsi="Arial" w:cs="Arial"/>
        </w:rPr>
        <w:t xml:space="preserve">30 June </w:t>
      </w:r>
      <w:r w:rsidR="00F2592D">
        <w:rPr>
          <w:rFonts w:ascii="Arial" w:hAnsi="Arial" w:cs="Arial"/>
        </w:rPr>
        <w:t>201</w:t>
      </w:r>
      <w:r w:rsidR="00695C4C">
        <w:rPr>
          <w:rFonts w:ascii="Arial" w:hAnsi="Arial" w:cs="Arial"/>
        </w:rPr>
        <w:t>5</w:t>
      </w:r>
      <w:r>
        <w:rPr>
          <w:rFonts w:ascii="Arial" w:hAnsi="Arial" w:cs="Arial"/>
        </w:rPr>
        <w:t xml:space="preserve">, new appointments of the Public Advocate as guardian for the first time during the year, and periodic reviews of guardianship orders by the State Administrative Tribunal or reviews sought by the Public Advocate or other parties. </w:t>
      </w:r>
    </w:p>
    <w:p w:rsidR="008C34BE" w:rsidRDefault="008C34BE">
      <w:pPr>
        <w:rPr>
          <w:rFonts w:ascii="Arial" w:hAnsi="Arial" w:cs="Arial"/>
        </w:rPr>
      </w:pPr>
      <w:r>
        <w:rPr>
          <w:rFonts w:ascii="Arial" w:hAnsi="Arial" w:cs="Arial"/>
        </w:rPr>
        <w:br w:type="page"/>
      </w:r>
    </w:p>
    <w:p w:rsidR="008C34BE" w:rsidRPr="001C6906" w:rsidRDefault="008C34BE" w:rsidP="008C34BE">
      <w:pPr>
        <w:autoSpaceDE w:val="0"/>
        <w:autoSpaceDN w:val="0"/>
        <w:adjustRightInd w:val="0"/>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8C34BE">
        <w:rPr>
          <w:rFonts w:ascii="Arial" w:hAnsi="Arial" w:cs="Arial"/>
          <w:sz w:val="28"/>
          <w:szCs w:val="28"/>
        </w:rPr>
        <w:t>Guardianship</w:t>
      </w:r>
    </w:p>
    <w:p w:rsidR="008C34BE" w:rsidRDefault="008C34BE" w:rsidP="001E4BF2">
      <w:pPr>
        <w:autoSpaceDE w:val="0"/>
        <w:autoSpaceDN w:val="0"/>
        <w:adjustRightInd w:val="0"/>
        <w:rPr>
          <w:rFonts w:ascii="Arial" w:hAnsi="Arial" w:cs="Arial"/>
        </w:rPr>
      </w:pPr>
    </w:p>
    <w:p w:rsidR="008C34BE" w:rsidRDefault="008C34BE" w:rsidP="001E4BF2">
      <w:pPr>
        <w:autoSpaceDE w:val="0"/>
        <w:autoSpaceDN w:val="0"/>
        <w:adjustRightInd w:val="0"/>
        <w:rPr>
          <w:rFonts w:ascii="Arial" w:hAnsi="Arial" w:cs="Arial"/>
        </w:rPr>
      </w:pPr>
    </w:p>
    <w:p w:rsidR="001E4BF2" w:rsidRPr="001C6906" w:rsidRDefault="001E4BF2" w:rsidP="001E4BF2">
      <w:pPr>
        <w:autoSpaceDE w:val="0"/>
        <w:autoSpaceDN w:val="0"/>
        <w:adjustRightInd w:val="0"/>
        <w:rPr>
          <w:rFonts w:ascii="Arial" w:hAnsi="Arial" w:cs="Arial"/>
        </w:rPr>
      </w:pPr>
      <w:r>
        <w:rPr>
          <w:rFonts w:ascii="Arial" w:hAnsi="Arial" w:cs="Arial"/>
        </w:rPr>
        <w:t>As the guardian of last resort, the Public Advocate made</w:t>
      </w:r>
      <w:r w:rsidRPr="001C6906">
        <w:rPr>
          <w:rFonts w:ascii="Arial" w:hAnsi="Arial" w:cs="Arial"/>
        </w:rPr>
        <w:t xml:space="preserve"> personal, lifestyle and treatment decisions </w:t>
      </w:r>
      <w:r>
        <w:rPr>
          <w:rFonts w:ascii="Arial" w:hAnsi="Arial" w:cs="Arial"/>
        </w:rPr>
        <w:t xml:space="preserve">in relation to </w:t>
      </w:r>
      <w:r w:rsidRPr="001C6906">
        <w:rPr>
          <w:rFonts w:ascii="Arial" w:hAnsi="Arial" w:cs="Arial"/>
        </w:rPr>
        <w:t xml:space="preserve">a range of </w:t>
      </w:r>
      <w:r>
        <w:rPr>
          <w:rFonts w:ascii="Arial" w:hAnsi="Arial" w:cs="Arial"/>
        </w:rPr>
        <w:t xml:space="preserve">matters </w:t>
      </w:r>
      <w:r w:rsidRPr="001C6906">
        <w:rPr>
          <w:rFonts w:ascii="Arial" w:hAnsi="Arial" w:cs="Arial"/>
        </w:rPr>
        <w:t>including:</w:t>
      </w:r>
    </w:p>
    <w:p w:rsidR="007B0777" w:rsidRPr="001C6906" w:rsidRDefault="007B0777" w:rsidP="007B0777">
      <w:pPr>
        <w:autoSpaceDE w:val="0"/>
        <w:autoSpaceDN w:val="0"/>
        <w:adjustRightInd w:val="0"/>
        <w:rPr>
          <w:rFonts w:ascii="Arial" w:hAnsi="Arial" w:cs="Arial"/>
        </w:rPr>
      </w:pPr>
    </w:p>
    <w:p w:rsidR="00266549" w:rsidRPr="001C6906" w:rsidRDefault="0055215B" w:rsidP="000C2363">
      <w:pPr>
        <w:pStyle w:val="FootnoteText"/>
        <w:numPr>
          <w:ilvl w:val="0"/>
          <w:numId w:val="3"/>
        </w:numPr>
        <w:jc w:val="both"/>
        <w:rPr>
          <w:rFonts w:ascii="Arial" w:hAnsi="Arial" w:cs="Arial"/>
          <w:sz w:val="24"/>
          <w:szCs w:val="24"/>
        </w:rPr>
      </w:pPr>
      <w:r w:rsidRPr="001C6906">
        <w:rPr>
          <w:rFonts w:ascii="Arial" w:hAnsi="Arial" w:cs="Arial"/>
          <w:sz w:val="24"/>
          <w:szCs w:val="24"/>
        </w:rPr>
        <w:t xml:space="preserve">treatment </w:t>
      </w:r>
      <w:r w:rsidR="00266549" w:rsidRPr="001C6906">
        <w:rPr>
          <w:rFonts w:ascii="Arial" w:hAnsi="Arial" w:cs="Arial"/>
          <w:sz w:val="24"/>
          <w:szCs w:val="24"/>
        </w:rPr>
        <w:t xml:space="preserve">decisions in relation to </w:t>
      </w:r>
      <w:r w:rsidR="00CF3B5F">
        <w:rPr>
          <w:rFonts w:ascii="Arial" w:hAnsi="Arial" w:cs="Arial"/>
          <w:sz w:val="24"/>
          <w:szCs w:val="24"/>
        </w:rPr>
        <w:t xml:space="preserve">medical treatment, </w:t>
      </w:r>
      <w:r w:rsidR="00266549" w:rsidRPr="001C6906">
        <w:rPr>
          <w:rFonts w:ascii="Arial" w:hAnsi="Arial" w:cs="Arial"/>
          <w:sz w:val="24"/>
          <w:szCs w:val="24"/>
        </w:rPr>
        <w:t>palliative care, contraception and surgery</w:t>
      </w:r>
    </w:p>
    <w:p w:rsidR="00266549" w:rsidRPr="001C6906" w:rsidRDefault="00266549" w:rsidP="000C2363">
      <w:pPr>
        <w:pStyle w:val="FootnoteText"/>
        <w:numPr>
          <w:ilvl w:val="0"/>
          <w:numId w:val="3"/>
        </w:numPr>
        <w:jc w:val="both"/>
        <w:rPr>
          <w:rFonts w:ascii="Arial" w:hAnsi="Arial" w:cs="Arial"/>
          <w:sz w:val="24"/>
          <w:szCs w:val="24"/>
        </w:rPr>
      </w:pPr>
      <w:r w:rsidRPr="001C6906">
        <w:rPr>
          <w:rFonts w:ascii="Arial" w:hAnsi="Arial" w:cs="Arial"/>
          <w:sz w:val="24"/>
          <w:szCs w:val="24"/>
        </w:rPr>
        <w:t>locating appropriate accommodation for people with a range of support needs in the disability, aged</w:t>
      </w:r>
      <w:r w:rsidR="00AB4DB2">
        <w:rPr>
          <w:rFonts w:ascii="Arial" w:hAnsi="Arial" w:cs="Arial"/>
          <w:sz w:val="24"/>
          <w:szCs w:val="24"/>
        </w:rPr>
        <w:t xml:space="preserve"> </w:t>
      </w:r>
      <w:r w:rsidRPr="001C6906">
        <w:rPr>
          <w:rFonts w:ascii="Arial" w:hAnsi="Arial" w:cs="Arial"/>
          <w:sz w:val="24"/>
          <w:szCs w:val="24"/>
        </w:rPr>
        <w:t>care and health care sectors</w:t>
      </w:r>
    </w:p>
    <w:p w:rsidR="00266549" w:rsidRPr="001C6906" w:rsidRDefault="00266549" w:rsidP="000C2363">
      <w:pPr>
        <w:pStyle w:val="FootnoteText"/>
        <w:numPr>
          <w:ilvl w:val="0"/>
          <w:numId w:val="3"/>
        </w:numPr>
        <w:jc w:val="both"/>
        <w:rPr>
          <w:rFonts w:ascii="Arial" w:hAnsi="Arial" w:cs="Arial"/>
          <w:b/>
          <w:sz w:val="24"/>
          <w:szCs w:val="24"/>
        </w:rPr>
      </w:pPr>
      <w:r w:rsidRPr="001C6906">
        <w:rPr>
          <w:rFonts w:ascii="Arial" w:hAnsi="Arial" w:cs="Arial"/>
          <w:sz w:val="24"/>
          <w:szCs w:val="24"/>
        </w:rPr>
        <w:t>determining the need for chemical or physical restraint</w:t>
      </w:r>
    </w:p>
    <w:p w:rsidR="00266549" w:rsidRPr="001C6906" w:rsidRDefault="00266549" w:rsidP="000C2363">
      <w:pPr>
        <w:pStyle w:val="FootnoteText"/>
        <w:numPr>
          <w:ilvl w:val="0"/>
          <w:numId w:val="3"/>
        </w:numPr>
        <w:jc w:val="both"/>
        <w:rPr>
          <w:rFonts w:ascii="Arial" w:hAnsi="Arial" w:cs="Arial"/>
          <w:sz w:val="24"/>
          <w:szCs w:val="24"/>
        </w:rPr>
      </w:pPr>
      <w:proofErr w:type="gramStart"/>
      <w:r w:rsidRPr="001C6906">
        <w:rPr>
          <w:rFonts w:ascii="Arial" w:hAnsi="Arial" w:cs="Arial"/>
          <w:sz w:val="24"/>
          <w:szCs w:val="24"/>
        </w:rPr>
        <w:t>acting</w:t>
      </w:r>
      <w:proofErr w:type="gramEnd"/>
      <w:r w:rsidRPr="001C6906">
        <w:rPr>
          <w:rFonts w:ascii="Arial" w:hAnsi="Arial" w:cs="Arial"/>
          <w:sz w:val="24"/>
          <w:szCs w:val="24"/>
        </w:rPr>
        <w:t xml:space="preserve"> as ‘next friend’ in relation to child protection matters on behalf of represented persons.</w:t>
      </w:r>
    </w:p>
    <w:p w:rsidR="00266549" w:rsidRPr="001C6906" w:rsidRDefault="00266549" w:rsidP="00266549">
      <w:pPr>
        <w:pStyle w:val="FootnoteText"/>
        <w:ind w:left="360"/>
        <w:jc w:val="both"/>
        <w:rPr>
          <w:rFonts w:ascii="Arial" w:hAnsi="Arial" w:cs="Arial"/>
          <w:b/>
          <w:sz w:val="24"/>
          <w:szCs w:val="24"/>
        </w:rPr>
      </w:pPr>
    </w:p>
    <w:p w:rsidR="00266549" w:rsidRPr="00E66E55" w:rsidRDefault="00266549" w:rsidP="00266549">
      <w:pPr>
        <w:pStyle w:val="BodyText"/>
        <w:rPr>
          <w:rFonts w:ascii="Arial" w:hAnsi="Arial" w:cs="Arial"/>
          <w:b w:val="0"/>
          <w:szCs w:val="24"/>
        </w:rPr>
      </w:pPr>
      <w:r w:rsidRPr="004F4ABB">
        <w:rPr>
          <w:rFonts w:ascii="Arial" w:hAnsi="Arial" w:cs="Arial"/>
          <w:b w:val="0"/>
          <w:szCs w:val="24"/>
        </w:rPr>
        <w:t xml:space="preserve">The Public Advocate allocated a guardian to a represented person within one working day of notification of appointment in </w:t>
      </w:r>
      <w:r w:rsidR="0042444D" w:rsidRPr="004F4ABB">
        <w:rPr>
          <w:rFonts w:ascii="Arial" w:hAnsi="Arial" w:cs="Arial"/>
          <w:b w:val="0"/>
          <w:szCs w:val="24"/>
        </w:rPr>
        <w:t xml:space="preserve">98 </w:t>
      </w:r>
      <w:r w:rsidRPr="004F4ABB">
        <w:rPr>
          <w:rFonts w:ascii="Arial" w:hAnsi="Arial" w:cs="Arial"/>
          <w:b w:val="0"/>
          <w:szCs w:val="24"/>
        </w:rPr>
        <w:t xml:space="preserve">per cent of cases. </w:t>
      </w:r>
      <w:r w:rsidR="009C07E2" w:rsidRPr="004F4ABB">
        <w:rPr>
          <w:rFonts w:ascii="Arial" w:hAnsi="Arial" w:cs="Arial"/>
          <w:b w:val="0"/>
          <w:szCs w:val="24"/>
        </w:rPr>
        <w:t xml:space="preserve">This </w:t>
      </w:r>
      <w:r w:rsidR="00B10A1E" w:rsidRPr="004F4ABB">
        <w:rPr>
          <w:rFonts w:ascii="Arial" w:hAnsi="Arial" w:cs="Arial"/>
          <w:b w:val="0"/>
          <w:szCs w:val="24"/>
        </w:rPr>
        <w:t xml:space="preserve">is </w:t>
      </w:r>
      <w:r w:rsidR="00CA0441" w:rsidRPr="004F4ABB">
        <w:rPr>
          <w:rFonts w:ascii="Arial" w:hAnsi="Arial" w:cs="Arial"/>
          <w:b w:val="0"/>
          <w:szCs w:val="24"/>
        </w:rPr>
        <w:t xml:space="preserve">above </w:t>
      </w:r>
      <w:r w:rsidRPr="004F4ABB">
        <w:rPr>
          <w:rFonts w:ascii="Arial" w:hAnsi="Arial" w:cs="Arial"/>
          <w:b w:val="0"/>
          <w:szCs w:val="24"/>
        </w:rPr>
        <w:t xml:space="preserve">the </w:t>
      </w:r>
      <w:r w:rsidR="00CA0441" w:rsidRPr="004F4ABB">
        <w:rPr>
          <w:rFonts w:ascii="Arial" w:hAnsi="Arial" w:cs="Arial"/>
          <w:b w:val="0"/>
          <w:szCs w:val="24"/>
        </w:rPr>
        <w:t xml:space="preserve">95 </w:t>
      </w:r>
      <w:r w:rsidRPr="004F4ABB">
        <w:rPr>
          <w:rFonts w:ascii="Arial" w:hAnsi="Arial" w:cs="Arial"/>
          <w:b w:val="0"/>
          <w:szCs w:val="24"/>
        </w:rPr>
        <w:t>per cent target set for this measure of timeliness.</w:t>
      </w:r>
    </w:p>
    <w:p w:rsidR="00A82976" w:rsidRPr="001C6906" w:rsidRDefault="00A82976" w:rsidP="00266549">
      <w:pPr>
        <w:pStyle w:val="BodyText"/>
        <w:rPr>
          <w:rFonts w:ascii="Arial" w:hAnsi="Arial" w:cs="Arial"/>
          <w:b w:val="0"/>
          <w:szCs w:val="24"/>
        </w:rPr>
      </w:pPr>
    </w:p>
    <w:p w:rsidR="009C07E2" w:rsidRPr="001C6906" w:rsidRDefault="00266549" w:rsidP="00266549">
      <w:pPr>
        <w:pStyle w:val="BodyText"/>
        <w:rPr>
          <w:rFonts w:ascii="Arial" w:hAnsi="Arial" w:cs="Arial"/>
          <w:b w:val="0"/>
          <w:szCs w:val="24"/>
        </w:rPr>
      </w:pPr>
      <w:r w:rsidRPr="001C6906">
        <w:rPr>
          <w:rFonts w:ascii="Arial" w:hAnsi="Arial" w:cs="Arial"/>
          <w:b w:val="0"/>
          <w:szCs w:val="24"/>
        </w:rPr>
        <w:t>To meet the needs of the Office’s</w:t>
      </w:r>
      <w:r w:rsidRPr="00C0543D">
        <w:rPr>
          <w:rFonts w:ascii="Arial" w:hAnsi="Arial" w:cs="Arial"/>
          <w:b w:val="0"/>
          <w:szCs w:val="24"/>
        </w:rPr>
        <w:t xml:space="preserve"> </w:t>
      </w:r>
      <w:r w:rsidR="0042444D">
        <w:rPr>
          <w:rFonts w:ascii="Arial" w:hAnsi="Arial" w:cs="Arial"/>
          <w:b w:val="0"/>
          <w:szCs w:val="24"/>
        </w:rPr>
        <w:t>228</w:t>
      </w:r>
      <w:r w:rsidR="0042444D" w:rsidRPr="00C0543D">
        <w:rPr>
          <w:rFonts w:ascii="Arial" w:hAnsi="Arial" w:cs="Arial"/>
          <w:b w:val="0"/>
          <w:szCs w:val="24"/>
        </w:rPr>
        <w:t xml:space="preserve"> </w:t>
      </w:r>
      <w:r w:rsidRPr="001C6906">
        <w:rPr>
          <w:rFonts w:ascii="Arial" w:hAnsi="Arial" w:cs="Arial"/>
          <w:b w:val="0"/>
          <w:szCs w:val="24"/>
        </w:rPr>
        <w:t xml:space="preserve">represented persons of </w:t>
      </w:r>
      <w:r w:rsidR="00E555EA">
        <w:rPr>
          <w:rFonts w:ascii="Arial" w:hAnsi="Arial" w:cs="Arial"/>
          <w:b w:val="0"/>
          <w:szCs w:val="24"/>
        </w:rPr>
        <w:t>Aboriginal and Torres Strait Islander</w:t>
      </w:r>
      <w:r w:rsidRPr="001C6906">
        <w:rPr>
          <w:rFonts w:ascii="Arial" w:hAnsi="Arial" w:cs="Arial"/>
          <w:b w:val="0"/>
          <w:szCs w:val="24"/>
        </w:rPr>
        <w:t xml:space="preserve"> descent, guardians liaised with </w:t>
      </w:r>
      <w:r w:rsidR="00C0543D" w:rsidRPr="001C6906">
        <w:rPr>
          <w:rFonts w:ascii="Arial" w:hAnsi="Arial" w:cs="Arial"/>
          <w:b w:val="0"/>
          <w:szCs w:val="24"/>
        </w:rPr>
        <w:t>their families</w:t>
      </w:r>
      <w:r w:rsidR="00C0543D">
        <w:rPr>
          <w:rFonts w:ascii="Arial" w:hAnsi="Arial" w:cs="Arial"/>
          <w:b w:val="0"/>
          <w:szCs w:val="24"/>
        </w:rPr>
        <w:t xml:space="preserve">, </w:t>
      </w:r>
      <w:r w:rsidR="00C0543D" w:rsidRPr="001C6906">
        <w:rPr>
          <w:rFonts w:ascii="Arial" w:hAnsi="Arial" w:cs="Arial"/>
          <w:b w:val="0"/>
          <w:szCs w:val="24"/>
        </w:rPr>
        <w:t>Aboriginal community members</w:t>
      </w:r>
      <w:r w:rsidR="00C0543D">
        <w:rPr>
          <w:rFonts w:ascii="Arial" w:hAnsi="Arial" w:cs="Arial"/>
          <w:b w:val="0"/>
          <w:szCs w:val="24"/>
        </w:rPr>
        <w:t xml:space="preserve">, </w:t>
      </w:r>
      <w:r w:rsidRPr="001C6906">
        <w:rPr>
          <w:rFonts w:ascii="Arial" w:hAnsi="Arial" w:cs="Arial"/>
          <w:b w:val="0"/>
          <w:szCs w:val="24"/>
        </w:rPr>
        <w:t>Aboriginal agencies</w:t>
      </w:r>
      <w:r w:rsidR="00C0543D">
        <w:rPr>
          <w:rFonts w:ascii="Arial" w:hAnsi="Arial" w:cs="Arial"/>
          <w:b w:val="0"/>
          <w:szCs w:val="24"/>
        </w:rPr>
        <w:t xml:space="preserve"> and </w:t>
      </w:r>
      <w:r w:rsidRPr="001C6906">
        <w:rPr>
          <w:rFonts w:ascii="Arial" w:hAnsi="Arial" w:cs="Arial"/>
          <w:b w:val="0"/>
          <w:szCs w:val="24"/>
        </w:rPr>
        <w:t>service providers, to en</w:t>
      </w:r>
      <w:r w:rsidR="00DD5397">
        <w:rPr>
          <w:rFonts w:ascii="Arial" w:hAnsi="Arial" w:cs="Arial"/>
          <w:b w:val="0"/>
          <w:szCs w:val="24"/>
        </w:rPr>
        <w:t>able</w:t>
      </w:r>
      <w:r w:rsidRPr="001C6906">
        <w:rPr>
          <w:rFonts w:ascii="Arial" w:hAnsi="Arial" w:cs="Arial"/>
          <w:b w:val="0"/>
          <w:szCs w:val="24"/>
        </w:rPr>
        <w:t xml:space="preserve"> culturally appropriate practices</w:t>
      </w:r>
      <w:r w:rsidR="00DD5397">
        <w:rPr>
          <w:rFonts w:ascii="Arial" w:hAnsi="Arial" w:cs="Arial"/>
          <w:b w:val="0"/>
          <w:szCs w:val="24"/>
        </w:rPr>
        <w:t xml:space="preserve"> to be</w:t>
      </w:r>
      <w:r w:rsidRPr="001C6906">
        <w:rPr>
          <w:rFonts w:ascii="Arial" w:hAnsi="Arial" w:cs="Arial"/>
          <w:b w:val="0"/>
          <w:szCs w:val="24"/>
        </w:rPr>
        <w:t xml:space="preserve"> adopted</w:t>
      </w:r>
      <w:r w:rsidR="00DD5397">
        <w:rPr>
          <w:rFonts w:ascii="Arial" w:hAnsi="Arial" w:cs="Arial"/>
          <w:b w:val="0"/>
          <w:szCs w:val="24"/>
        </w:rPr>
        <w:t xml:space="preserve"> wherever possible</w:t>
      </w:r>
      <w:r w:rsidRPr="001C6906">
        <w:rPr>
          <w:rFonts w:ascii="Arial" w:hAnsi="Arial" w:cs="Arial"/>
          <w:b w:val="0"/>
          <w:szCs w:val="24"/>
        </w:rPr>
        <w:t>.</w:t>
      </w:r>
    </w:p>
    <w:p w:rsidR="008C34BE" w:rsidRDefault="008C34BE" w:rsidP="00B02A48">
      <w:pPr>
        <w:autoSpaceDE w:val="0"/>
        <w:autoSpaceDN w:val="0"/>
        <w:adjustRightInd w:val="0"/>
        <w:rPr>
          <w:rFonts w:ascii="Arial" w:hAnsi="Arial" w:cs="Arial"/>
          <w:b/>
          <w:bCs/>
        </w:rPr>
      </w:pPr>
    </w:p>
    <w:p w:rsidR="001D4BE3" w:rsidRDefault="001D4BE3" w:rsidP="00B02A48">
      <w:pPr>
        <w:autoSpaceDE w:val="0"/>
        <w:autoSpaceDN w:val="0"/>
        <w:adjustRightInd w:val="0"/>
        <w:rPr>
          <w:rFonts w:ascii="Arial" w:hAnsi="Arial" w:cs="Arial"/>
          <w:b/>
          <w:bCs/>
        </w:rPr>
      </w:pPr>
    </w:p>
    <w:p w:rsidR="006545DB" w:rsidRPr="006545DB" w:rsidRDefault="006545DB" w:rsidP="006545DB">
      <w:pPr>
        <w:rPr>
          <w:rFonts w:ascii="Arial" w:hAnsi="Arial" w:cs="Arial"/>
          <w:b/>
          <w:lang w:eastAsia="en-US"/>
        </w:rPr>
      </w:pPr>
      <w:r w:rsidRPr="006545DB">
        <w:rPr>
          <w:rFonts w:ascii="Arial" w:hAnsi="Arial" w:cs="Arial"/>
          <w:b/>
          <w:lang w:eastAsia="en-US"/>
        </w:rPr>
        <w:t>Community guardianship program</w:t>
      </w:r>
    </w:p>
    <w:p w:rsidR="006545DB" w:rsidRPr="006545DB" w:rsidRDefault="006545DB" w:rsidP="006545DB">
      <w:pPr>
        <w:autoSpaceDE w:val="0"/>
        <w:autoSpaceDN w:val="0"/>
        <w:adjustRightInd w:val="0"/>
        <w:rPr>
          <w:rFonts w:ascii="Arial" w:hAnsi="Arial" w:cs="Arial"/>
          <w:bCs/>
        </w:rPr>
      </w:pPr>
    </w:p>
    <w:p w:rsidR="006545DB" w:rsidRPr="006545DB" w:rsidRDefault="006545DB" w:rsidP="006545DB">
      <w:pPr>
        <w:autoSpaceDE w:val="0"/>
        <w:autoSpaceDN w:val="0"/>
        <w:adjustRightInd w:val="0"/>
        <w:rPr>
          <w:rFonts w:ascii="Arial" w:hAnsi="Arial" w:cs="Arial"/>
          <w:bCs/>
        </w:rPr>
      </w:pPr>
      <w:r w:rsidRPr="006545DB">
        <w:rPr>
          <w:rFonts w:ascii="Arial" w:hAnsi="Arial" w:cs="Arial"/>
          <w:bCs/>
        </w:rPr>
        <w:t xml:space="preserve">The Office of the Public Advocate’s community guardianship program </w:t>
      </w:r>
      <w:r w:rsidRPr="006545DB">
        <w:rPr>
          <w:rFonts w:ascii="Arial" w:hAnsi="Arial" w:cs="Arial"/>
        </w:rPr>
        <w:t>matches adults who currently have the Public Advocate appointed as their guardian, with volunteers from the community who are willing and able to take over that guardianship role.</w:t>
      </w:r>
    </w:p>
    <w:p w:rsidR="006545DB" w:rsidRPr="006545DB" w:rsidRDefault="006545DB" w:rsidP="006545DB">
      <w:pPr>
        <w:rPr>
          <w:rFonts w:ascii="Arial" w:hAnsi="Arial" w:cs="Arial"/>
        </w:rPr>
      </w:pPr>
    </w:p>
    <w:p w:rsidR="006545DB" w:rsidRPr="006545DB" w:rsidRDefault="006545DB" w:rsidP="006545DB">
      <w:pPr>
        <w:rPr>
          <w:rFonts w:ascii="Arial" w:hAnsi="Arial" w:cs="Arial"/>
        </w:rPr>
      </w:pPr>
      <w:r w:rsidRPr="006545DB">
        <w:rPr>
          <w:rFonts w:ascii="Arial" w:hAnsi="Arial" w:cs="Arial"/>
        </w:rPr>
        <w:t>The role of a community guardian is unique in terms of the long term commitment and responsibility a volunteer community guardian takes on. The process which leads to the matching and eventual appointment of a community guardian is one that focuses on selective recruitment and the provision of ongoing training and support to volunteers.</w:t>
      </w:r>
    </w:p>
    <w:p w:rsidR="006545DB" w:rsidRDefault="006545DB" w:rsidP="006545DB">
      <w:pPr>
        <w:autoSpaceDE w:val="0"/>
        <w:autoSpaceDN w:val="0"/>
        <w:adjustRightInd w:val="0"/>
        <w:rPr>
          <w:rFonts w:ascii="Arial" w:hAnsi="Arial" w:cs="Arial"/>
        </w:rPr>
      </w:pPr>
    </w:p>
    <w:p w:rsidR="00123D03" w:rsidRDefault="00123D03" w:rsidP="00123D03">
      <w:pPr>
        <w:autoSpaceDE w:val="0"/>
        <w:autoSpaceDN w:val="0"/>
        <w:adjustRightInd w:val="0"/>
        <w:rPr>
          <w:rFonts w:ascii="Arial" w:hAnsi="Arial" w:cs="Arial"/>
        </w:rPr>
      </w:pPr>
      <w:r>
        <w:rPr>
          <w:rFonts w:ascii="Arial" w:hAnsi="Arial" w:cs="Arial"/>
        </w:rPr>
        <w:t>The program celebrated its 10 year anniversary in December 2015.</w:t>
      </w:r>
    </w:p>
    <w:p w:rsidR="00123D03" w:rsidRDefault="00123D03" w:rsidP="006545DB">
      <w:pPr>
        <w:autoSpaceDE w:val="0"/>
        <w:autoSpaceDN w:val="0"/>
        <w:adjustRightInd w:val="0"/>
        <w:rPr>
          <w:rFonts w:ascii="Arial" w:hAnsi="Arial" w:cs="Arial"/>
        </w:rPr>
      </w:pPr>
    </w:p>
    <w:p w:rsidR="00DD7E59" w:rsidRDefault="006545DB" w:rsidP="006545DB">
      <w:pPr>
        <w:autoSpaceDE w:val="0"/>
        <w:autoSpaceDN w:val="0"/>
        <w:adjustRightInd w:val="0"/>
        <w:rPr>
          <w:rFonts w:ascii="Arial" w:hAnsi="Arial" w:cs="Arial"/>
        </w:rPr>
      </w:pPr>
      <w:r w:rsidRPr="006545DB">
        <w:rPr>
          <w:rFonts w:ascii="Arial" w:hAnsi="Arial" w:cs="Arial"/>
        </w:rPr>
        <w:t>At 30 June 201</w:t>
      </w:r>
      <w:r w:rsidR="008658F8">
        <w:rPr>
          <w:rFonts w:ascii="Arial" w:hAnsi="Arial" w:cs="Arial"/>
        </w:rPr>
        <w:t>6</w:t>
      </w:r>
      <w:r w:rsidRPr="006545DB">
        <w:rPr>
          <w:rFonts w:ascii="Arial" w:hAnsi="Arial" w:cs="Arial"/>
        </w:rPr>
        <w:t xml:space="preserve">, </w:t>
      </w:r>
      <w:r w:rsidR="00831B2E">
        <w:rPr>
          <w:rFonts w:ascii="Arial" w:hAnsi="Arial" w:cs="Arial"/>
        </w:rPr>
        <w:t>there were</w:t>
      </w:r>
      <w:r w:rsidRPr="006545DB">
        <w:rPr>
          <w:rFonts w:ascii="Arial" w:hAnsi="Arial" w:cs="Arial"/>
        </w:rPr>
        <w:t xml:space="preserve"> </w:t>
      </w:r>
      <w:r w:rsidR="00B54A28">
        <w:rPr>
          <w:rFonts w:ascii="Arial" w:hAnsi="Arial" w:cs="Arial"/>
        </w:rPr>
        <w:t>18</w:t>
      </w:r>
      <w:r w:rsidRPr="006545DB">
        <w:rPr>
          <w:rFonts w:ascii="Arial" w:hAnsi="Arial" w:cs="Arial"/>
        </w:rPr>
        <w:t xml:space="preserve"> volunteers engaged in the community guardianship program. Of these, </w:t>
      </w:r>
      <w:r w:rsidR="00B54A28">
        <w:rPr>
          <w:rFonts w:ascii="Arial" w:hAnsi="Arial" w:cs="Arial"/>
        </w:rPr>
        <w:t>14</w:t>
      </w:r>
      <w:r w:rsidRPr="006545DB">
        <w:rPr>
          <w:rFonts w:ascii="Arial" w:hAnsi="Arial" w:cs="Arial"/>
        </w:rPr>
        <w:t xml:space="preserve"> had been appointed by the State Administrative Tribunal as their represented person’s guardian, replacing the Public Advocate and providing a more personal leve</w:t>
      </w:r>
      <w:r w:rsidR="00DD7E59">
        <w:rPr>
          <w:rFonts w:ascii="Arial" w:hAnsi="Arial" w:cs="Arial"/>
        </w:rPr>
        <w:t>l of involvement in their life.</w:t>
      </w:r>
    </w:p>
    <w:p w:rsidR="00DD7E59" w:rsidRDefault="00DD7E59" w:rsidP="006545DB">
      <w:pPr>
        <w:autoSpaceDE w:val="0"/>
        <w:autoSpaceDN w:val="0"/>
        <w:adjustRightInd w:val="0"/>
        <w:rPr>
          <w:rFonts w:ascii="Arial" w:hAnsi="Arial" w:cs="Arial"/>
        </w:rPr>
      </w:pPr>
    </w:p>
    <w:p w:rsidR="0023121F" w:rsidRPr="006545DB" w:rsidRDefault="00B54A28" w:rsidP="0023121F">
      <w:pPr>
        <w:autoSpaceDE w:val="0"/>
        <w:autoSpaceDN w:val="0"/>
        <w:adjustRightInd w:val="0"/>
        <w:rPr>
          <w:rFonts w:ascii="Arial" w:hAnsi="Arial" w:cs="Arial"/>
        </w:rPr>
      </w:pPr>
      <w:r w:rsidRPr="00B54A28">
        <w:rPr>
          <w:rFonts w:ascii="Arial" w:hAnsi="Arial" w:cs="Arial"/>
        </w:rPr>
        <w:t>Two</w:t>
      </w:r>
      <w:r w:rsidR="006545DB" w:rsidRPr="00B54A28">
        <w:rPr>
          <w:rFonts w:ascii="Arial" w:hAnsi="Arial" w:cs="Arial"/>
        </w:rPr>
        <w:t xml:space="preserve"> of the </w:t>
      </w:r>
      <w:r>
        <w:rPr>
          <w:rFonts w:ascii="Arial" w:hAnsi="Arial" w:cs="Arial"/>
        </w:rPr>
        <w:t>18</w:t>
      </w:r>
      <w:r w:rsidR="006545DB" w:rsidRPr="006545DB">
        <w:rPr>
          <w:rFonts w:ascii="Arial" w:hAnsi="Arial" w:cs="Arial"/>
        </w:rPr>
        <w:t xml:space="preserve"> volunteers had been matched with a represented person, who they were taking time to get to know, while still receiving induction training from the Office.</w:t>
      </w:r>
      <w:r w:rsidR="00123D03">
        <w:rPr>
          <w:rFonts w:ascii="Arial" w:hAnsi="Arial" w:cs="Arial"/>
        </w:rPr>
        <w:t xml:space="preserve"> </w:t>
      </w:r>
      <w:r w:rsidR="00441B04">
        <w:rPr>
          <w:rFonts w:ascii="Arial" w:hAnsi="Arial" w:cs="Arial"/>
        </w:rPr>
        <w:t>At 30 June 2016, w</w:t>
      </w:r>
      <w:r w:rsidR="0023121F" w:rsidRPr="006545DB">
        <w:rPr>
          <w:rFonts w:ascii="Arial" w:hAnsi="Arial" w:cs="Arial"/>
        </w:rPr>
        <w:t xml:space="preserve">ork </w:t>
      </w:r>
      <w:r w:rsidR="00DD7E59">
        <w:rPr>
          <w:rFonts w:ascii="Arial" w:hAnsi="Arial" w:cs="Arial"/>
        </w:rPr>
        <w:t>wa</w:t>
      </w:r>
      <w:r w:rsidR="0023121F" w:rsidRPr="006545DB">
        <w:rPr>
          <w:rFonts w:ascii="Arial" w:hAnsi="Arial" w:cs="Arial"/>
        </w:rPr>
        <w:t>s progressing to</w:t>
      </w:r>
      <w:r w:rsidR="008658F8">
        <w:rPr>
          <w:rFonts w:ascii="Arial" w:hAnsi="Arial" w:cs="Arial"/>
        </w:rPr>
        <w:t xml:space="preserve"> find suitable matches for the </w:t>
      </w:r>
      <w:r>
        <w:rPr>
          <w:rFonts w:ascii="Arial" w:hAnsi="Arial" w:cs="Arial"/>
        </w:rPr>
        <w:t>two</w:t>
      </w:r>
      <w:r w:rsidR="0023121F" w:rsidRPr="006545DB">
        <w:rPr>
          <w:rFonts w:ascii="Arial" w:hAnsi="Arial" w:cs="Arial"/>
        </w:rPr>
        <w:t xml:space="preserve"> unmatched volunteers. </w:t>
      </w:r>
    </w:p>
    <w:p w:rsidR="006545DB" w:rsidRPr="006545DB" w:rsidRDefault="006545DB" w:rsidP="006545DB">
      <w:pPr>
        <w:autoSpaceDE w:val="0"/>
        <w:autoSpaceDN w:val="0"/>
        <w:adjustRightInd w:val="0"/>
        <w:rPr>
          <w:rFonts w:ascii="Arial" w:hAnsi="Arial" w:cs="Arial"/>
        </w:rPr>
      </w:pPr>
    </w:p>
    <w:p w:rsidR="00FC7FD2" w:rsidRDefault="00FC7FD2">
      <w:pPr>
        <w:rPr>
          <w:rFonts w:ascii="Arial" w:hAnsi="Arial" w:cs="Arial"/>
        </w:rPr>
      </w:pPr>
      <w:r>
        <w:rPr>
          <w:rFonts w:ascii="Arial" w:hAnsi="Arial" w:cs="Arial"/>
        </w:rPr>
        <w:br w:type="page"/>
      </w:r>
    </w:p>
    <w:p w:rsidR="00FC7FD2" w:rsidRPr="001C6906" w:rsidRDefault="00FC7FD2" w:rsidP="00FC7FD2">
      <w:pPr>
        <w:autoSpaceDE w:val="0"/>
        <w:autoSpaceDN w:val="0"/>
        <w:adjustRightInd w:val="0"/>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8C34BE">
        <w:rPr>
          <w:rFonts w:ascii="Arial" w:hAnsi="Arial" w:cs="Arial"/>
          <w:sz w:val="28"/>
          <w:szCs w:val="28"/>
        </w:rPr>
        <w:t>Guardianship</w:t>
      </w:r>
    </w:p>
    <w:p w:rsidR="00FC7FD2" w:rsidRDefault="00FC7FD2" w:rsidP="00FC7FD2">
      <w:pPr>
        <w:autoSpaceDE w:val="0"/>
        <w:autoSpaceDN w:val="0"/>
        <w:adjustRightInd w:val="0"/>
        <w:rPr>
          <w:rFonts w:ascii="Arial" w:hAnsi="Arial" w:cs="Arial"/>
          <w:b/>
          <w:bCs/>
        </w:rPr>
      </w:pPr>
    </w:p>
    <w:p w:rsidR="00FC7FD2" w:rsidRPr="006545DB" w:rsidRDefault="00FC7FD2" w:rsidP="00FC7FD2">
      <w:pPr>
        <w:autoSpaceDE w:val="0"/>
        <w:autoSpaceDN w:val="0"/>
        <w:adjustRightInd w:val="0"/>
        <w:rPr>
          <w:rFonts w:ascii="Arial" w:hAnsi="Arial" w:cs="Arial"/>
        </w:rPr>
      </w:pPr>
    </w:p>
    <w:p w:rsidR="00123D03" w:rsidRPr="001C6906" w:rsidRDefault="00123D03" w:rsidP="00123D03">
      <w:pPr>
        <w:autoSpaceDE w:val="0"/>
        <w:autoSpaceDN w:val="0"/>
        <w:adjustRightInd w:val="0"/>
        <w:rPr>
          <w:rFonts w:ascii="Arial" w:hAnsi="Arial" w:cs="Arial"/>
          <w:b/>
          <w:bCs/>
        </w:rPr>
      </w:pPr>
      <w:r w:rsidRPr="001C6906">
        <w:rPr>
          <w:rFonts w:ascii="Arial" w:hAnsi="Arial" w:cs="Arial"/>
          <w:b/>
          <w:bCs/>
        </w:rPr>
        <w:t>Advocacy at reviews of guardianship orders appointing the Public Advocate</w:t>
      </w:r>
    </w:p>
    <w:p w:rsidR="00123D03" w:rsidRPr="001C6906" w:rsidRDefault="00123D03" w:rsidP="00123D03">
      <w:pPr>
        <w:autoSpaceDE w:val="0"/>
        <w:autoSpaceDN w:val="0"/>
        <w:adjustRightInd w:val="0"/>
        <w:rPr>
          <w:rFonts w:ascii="Arial" w:hAnsi="Arial" w:cs="Arial"/>
        </w:rPr>
      </w:pPr>
    </w:p>
    <w:p w:rsidR="00123D03" w:rsidRPr="001C6906" w:rsidRDefault="00123D03" w:rsidP="00123D03">
      <w:pPr>
        <w:autoSpaceDE w:val="0"/>
        <w:autoSpaceDN w:val="0"/>
        <w:rPr>
          <w:rFonts w:ascii="Arial" w:hAnsi="Arial" w:cs="Arial"/>
        </w:rPr>
      </w:pPr>
      <w:r w:rsidRPr="001C6906">
        <w:rPr>
          <w:rFonts w:ascii="Arial" w:hAnsi="Arial" w:cs="Arial"/>
        </w:rPr>
        <w:t xml:space="preserve">Guardians from the Office of the Public Advocate attend State Administrative Tribunal </w:t>
      </w:r>
      <w:r>
        <w:rPr>
          <w:rFonts w:ascii="Arial" w:hAnsi="Arial" w:cs="Arial"/>
        </w:rPr>
        <w:t xml:space="preserve">review </w:t>
      </w:r>
      <w:r w:rsidRPr="001C6906">
        <w:rPr>
          <w:rFonts w:ascii="Arial" w:hAnsi="Arial" w:cs="Arial"/>
        </w:rPr>
        <w:t>hearings and advocate in the best interests of people for whom a guardianship order has been made in which the Public Advocate has been appointed as their guardian.</w:t>
      </w:r>
    </w:p>
    <w:p w:rsidR="00123D03" w:rsidRPr="001C6906" w:rsidRDefault="00123D03" w:rsidP="00123D03">
      <w:pPr>
        <w:autoSpaceDE w:val="0"/>
        <w:autoSpaceDN w:val="0"/>
        <w:rPr>
          <w:rFonts w:ascii="Arial" w:hAnsi="Arial" w:cs="Arial"/>
        </w:rPr>
      </w:pPr>
    </w:p>
    <w:p w:rsidR="00123D03" w:rsidRPr="001C6906" w:rsidRDefault="00123D03" w:rsidP="00123D03">
      <w:pPr>
        <w:autoSpaceDE w:val="0"/>
        <w:autoSpaceDN w:val="0"/>
        <w:rPr>
          <w:rFonts w:ascii="Arial" w:hAnsi="Arial" w:cs="Arial"/>
        </w:rPr>
      </w:pPr>
      <w:r w:rsidRPr="001C6906">
        <w:rPr>
          <w:rFonts w:ascii="Arial" w:hAnsi="Arial" w:cs="Arial"/>
        </w:rPr>
        <w:t>In 201</w:t>
      </w:r>
      <w:r>
        <w:rPr>
          <w:rFonts w:ascii="Arial" w:hAnsi="Arial" w:cs="Arial"/>
        </w:rPr>
        <w:t>5</w:t>
      </w:r>
      <w:r w:rsidRPr="001C6906">
        <w:rPr>
          <w:rFonts w:ascii="Arial" w:hAnsi="Arial" w:cs="Arial"/>
        </w:rPr>
        <w:t>/1</w:t>
      </w:r>
      <w:r>
        <w:rPr>
          <w:rFonts w:ascii="Arial" w:hAnsi="Arial" w:cs="Arial"/>
        </w:rPr>
        <w:t>6</w:t>
      </w:r>
      <w:r w:rsidRPr="001C6906">
        <w:rPr>
          <w:rFonts w:ascii="Arial" w:hAnsi="Arial" w:cs="Arial"/>
        </w:rPr>
        <w:t xml:space="preserve">, the guardianship team </w:t>
      </w:r>
      <w:r>
        <w:rPr>
          <w:rFonts w:ascii="Arial" w:hAnsi="Arial" w:cs="Arial"/>
        </w:rPr>
        <w:t>attended 427 review hearings conducted by</w:t>
      </w:r>
      <w:r w:rsidRPr="001C6906">
        <w:rPr>
          <w:rFonts w:ascii="Arial" w:hAnsi="Arial" w:cs="Arial"/>
        </w:rPr>
        <w:t xml:space="preserve"> the State Administrative Tribunal, </w:t>
      </w:r>
      <w:r>
        <w:rPr>
          <w:rFonts w:ascii="Arial" w:hAnsi="Arial" w:cs="Arial"/>
        </w:rPr>
        <w:t>in</w:t>
      </w:r>
      <w:r w:rsidRPr="001C6906">
        <w:rPr>
          <w:rFonts w:ascii="Arial" w:hAnsi="Arial" w:cs="Arial"/>
        </w:rPr>
        <w:t xml:space="preserve"> which they advocated in the best interests of the represented person.</w:t>
      </w:r>
      <w:r>
        <w:rPr>
          <w:rFonts w:ascii="Arial" w:hAnsi="Arial" w:cs="Arial"/>
        </w:rPr>
        <w:t xml:space="preserve"> </w:t>
      </w:r>
    </w:p>
    <w:p w:rsidR="00123D03" w:rsidRDefault="00123D03" w:rsidP="00123D03">
      <w:pPr>
        <w:rPr>
          <w:rFonts w:ascii="Arial" w:hAnsi="Arial" w:cs="Arial"/>
          <w:b/>
        </w:rPr>
      </w:pPr>
    </w:p>
    <w:p w:rsidR="00123D03" w:rsidRDefault="00123D03" w:rsidP="00123D03">
      <w:pPr>
        <w:rPr>
          <w:rFonts w:ascii="Arial" w:hAnsi="Arial" w:cs="Arial"/>
          <w:b/>
        </w:rPr>
      </w:pPr>
    </w:p>
    <w:p w:rsidR="00123D03" w:rsidRPr="006545DB" w:rsidRDefault="00123D03" w:rsidP="006545DB">
      <w:pPr>
        <w:autoSpaceDE w:val="0"/>
        <w:autoSpaceDN w:val="0"/>
        <w:adjustRightInd w:val="0"/>
        <w:rPr>
          <w:rFonts w:ascii="Arial" w:hAnsi="Arial" w:cs="Arial"/>
        </w:rPr>
      </w:pPr>
    </w:p>
    <w:p w:rsidR="00266549" w:rsidRPr="001C6906" w:rsidRDefault="00266549" w:rsidP="00266549">
      <w:pPr>
        <w:pStyle w:val="BodyText"/>
        <w:rPr>
          <w:rFonts w:ascii="Arial" w:hAnsi="Arial" w:cs="Arial"/>
          <w:b w:val="0"/>
          <w:sz w:val="28"/>
        </w:rPr>
      </w:pPr>
      <w:r w:rsidRPr="001C6906">
        <w:rPr>
          <w:rFonts w:ascii="Arial" w:hAnsi="Arial" w:cs="Arial"/>
          <w:b w:val="0"/>
          <w:sz w:val="28"/>
          <w:szCs w:val="28"/>
          <w:lang w:eastAsia="en-AU"/>
        </w:rPr>
        <w:t>Issues for Guardianship</w:t>
      </w:r>
    </w:p>
    <w:p w:rsidR="00266549" w:rsidRPr="001C6906" w:rsidRDefault="00266549" w:rsidP="00316472">
      <w:pPr>
        <w:rPr>
          <w:rFonts w:ascii="Arial" w:hAnsi="Arial" w:cs="Arial"/>
        </w:rPr>
      </w:pPr>
    </w:p>
    <w:p w:rsidR="00266549" w:rsidRPr="001C6906" w:rsidRDefault="00266549" w:rsidP="00316472">
      <w:pPr>
        <w:rPr>
          <w:rFonts w:ascii="Arial" w:hAnsi="Arial" w:cs="Arial"/>
        </w:rPr>
      </w:pPr>
      <w:r w:rsidRPr="001C6906">
        <w:rPr>
          <w:rFonts w:ascii="Arial" w:hAnsi="Arial" w:cs="Arial"/>
        </w:rPr>
        <w:t xml:space="preserve">The growth in demand for guardianship services </w:t>
      </w:r>
      <w:r w:rsidR="0011248F">
        <w:rPr>
          <w:rFonts w:ascii="Arial" w:hAnsi="Arial" w:cs="Arial"/>
        </w:rPr>
        <w:t>i</w:t>
      </w:r>
      <w:r w:rsidR="0011248F" w:rsidRPr="001C6906">
        <w:rPr>
          <w:rFonts w:ascii="Arial" w:hAnsi="Arial" w:cs="Arial"/>
        </w:rPr>
        <w:t xml:space="preserve">s </w:t>
      </w:r>
      <w:r w:rsidR="00054232" w:rsidRPr="001C6906">
        <w:rPr>
          <w:rFonts w:ascii="Arial" w:hAnsi="Arial" w:cs="Arial"/>
        </w:rPr>
        <w:t>influenc</w:t>
      </w:r>
      <w:r w:rsidRPr="001C6906">
        <w:rPr>
          <w:rFonts w:ascii="Arial" w:hAnsi="Arial" w:cs="Arial"/>
        </w:rPr>
        <w:t xml:space="preserve">ed by </w:t>
      </w:r>
      <w:r w:rsidR="00054232" w:rsidRPr="001C6906">
        <w:rPr>
          <w:rFonts w:ascii="Arial" w:hAnsi="Arial" w:cs="Arial"/>
        </w:rPr>
        <w:t>a range of factors</w:t>
      </w:r>
      <w:r w:rsidRPr="001C6906">
        <w:rPr>
          <w:rFonts w:ascii="Arial" w:hAnsi="Arial" w:cs="Arial"/>
        </w:rPr>
        <w:t xml:space="preserve"> surrounding the protection of adults with </w:t>
      </w:r>
      <w:r w:rsidR="00054232" w:rsidRPr="001C6906">
        <w:rPr>
          <w:rFonts w:ascii="Arial" w:hAnsi="Arial" w:cs="Arial"/>
        </w:rPr>
        <w:t xml:space="preserve">a </w:t>
      </w:r>
      <w:r w:rsidRPr="001C6906">
        <w:rPr>
          <w:rFonts w:ascii="Arial" w:hAnsi="Arial" w:cs="Arial"/>
        </w:rPr>
        <w:t>decision-making disabilit</w:t>
      </w:r>
      <w:r w:rsidR="00054232" w:rsidRPr="001C6906">
        <w:rPr>
          <w:rFonts w:ascii="Arial" w:hAnsi="Arial" w:cs="Arial"/>
        </w:rPr>
        <w:t>y</w:t>
      </w:r>
      <w:r w:rsidRPr="001C6906">
        <w:rPr>
          <w:rFonts w:ascii="Arial" w:hAnsi="Arial" w:cs="Arial"/>
        </w:rPr>
        <w:t>.</w:t>
      </w:r>
    </w:p>
    <w:p w:rsidR="00266549" w:rsidRPr="001C6906" w:rsidRDefault="00266549" w:rsidP="00316472">
      <w:pPr>
        <w:rPr>
          <w:rFonts w:ascii="Arial" w:hAnsi="Arial" w:cs="Arial"/>
        </w:rPr>
      </w:pPr>
    </w:p>
    <w:p w:rsidR="00266549" w:rsidRPr="000F0D4A" w:rsidRDefault="00266549" w:rsidP="000C2363">
      <w:pPr>
        <w:numPr>
          <w:ilvl w:val="0"/>
          <w:numId w:val="5"/>
        </w:numPr>
        <w:tabs>
          <w:tab w:val="clear" w:pos="1440"/>
          <w:tab w:val="num" w:pos="720"/>
        </w:tabs>
        <w:ind w:left="720"/>
        <w:rPr>
          <w:rFonts w:ascii="Arial" w:hAnsi="Arial" w:cs="Arial"/>
        </w:rPr>
      </w:pPr>
      <w:r w:rsidRPr="000F0D4A">
        <w:rPr>
          <w:rFonts w:ascii="Arial" w:hAnsi="Arial" w:cs="Arial"/>
        </w:rPr>
        <w:t xml:space="preserve">While the majority of the Public Advocate’s represented people live in the Perth metropolitan area, there are a number who live in regional locations. Ensuring adequate support and services are provided to these clients, maintaining contact with them and conducting visits often poses challenges </w:t>
      </w:r>
      <w:r w:rsidR="000B3941" w:rsidRPr="000F0D4A">
        <w:rPr>
          <w:rFonts w:ascii="Arial" w:hAnsi="Arial" w:cs="Arial"/>
        </w:rPr>
        <w:t xml:space="preserve">for </w:t>
      </w:r>
      <w:r w:rsidRPr="000F0D4A">
        <w:rPr>
          <w:rFonts w:ascii="Arial" w:hAnsi="Arial" w:cs="Arial"/>
        </w:rPr>
        <w:t>the</w:t>
      </w:r>
      <w:r w:rsidR="00AB7F90" w:rsidRPr="000F0D4A">
        <w:rPr>
          <w:rFonts w:ascii="Arial" w:hAnsi="Arial" w:cs="Arial"/>
        </w:rPr>
        <w:t xml:space="preserve"> Office of the</w:t>
      </w:r>
      <w:r w:rsidRPr="000F0D4A">
        <w:rPr>
          <w:rFonts w:ascii="Arial" w:hAnsi="Arial" w:cs="Arial"/>
        </w:rPr>
        <w:t xml:space="preserve"> Public Advocate.</w:t>
      </w:r>
    </w:p>
    <w:p w:rsidR="00266549" w:rsidRPr="001C6906" w:rsidRDefault="00266549" w:rsidP="00266549">
      <w:pPr>
        <w:ind w:left="360"/>
        <w:rPr>
          <w:rFonts w:ascii="Arial" w:hAnsi="Arial" w:cs="Arial"/>
        </w:rPr>
      </w:pPr>
    </w:p>
    <w:p w:rsidR="00266549" w:rsidRPr="001C6906" w:rsidRDefault="00266549" w:rsidP="000C2363">
      <w:pPr>
        <w:numPr>
          <w:ilvl w:val="0"/>
          <w:numId w:val="5"/>
        </w:numPr>
        <w:tabs>
          <w:tab w:val="clear" w:pos="1440"/>
          <w:tab w:val="num" w:pos="720"/>
        </w:tabs>
        <w:ind w:left="720"/>
        <w:rPr>
          <w:rFonts w:ascii="Arial" w:hAnsi="Arial" w:cs="Arial"/>
        </w:rPr>
      </w:pPr>
      <w:r w:rsidRPr="001C6906">
        <w:rPr>
          <w:rFonts w:ascii="Arial" w:hAnsi="Arial" w:cs="Arial"/>
        </w:rPr>
        <w:t xml:space="preserve">In </w:t>
      </w:r>
      <w:r w:rsidR="00C5163A" w:rsidRPr="001C6906">
        <w:rPr>
          <w:rFonts w:ascii="Arial" w:hAnsi="Arial" w:cs="Arial"/>
        </w:rPr>
        <w:t>201</w:t>
      </w:r>
      <w:r w:rsidR="00B662DF">
        <w:rPr>
          <w:rFonts w:ascii="Arial" w:hAnsi="Arial" w:cs="Arial"/>
        </w:rPr>
        <w:t>5</w:t>
      </w:r>
      <w:r w:rsidR="00C5163A" w:rsidRPr="001C6906">
        <w:rPr>
          <w:rFonts w:ascii="Arial" w:hAnsi="Arial" w:cs="Arial"/>
        </w:rPr>
        <w:t>/1</w:t>
      </w:r>
      <w:r w:rsidR="00B662DF">
        <w:rPr>
          <w:rFonts w:ascii="Arial" w:hAnsi="Arial" w:cs="Arial"/>
        </w:rPr>
        <w:t>6</w:t>
      </w:r>
      <w:r w:rsidRPr="001C6906">
        <w:rPr>
          <w:rFonts w:ascii="Arial" w:hAnsi="Arial" w:cs="Arial"/>
        </w:rPr>
        <w:t xml:space="preserve"> guardians and investigator</w:t>
      </w:r>
      <w:r w:rsidR="00C56F63" w:rsidRPr="001C6906">
        <w:rPr>
          <w:rFonts w:ascii="Arial" w:hAnsi="Arial" w:cs="Arial"/>
        </w:rPr>
        <w:t xml:space="preserve"> </w:t>
      </w:r>
      <w:r w:rsidR="00425E76" w:rsidRPr="001C6906">
        <w:rPr>
          <w:rFonts w:ascii="Arial" w:hAnsi="Arial" w:cs="Arial"/>
        </w:rPr>
        <w:t>advocate</w:t>
      </w:r>
      <w:r w:rsidRPr="001C6906">
        <w:rPr>
          <w:rFonts w:ascii="Arial" w:hAnsi="Arial" w:cs="Arial"/>
        </w:rPr>
        <w:t xml:space="preserve">s made </w:t>
      </w:r>
      <w:r w:rsidR="004D478F" w:rsidRPr="00BD6B39">
        <w:rPr>
          <w:rFonts w:ascii="Arial" w:hAnsi="Arial" w:cs="Arial"/>
        </w:rPr>
        <w:t>23</w:t>
      </w:r>
      <w:r w:rsidR="00BD6B39">
        <w:rPr>
          <w:rFonts w:ascii="Arial" w:hAnsi="Arial" w:cs="Arial"/>
        </w:rPr>
        <w:t xml:space="preserve"> </w:t>
      </w:r>
      <w:r w:rsidRPr="001C6906">
        <w:rPr>
          <w:rFonts w:ascii="Arial" w:hAnsi="Arial" w:cs="Arial"/>
        </w:rPr>
        <w:t xml:space="preserve">trips to regional </w:t>
      </w:r>
      <w:r w:rsidR="00764AB8" w:rsidRPr="001C6906">
        <w:rPr>
          <w:rFonts w:ascii="Arial" w:hAnsi="Arial" w:cs="Arial"/>
        </w:rPr>
        <w:t>areas</w:t>
      </w:r>
      <w:r w:rsidRPr="001C6906">
        <w:rPr>
          <w:rFonts w:ascii="Arial" w:hAnsi="Arial" w:cs="Arial"/>
        </w:rPr>
        <w:t>. In some cases, the Public Advocate ha</w:t>
      </w:r>
      <w:r w:rsidR="002F2D4E" w:rsidRPr="001C6906">
        <w:rPr>
          <w:rFonts w:ascii="Arial" w:hAnsi="Arial" w:cs="Arial"/>
        </w:rPr>
        <w:t>d</w:t>
      </w:r>
      <w:r w:rsidRPr="001C6906">
        <w:rPr>
          <w:rFonts w:ascii="Arial" w:hAnsi="Arial" w:cs="Arial"/>
        </w:rPr>
        <w:t xml:space="preserve"> to determine the suitability of accommodation options for represented persons living outside of Western Australia.</w:t>
      </w:r>
    </w:p>
    <w:p w:rsidR="00266549" w:rsidRPr="001C6906" w:rsidRDefault="00266549" w:rsidP="00266549">
      <w:pPr>
        <w:tabs>
          <w:tab w:val="num" w:pos="720"/>
        </w:tabs>
        <w:ind w:left="720" w:hanging="360"/>
        <w:jc w:val="both"/>
        <w:rPr>
          <w:rFonts w:ascii="Arial" w:hAnsi="Arial" w:cs="Arial"/>
        </w:rPr>
      </w:pPr>
    </w:p>
    <w:p w:rsidR="00266549" w:rsidRPr="001C6906" w:rsidRDefault="00266549" w:rsidP="000C2363">
      <w:pPr>
        <w:pStyle w:val="FootnoteText"/>
        <w:numPr>
          <w:ilvl w:val="0"/>
          <w:numId w:val="5"/>
        </w:numPr>
        <w:tabs>
          <w:tab w:val="clear" w:pos="1440"/>
          <w:tab w:val="num" w:pos="720"/>
        </w:tabs>
        <w:ind w:left="720"/>
        <w:rPr>
          <w:rFonts w:ascii="Arial" w:hAnsi="Arial" w:cs="Arial"/>
          <w:sz w:val="24"/>
          <w:szCs w:val="24"/>
        </w:rPr>
      </w:pPr>
      <w:r w:rsidRPr="001C6906">
        <w:rPr>
          <w:rFonts w:ascii="Arial" w:hAnsi="Arial" w:cs="Arial"/>
          <w:sz w:val="24"/>
          <w:szCs w:val="24"/>
        </w:rPr>
        <w:t xml:space="preserve">The issues surrounding decisions which guardians are required to make may be </w:t>
      </w:r>
      <w:r w:rsidR="002049DB">
        <w:rPr>
          <w:rFonts w:ascii="Arial" w:hAnsi="Arial" w:cs="Arial"/>
          <w:sz w:val="24"/>
          <w:szCs w:val="24"/>
        </w:rPr>
        <w:t>multifaceted</w:t>
      </w:r>
      <w:r w:rsidRPr="001C6906">
        <w:rPr>
          <w:rFonts w:ascii="Arial" w:hAnsi="Arial" w:cs="Arial"/>
          <w:sz w:val="24"/>
          <w:szCs w:val="24"/>
        </w:rPr>
        <w:t xml:space="preserve">, as a number of represented persons have multiple and complex needs. </w:t>
      </w:r>
      <w:r w:rsidR="00BE1682">
        <w:rPr>
          <w:rFonts w:ascii="Arial" w:hAnsi="Arial" w:cs="Arial"/>
          <w:sz w:val="24"/>
          <w:szCs w:val="24"/>
        </w:rPr>
        <w:t>They</w:t>
      </w:r>
      <w:r w:rsidRPr="001C6906">
        <w:rPr>
          <w:rFonts w:ascii="Arial" w:hAnsi="Arial" w:cs="Arial"/>
          <w:sz w:val="24"/>
          <w:szCs w:val="24"/>
        </w:rPr>
        <w:t xml:space="preserve"> may have more than one diagnosed condition combined with a drug or alcohol problem and challenging behaviour. Sometimes as a result of their behaviour they come into contact with the criminal justice system. </w:t>
      </w:r>
      <w:r w:rsidR="00EA284E" w:rsidRPr="001C6906">
        <w:rPr>
          <w:rFonts w:ascii="Arial" w:hAnsi="Arial" w:cs="Arial"/>
          <w:sz w:val="24"/>
          <w:szCs w:val="24"/>
        </w:rPr>
        <w:t>Making d</w:t>
      </w:r>
      <w:r w:rsidRPr="001C6906">
        <w:rPr>
          <w:rFonts w:ascii="Arial" w:hAnsi="Arial" w:cs="Arial"/>
          <w:sz w:val="24"/>
          <w:szCs w:val="24"/>
        </w:rPr>
        <w:t>ecision</w:t>
      </w:r>
      <w:r w:rsidR="00EA284E" w:rsidRPr="001C6906">
        <w:rPr>
          <w:rFonts w:ascii="Arial" w:hAnsi="Arial" w:cs="Arial"/>
          <w:sz w:val="24"/>
          <w:szCs w:val="24"/>
        </w:rPr>
        <w:t>s</w:t>
      </w:r>
      <w:r w:rsidRPr="001C6906">
        <w:rPr>
          <w:rFonts w:ascii="Arial" w:hAnsi="Arial" w:cs="Arial"/>
          <w:sz w:val="24"/>
          <w:szCs w:val="24"/>
        </w:rPr>
        <w:t xml:space="preserve"> </w:t>
      </w:r>
      <w:r w:rsidR="00BE1682">
        <w:rPr>
          <w:rFonts w:ascii="Arial" w:hAnsi="Arial" w:cs="Arial"/>
          <w:sz w:val="24"/>
          <w:szCs w:val="24"/>
        </w:rPr>
        <w:t>in</w:t>
      </w:r>
      <w:r w:rsidRPr="001C6906">
        <w:rPr>
          <w:rFonts w:ascii="Arial" w:hAnsi="Arial" w:cs="Arial"/>
          <w:sz w:val="24"/>
          <w:szCs w:val="24"/>
        </w:rPr>
        <w:t xml:space="preserve"> </w:t>
      </w:r>
      <w:r w:rsidR="00CF3B5F">
        <w:rPr>
          <w:rFonts w:ascii="Arial" w:hAnsi="Arial" w:cs="Arial"/>
          <w:sz w:val="24"/>
          <w:szCs w:val="24"/>
        </w:rPr>
        <w:t>these</w:t>
      </w:r>
      <w:r w:rsidR="00CF3B5F" w:rsidRPr="001C6906">
        <w:rPr>
          <w:rFonts w:ascii="Arial" w:hAnsi="Arial" w:cs="Arial"/>
          <w:sz w:val="24"/>
          <w:szCs w:val="24"/>
        </w:rPr>
        <w:t xml:space="preserve"> </w:t>
      </w:r>
      <w:r w:rsidR="00BE1682">
        <w:rPr>
          <w:rFonts w:ascii="Arial" w:hAnsi="Arial" w:cs="Arial"/>
          <w:sz w:val="24"/>
          <w:szCs w:val="24"/>
        </w:rPr>
        <w:t>circumstances involves</w:t>
      </w:r>
      <w:r w:rsidRPr="001C6906">
        <w:rPr>
          <w:rFonts w:ascii="Arial" w:hAnsi="Arial" w:cs="Arial"/>
          <w:sz w:val="24"/>
          <w:szCs w:val="24"/>
        </w:rPr>
        <w:t xml:space="preserve"> the guardian working with a number of agencies</w:t>
      </w:r>
      <w:r w:rsidR="00EA284E" w:rsidRPr="001C6906">
        <w:rPr>
          <w:rFonts w:ascii="Arial" w:hAnsi="Arial" w:cs="Arial"/>
          <w:sz w:val="24"/>
          <w:szCs w:val="24"/>
        </w:rPr>
        <w:t>,</w:t>
      </w:r>
      <w:r w:rsidRPr="001C6906">
        <w:rPr>
          <w:rFonts w:ascii="Arial" w:hAnsi="Arial" w:cs="Arial"/>
          <w:sz w:val="24"/>
          <w:szCs w:val="24"/>
        </w:rPr>
        <w:t xml:space="preserve"> </w:t>
      </w:r>
      <w:r w:rsidR="0058341C" w:rsidRPr="001C6906">
        <w:rPr>
          <w:rFonts w:ascii="Arial" w:hAnsi="Arial" w:cs="Arial"/>
          <w:sz w:val="24"/>
          <w:szCs w:val="24"/>
        </w:rPr>
        <w:t xml:space="preserve">which </w:t>
      </w:r>
      <w:r w:rsidRPr="001C6906">
        <w:rPr>
          <w:rFonts w:ascii="Arial" w:hAnsi="Arial" w:cs="Arial"/>
          <w:sz w:val="24"/>
          <w:szCs w:val="24"/>
        </w:rPr>
        <w:t>to</w:t>
      </w:r>
      <w:r w:rsidR="0058341C" w:rsidRPr="001C6906">
        <w:rPr>
          <w:rFonts w:ascii="Arial" w:hAnsi="Arial" w:cs="Arial"/>
          <w:sz w:val="24"/>
          <w:szCs w:val="24"/>
        </w:rPr>
        <w:t>gether</w:t>
      </w:r>
      <w:r w:rsidR="00EA284E" w:rsidRPr="001C6906">
        <w:rPr>
          <w:rFonts w:ascii="Arial" w:hAnsi="Arial" w:cs="Arial"/>
          <w:sz w:val="24"/>
          <w:szCs w:val="24"/>
        </w:rPr>
        <w:t>,</w:t>
      </w:r>
      <w:r w:rsidRPr="001C6906">
        <w:rPr>
          <w:rFonts w:ascii="Arial" w:hAnsi="Arial" w:cs="Arial"/>
          <w:sz w:val="24"/>
          <w:szCs w:val="24"/>
        </w:rPr>
        <w:t xml:space="preserve"> provide an intensive level of support.</w:t>
      </w:r>
    </w:p>
    <w:p w:rsidR="00266549" w:rsidRPr="001C6906" w:rsidRDefault="00266549" w:rsidP="00266549">
      <w:pPr>
        <w:jc w:val="both"/>
        <w:rPr>
          <w:rFonts w:ascii="Arial" w:hAnsi="Arial" w:cs="Arial"/>
        </w:rPr>
      </w:pPr>
    </w:p>
    <w:p w:rsidR="00266549" w:rsidRPr="001C6906" w:rsidRDefault="00266549" w:rsidP="000C2363">
      <w:pPr>
        <w:pStyle w:val="FootnoteText"/>
        <w:numPr>
          <w:ilvl w:val="0"/>
          <w:numId w:val="5"/>
        </w:numPr>
        <w:tabs>
          <w:tab w:val="clear" w:pos="1440"/>
          <w:tab w:val="num" w:pos="720"/>
        </w:tabs>
        <w:ind w:left="720"/>
        <w:rPr>
          <w:rFonts w:ascii="Arial" w:hAnsi="Arial" w:cs="Arial"/>
          <w:sz w:val="24"/>
          <w:szCs w:val="24"/>
        </w:rPr>
      </w:pPr>
      <w:r w:rsidRPr="001C6906">
        <w:rPr>
          <w:rFonts w:ascii="Arial" w:hAnsi="Arial" w:cs="Arial"/>
          <w:sz w:val="24"/>
          <w:szCs w:val="24"/>
        </w:rPr>
        <w:t xml:space="preserve">Due to the increasing number of </w:t>
      </w:r>
      <w:r w:rsidR="0058341C" w:rsidRPr="001C6906">
        <w:rPr>
          <w:rFonts w:ascii="Arial" w:hAnsi="Arial" w:cs="Arial"/>
          <w:sz w:val="24"/>
          <w:szCs w:val="24"/>
        </w:rPr>
        <w:t xml:space="preserve">elderly </w:t>
      </w:r>
      <w:r w:rsidRPr="001C6906">
        <w:rPr>
          <w:rFonts w:ascii="Arial" w:hAnsi="Arial" w:cs="Arial"/>
          <w:sz w:val="24"/>
          <w:szCs w:val="24"/>
        </w:rPr>
        <w:t xml:space="preserve">people for whom the Public Advocate is appointed guardian, decisions regularly have to be made regarding </w:t>
      </w:r>
      <w:r w:rsidR="000467CD" w:rsidRPr="001C6906">
        <w:rPr>
          <w:rFonts w:ascii="Arial" w:hAnsi="Arial" w:cs="Arial"/>
          <w:sz w:val="24"/>
          <w:szCs w:val="24"/>
        </w:rPr>
        <w:t>treatment decisions for</w:t>
      </w:r>
      <w:r w:rsidRPr="001C6906">
        <w:rPr>
          <w:rFonts w:ascii="Arial" w:hAnsi="Arial" w:cs="Arial"/>
          <w:sz w:val="24"/>
          <w:szCs w:val="24"/>
        </w:rPr>
        <w:t xml:space="preserve"> people who have </w:t>
      </w:r>
      <w:r w:rsidR="004A5F9D">
        <w:rPr>
          <w:rFonts w:ascii="Arial" w:hAnsi="Arial" w:cs="Arial"/>
          <w:sz w:val="24"/>
          <w:szCs w:val="24"/>
        </w:rPr>
        <w:t>a range of</w:t>
      </w:r>
      <w:r w:rsidR="004A5F9D" w:rsidRPr="001C6906">
        <w:rPr>
          <w:rFonts w:ascii="Arial" w:hAnsi="Arial" w:cs="Arial"/>
          <w:sz w:val="24"/>
          <w:szCs w:val="24"/>
        </w:rPr>
        <w:t xml:space="preserve"> </w:t>
      </w:r>
      <w:r w:rsidRPr="001C6906">
        <w:rPr>
          <w:rFonts w:ascii="Arial" w:hAnsi="Arial" w:cs="Arial"/>
          <w:sz w:val="24"/>
          <w:szCs w:val="24"/>
        </w:rPr>
        <w:t>medical conditions, chronic illnesses or are terminally ill. The challenge for the Public Advocate is carefully weighing up the wishes of the represented person and those of their family members and friends, alongside the views of the treating physicians about what is in a person’s best interests regarding treatment or end of life care.</w:t>
      </w:r>
    </w:p>
    <w:p w:rsidR="00266549" w:rsidRDefault="00266549" w:rsidP="00266549">
      <w:pPr>
        <w:pStyle w:val="FootnoteText"/>
        <w:rPr>
          <w:rFonts w:ascii="Arial" w:hAnsi="Arial" w:cs="Arial"/>
          <w:sz w:val="24"/>
          <w:szCs w:val="24"/>
        </w:rPr>
      </w:pPr>
    </w:p>
    <w:p w:rsidR="00F465AA" w:rsidRDefault="00F465AA">
      <w:pPr>
        <w:rPr>
          <w:rFonts w:ascii="Arial" w:hAnsi="Arial" w:cs="Arial"/>
        </w:rPr>
      </w:pPr>
      <w:r>
        <w:rPr>
          <w:rFonts w:ascii="Arial" w:hAnsi="Arial" w:cs="Arial"/>
        </w:rPr>
        <w:br w:type="page"/>
      </w:r>
    </w:p>
    <w:p w:rsidR="00F465AA" w:rsidRPr="001C6906" w:rsidRDefault="00F465AA" w:rsidP="00F465AA">
      <w:pPr>
        <w:autoSpaceDE w:val="0"/>
        <w:autoSpaceDN w:val="0"/>
        <w:adjustRightInd w:val="0"/>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8C34BE">
        <w:rPr>
          <w:rFonts w:ascii="Arial" w:hAnsi="Arial" w:cs="Arial"/>
          <w:sz w:val="28"/>
          <w:szCs w:val="28"/>
        </w:rPr>
        <w:t>Guardianship</w:t>
      </w:r>
    </w:p>
    <w:p w:rsidR="00F465AA" w:rsidRDefault="00F465AA" w:rsidP="00F465AA">
      <w:pPr>
        <w:autoSpaceDE w:val="0"/>
        <w:autoSpaceDN w:val="0"/>
        <w:adjustRightInd w:val="0"/>
        <w:rPr>
          <w:rFonts w:ascii="Arial" w:hAnsi="Arial" w:cs="Arial"/>
          <w:sz w:val="28"/>
          <w:szCs w:val="28"/>
        </w:rPr>
      </w:pPr>
    </w:p>
    <w:p w:rsidR="00F465AA" w:rsidRDefault="00F465AA" w:rsidP="00F465AA">
      <w:pPr>
        <w:pStyle w:val="BodyText"/>
        <w:rPr>
          <w:rFonts w:ascii="Arial" w:hAnsi="Arial" w:cs="Arial"/>
          <w:b w:val="0"/>
          <w:sz w:val="28"/>
          <w:szCs w:val="28"/>
          <w:lang w:eastAsia="en-AU"/>
        </w:rPr>
      </w:pPr>
    </w:p>
    <w:p w:rsidR="00266549" w:rsidRPr="001C6906" w:rsidRDefault="00266549" w:rsidP="000C2363">
      <w:pPr>
        <w:pStyle w:val="FootnoteText"/>
        <w:numPr>
          <w:ilvl w:val="0"/>
          <w:numId w:val="5"/>
        </w:numPr>
        <w:tabs>
          <w:tab w:val="clear" w:pos="1440"/>
          <w:tab w:val="num" w:pos="720"/>
        </w:tabs>
        <w:ind w:left="720"/>
        <w:rPr>
          <w:rFonts w:ascii="Arial" w:hAnsi="Arial" w:cs="Arial"/>
          <w:sz w:val="24"/>
          <w:szCs w:val="24"/>
        </w:rPr>
      </w:pPr>
      <w:r w:rsidRPr="001C6906">
        <w:rPr>
          <w:rFonts w:ascii="Arial" w:hAnsi="Arial" w:cs="Arial"/>
          <w:sz w:val="24"/>
          <w:szCs w:val="24"/>
        </w:rPr>
        <w:t xml:space="preserve">Guardians </w:t>
      </w:r>
      <w:r w:rsidR="0058341C" w:rsidRPr="001C6906">
        <w:rPr>
          <w:rFonts w:ascii="Arial" w:hAnsi="Arial" w:cs="Arial"/>
          <w:sz w:val="24"/>
          <w:szCs w:val="24"/>
        </w:rPr>
        <w:t xml:space="preserve">may </w:t>
      </w:r>
      <w:r w:rsidRPr="001C6906">
        <w:rPr>
          <w:rFonts w:ascii="Arial" w:hAnsi="Arial" w:cs="Arial"/>
          <w:sz w:val="24"/>
          <w:szCs w:val="24"/>
        </w:rPr>
        <w:t>experienc</w:t>
      </w:r>
      <w:r w:rsidR="0058341C" w:rsidRPr="001C6906">
        <w:rPr>
          <w:rFonts w:ascii="Arial" w:hAnsi="Arial" w:cs="Arial"/>
          <w:sz w:val="24"/>
          <w:szCs w:val="24"/>
        </w:rPr>
        <w:t>e</w:t>
      </w:r>
      <w:r w:rsidRPr="001C6906">
        <w:rPr>
          <w:rFonts w:ascii="Arial" w:hAnsi="Arial" w:cs="Arial"/>
          <w:sz w:val="24"/>
          <w:szCs w:val="24"/>
        </w:rPr>
        <w:t xml:space="preserve"> pressure to locate services, seek funding and co-ordinate the provision of services for represented persons. The shortfall of appropriate services and the refusal of represented persons to accept help compound this problem. Where people have a dual diagnosis, for example, an intellectual disability and a mental illness, the task of encouraging an agency to take the lead role may be very difficult.</w:t>
      </w:r>
    </w:p>
    <w:p w:rsidR="00266549" w:rsidRPr="001C6906" w:rsidRDefault="00266549" w:rsidP="00266549">
      <w:pPr>
        <w:pStyle w:val="FootnoteText"/>
        <w:rPr>
          <w:rFonts w:ascii="Arial" w:hAnsi="Arial" w:cs="Arial"/>
          <w:sz w:val="24"/>
          <w:szCs w:val="24"/>
        </w:rPr>
      </w:pPr>
    </w:p>
    <w:p w:rsidR="00182B0C" w:rsidRPr="00F465AA" w:rsidRDefault="00266549" w:rsidP="000C2363">
      <w:pPr>
        <w:pStyle w:val="FootnoteText"/>
        <w:numPr>
          <w:ilvl w:val="0"/>
          <w:numId w:val="5"/>
        </w:numPr>
        <w:tabs>
          <w:tab w:val="clear" w:pos="1440"/>
          <w:tab w:val="num" w:pos="720"/>
        </w:tabs>
        <w:ind w:left="720"/>
        <w:rPr>
          <w:rFonts w:ascii="Arial" w:eastAsia="Calibri" w:hAnsi="Arial" w:cs="Arial"/>
          <w:lang w:eastAsia="en-US"/>
        </w:rPr>
      </w:pPr>
      <w:r w:rsidRPr="008C34BE">
        <w:rPr>
          <w:rFonts w:ascii="Arial" w:hAnsi="Arial" w:cs="Arial"/>
          <w:sz w:val="24"/>
          <w:szCs w:val="24"/>
        </w:rPr>
        <w:t xml:space="preserve">Making decisions about whether a represented person remains in their own home or is placed in residential care, when concerns exist around their self-care, is often a source of conflict between guardians and represented persons and/or their relatives. Guardians must balance the rights of a represented person to remain at home and their need for </w:t>
      </w:r>
      <w:r w:rsidR="00C5699F">
        <w:rPr>
          <w:rFonts w:ascii="Arial" w:hAnsi="Arial" w:cs="Arial"/>
          <w:sz w:val="24"/>
          <w:szCs w:val="24"/>
        </w:rPr>
        <w:t xml:space="preserve">residential </w:t>
      </w:r>
      <w:r w:rsidRPr="008C34BE">
        <w:rPr>
          <w:rFonts w:ascii="Arial" w:hAnsi="Arial" w:cs="Arial"/>
          <w:sz w:val="24"/>
          <w:szCs w:val="24"/>
        </w:rPr>
        <w:t>care.</w:t>
      </w:r>
    </w:p>
    <w:p w:rsidR="00F465AA" w:rsidRDefault="00F465AA" w:rsidP="008C34BE">
      <w:pPr>
        <w:pStyle w:val="FootnoteText"/>
        <w:ind w:left="360"/>
        <w:rPr>
          <w:rFonts w:ascii="Arial" w:hAnsi="Arial" w:cs="Arial"/>
          <w:sz w:val="24"/>
          <w:szCs w:val="24"/>
        </w:rPr>
      </w:pPr>
    </w:p>
    <w:p w:rsidR="00266549" w:rsidRPr="001C6906" w:rsidRDefault="00266549" w:rsidP="000C2363">
      <w:pPr>
        <w:pStyle w:val="FootnoteText"/>
        <w:numPr>
          <w:ilvl w:val="0"/>
          <w:numId w:val="5"/>
        </w:numPr>
        <w:tabs>
          <w:tab w:val="clear" w:pos="1440"/>
          <w:tab w:val="num" w:pos="720"/>
        </w:tabs>
        <w:ind w:left="720"/>
        <w:rPr>
          <w:rFonts w:ascii="Arial" w:hAnsi="Arial" w:cs="Arial"/>
          <w:sz w:val="24"/>
          <w:szCs w:val="24"/>
        </w:rPr>
      </w:pPr>
      <w:r w:rsidRPr="001C6906">
        <w:rPr>
          <w:rFonts w:ascii="Arial" w:hAnsi="Arial" w:cs="Arial"/>
          <w:sz w:val="24"/>
          <w:szCs w:val="24"/>
        </w:rPr>
        <w:t xml:space="preserve">In many cases the Public Advocate has been required to determine the need for chemical and/or physical restraint for represented persons. This can involve seeking a guardianship review hearing before the State Administrative Tribunal. In some cases, the Public Advocate has had to consent to psychological programs for behavioural management </w:t>
      </w:r>
      <w:r w:rsidR="00BE1682">
        <w:rPr>
          <w:rFonts w:ascii="Arial" w:hAnsi="Arial" w:cs="Arial"/>
          <w:sz w:val="24"/>
          <w:szCs w:val="24"/>
        </w:rPr>
        <w:t xml:space="preserve">for represented persons with </w:t>
      </w:r>
      <w:r w:rsidRPr="001C6906">
        <w:rPr>
          <w:rFonts w:ascii="Arial" w:hAnsi="Arial" w:cs="Arial"/>
          <w:sz w:val="24"/>
          <w:szCs w:val="24"/>
        </w:rPr>
        <w:t xml:space="preserve">disruptive or self-injurious </w:t>
      </w:r>
      <w:r w:rsidR="00BE1682">
        <w:rPr>
          <w:rFonts w:ascii="Arial" w:hAnsi="Arial" w:cs="Arial"/>
          <w:sz w:val="24"/>
          <w:szCs w:val="24"/>
        </w:rPr>
        <w:t>behaviour</w:t>
      </w:r>
      <w:r w:rsidRPr="001C6906">
        <w:rPr>
          <w:rFonts w:ascii="Arial" w:hAnsi="Arial" w:cs="Arial"/>
          <w:sz w:val="24"/>
          <w:szCs w:val="24"/>
        </w:rPr>
        <w:t>.</w:t>
      </w:r>
    </w:p>
    <w:p w:rsidR="00266549" w:rsidRPr="001C6906" w:rsidRDefault="00266549" w:rsidP="00266549">
      <w:pPr>
        <w:pStyle w:val="FootnoteText"/>
        <w:rPr>
          <w:rFonts w:ascii="Arial" w:hAnsi="Arial" w:cs="Arial"/>
          <w:sz w:val="24"/>
          <w:szCs w:val="24"/>
        </w:rPr>
      </w:pPr>
    </w:p>
    <w:p w:rsidR="00266549" w:rsidRPr="001C6906" w:rsidRDefault="00266549" w:rsidP="000C2363">
      <w:pPr>
        <w:pStyle w:val="FootnoteText"/>
        <w:numPr>
          <w:ilvl w:val="0"/>
          <w:numId w:val="5"/>
        </w:numPr>
        <w:tabs>
          <w:tab w:val="clear" w:pos="1440"/>
          <w:tab w:val="num" w:pos="720"/>
        </w:tabs>
        <w:ind w:left="720"/>
        <w:rPr>
          <w:rFonts w:ascii="Arial" w:hAnsi="Arial" w:cs="Arial"/>
          <w:sz w:val="24"/>
          <w:szCs w:val="24"/>
        </w:rPr>
      </w:pPr>
      <w:r w:rsidRPr="001C6906">
        <w:rPr>
          <w:rFonts w:ascii="Arial" w:hAnsi="Arial" w:cs="Arial"/>
          <w:sz w:val="24"/>
          <w:szCs w:val="24"/>
        </w:rPr>
        <w:t xml:space="preserve">The appointment of the Public Advocate can result in major disagreement within the family of the represented person. In cases where the represented person has </w:t>
      </w:r>
      <w:r w:rsidR="0058341C" w:rsidRPr="001C6906">
        <w:rPr>
          <w:rFonts w:ascii="Arial" w:hAnsi="Arial" w:cs="Arial"/>
          <w:sz w:val="24"/>
          <w:szCs w:val="24"/>
        </w:rPr>
        <w:t>experienced abuse, exploitation</w:t>
      </w:r>
      <w:r w:rsidR="00544717" w:rsidRPr="001C6906">
        <w:rPr>
          <w:rFonts w:ascii="Arial" w:hAnsi="Arial" w:cs="Arial"/>
          <w:sz w:val="24"/>
          <w:szCs w:val="24"/>
        </w:rPr>
        <w:t xml:space="preserve"> or neglect</w:t>
      </w:r>
      <w:r w:rsidRPr="001C6906">
        <w:rPr>
          <w:rFonts w:ascii="Arial" w:hAnsi="Arial" w:cs="Arial"/>
          <w:sz w:val="24"/>
          <w:szCs w:val="24"/>
        </w:rPr>
        <w:t>, contact between the person and their family may often need to be supervised. During the year, the Public Advocate arranged supervised access to represented persons where there was risk of abuse. In some cases, guardians must work with represented persons whose parents or relatives also have a decision-making disability.</w:t>
      </w:r>
    </w:p>
    <w:p w:rsidR="00266549" w:rsidRPr="001C6906" w:rsidRDefault="00266549" w:rsidP="00266549">
      <w:pPr>
        <w:pStyle w:val="FootnoteText"/>
        <w:rPr>
          <w:rFonts w:ascii="Arial" w:hAnsi="Arial" w:cs="Arial"/>
          <w:sz w:val="24"/>
          <w:szCs w:val="24"/>
        </w:rPr>
      </w:pPr>
    </w:p>
    <w:p w:rsidR="00266549" w:rsidRPr="001C6906" w:rsidRDefault="00266549" w:rsidP="000C2363">
      <w:pPr>
        <w:pStyle w:val="FootnoteText"/>
        <w:numPr>
          <w:ilvl w:val="0"/>
          <w:numId w:val="5"/>
        </w:numPr>
        <w:tabs>
          <w:tab w:val="clear" w:pos="1440"/>
          <w:tab w:val="num" w:pos="720"/>
        </w:tabs>
        <w:ind w:left="720"/>
        <w:rPr>
          <w:rFonts w:ascii="Arial" w:hAnsi="Arial" w:cs="Arial"/>
          <w:sz w:val="24"/>
          <w:szCs w:val="24"/>
        </w:rPr>
      </w:pPr>
      <w:r w:rsidRPr="001C6906">
        <w:rPr>
          <w:rFonts w:ascii="Arial" w:hAnsi="Arial" w:cs="Arial"/>
          <w:sz w:val="24"/>
          <w:szCs w:val="24"/>
        </w:rPr>
        <w:t xml:space="preserve">People with </w:t>
      </w:r>
      <w:r w:rsidR="001B66D8" w:rsidRPr="001C6906">
        <w:rPr>
          <w:rFonts w:ascii="Arial" w:hAnsi="Arial" w:cs="Arial"/>
          <w:sz w:val="24"/>
          <w:szCs w:val="24"/>
        </w:rPr>
        <w:t xml:space="preserve">a </w:t>
      </w:r>
      <w:r w:rsidRPr="001C6906">
        <w:rPr>
          <w:rFonts w:ascii="Arial" w:hAnsi="Arial" w:cs="Arial"/>
          <w:sz w:val="24"/>
          <w:szCs w:val="24"/>
        </w:rPr>
        <w:t>decision-making disabilit</w:t>
      </w:r>
      <w:r w:rsidR="001B66D8" w:rsidRPr="001C6906">
        <w:rPr>
          <w:rFonts w:ascii="Arial" w:hAnsi="Arial" w:cs="Arial"/>
          <w:sz w:val="24"/>
          <w:szCs w:val="24"/>
        </w:rPr>
        <w:t>y</w:t>
      </w:r>
      <w:r w:rsidRPr="001C6906">
        <w:rPr>
          <w:rFonts w:ascii="Arial" w:hAnsi="Arial" w:cs="Arial"/>
          <w:sz w:val="24"/>
          <w:szCs w:val="24"/>
        </w:rPr>
        <w:t xml:space="preserve"> may be extremely vulnerable to sexual assault and sexual exploitation. The </w:t>
      </w:r>
      <w:r w:rsidR="008C43EF" w:rsidRPr="001C6906">
        <w:rPr>
          <w:rFonts w:ascii="Arial" w:hAnsi="Arial" w:cs="Arial"/>
          <w:sz w:val="24"/>
          <w:szCs w:val="24"/>
        </w:rPr>
        <w:t xml:space="preserve">Office of the </w:t>
      </w:r>
      <w:r w:rsidRPr="001C6906">
        <w:rPr>
          <w:rFonts w:ascii="Arial" w:hAnsi="Arial" w:cs="Arial"/>
          <w:sz w:val="24"/>
          <w:szCs w:val="24"/>
        </w:rPr>
        <w:t>Public Advocate intervenes in these matters and seeks Police involvement (</w:t>
      </w:r>
      <w:r w:rsidR="005D4393">
        <w:rPr>
          <w:rFonts w:ascii="Arial" w:hAnsi="Arial" w:cs="Arial"/>
          <w:sz w:val="24"/>
          <w:szCs w:val="24"/>
        </w:rPr>
        <w:t xml:space="preserve">usually </w:t>
      </w:r>
      <w:r w:rsidRPr="001C6906">
        <w:rPr>
          <w:rFonts w:ascii="Arial" w:hAnsi="Arial" w:cs="Arial"/>
          <w:sz w:val="24"/>
          <w:szCs w:val="24"/>
        </w:rPr>
        <w:t xml:space="preserve">via the Sex </w:t>
      </w:r>
      <w:r w:rsidR="002049DB">
        <w:rPr>
          <w:rFonts w:ascii="Arial" w:hAnsi="Arial" w:cs="Arial"/>
          <w:sz w:val="24"/>
          <w:szCs w:val="24"/>
        </w:rPr>
        <w:t>Crime Division</w:t>
      </w:r>
      <w:r w:rsidRPr="001C6906">
        <w:rPr>
          <w:rFonts w:ascii="Arial" w:hAnsi="Arial" w:cs="Arial"/>
          <w:sz w:val="24"/>
          <w:szCs w:val="24"/>
        </w:rPr>
        <w:t>), referral to the Sexual Assault Resource Centre and medical and counselling services. The Public Advocate has noted the particular vulnerability of young people with intellectual disabilities and women with mental illnesses, to sexual assault. This group often lack adequate self</w:t>
      </w:r>
      <w:r w:rsidR="00131EA5">
        <w:rPr>
          <w:rFonts w:ascii="Arial" w:hAnsi="Arial" w:cs="Arial"/>
          <w:sz w:val="24"/>
          <w:szCs w:val="24"/>
        </w:rPr>
        <w:t>-</w:t>
      </w:r>
      <w:r w:rsidRPr="001C6906">
        <w:rPr>
          <w:rFonts w:ascii="Arial" w:hAnsi="Arial" w:cs="Arial"/>
          <w:sz w:val="24"/>
          <w:szCs w:val="24"/>
        </w:rPr>
        <w:t>protective behaviours and/or family and agency support services.</w:t>
      </w:r>
      <w:r w:rsidR="00AC22CA" w:rsidRPr="001C6906">
        <w:rPr>
          <w:rFonts w:ascii="Arial" w:hAnsi="Arial" w:cs="Arial"/>
          <w:sz w:val="24"/>
          <w:szCs w:val="24"/>
        </w:rPr>
        <w:t xml:space="preserve"> </w:t>
      </w:r>
    </w:p>
    <w:p w:rsidR="00266549" w:rsidRPr="001C6906" w:rsidRDefault="00266549" w:rsidP="00266549">
      <w:pPr>
        <w:pStyle w:val="FootnoteText"/>
        <w:rPr>
          <w:rFonts w:ascii="Arial" w:hAnsi="Arial" w:cs="Arial"/>
          <w:sz w:val="24"/>
          <w:szCs w:val="24"/>
        </w:rPr>
      </w:pPr>
    </w:p>
    <w:p w:rsidR="00266549" w:rsidRPr="001C6906" w:rsidRDefault="00266549" w:rsidP="000C2363">
      <w:pPr>
        <w:pStyle w:val="FootnoteText"/>
        <w:numPr>
          <w:ilvl w:val="0"/>
          <w:numId w:val="5"/>
        </w:numPr>
        <w:tabs>
          <w:tab w:val="clear" w:pos="1440"/>
          <w:tab w:val="num" w:pos="720"/>
        </w:tabs>
        <w:ind w:left="720"/>
        <w:rPr>
          <w:rFonts w:ascii="Arial" w:hAnsi="Arial" w:cs="Arial"/>
          <w:sz w:val="24"/>
          <w:szCs w:val="24"/>
        </w:rPr>
      </w:pPr>
      <w:r w:rsidRPr="001C6906">
        <w:rPr>
          <w:rFonts w:ascii="Arial" w:hAnsi="Arial" w:cs="Arial"/>
          <w:sz w:val="24"/>
          <w:szCs w:val="24"/>
        </w:rPr>
        <w:t xml:space="preserve">Making decisions for represented people from an </w:t>
      </w:r>
      <w:r w:rsidR="00E555EA">
        <w:rPr>
          <w:rFonts w:ascii="Arial" w:hAnsi="Arial" w:cs="Arial"/>
          <w:sz w:val="24"/>
          <w:szCs w:val="24"/>
        </w:rPr>
        <w:t>Aboriginal and Torres Strait Islander</w:t>
      </w:r>
      <w:r w:rsidRPr="001C6906">
        <w:rPr>
          <w:rFonts w:ascii="Arial" w:hAnsi="Arial" w:cs="Arial"/>
          <w:sz w:val="24"/>
          <w:szCs w:val="24"/>
        </w:rPr>
        <w:t xml:space="preserve"> background requires an understanding of cultural differences. The family members of these represented people sometimes oppose or do not recognise the authority of the Public Advocate as their relative’s guardian.</w:t>
      </w:r>
    </w:p>
    <w:p w:rsidR="00266549" w:rsidRDefault="00266549" w:rsidP="00266549">
      <w:pPr>
        <w:pStyle w:val="FootnoteText"/>
        <w:rPr>
          <w:rFonts w:ascii="Arial" w:hAnsi="Arial" w:cs="Arial"/>
          <w:sz w:val="24"/>
          <w:szCs w:val="24"/>
        </w:rPr>
      </w:pPr>
    </w:p>
    <w:p w:rsidR="002B4441" w:rsidRDefault="002B4441" w:rsidP="00266549">
      <w:pPr>
        <w:pStyle w:val="FootnoteText"/>
        <w:rPr>
          <w:rFonts w:ascii="Arial" w:hAnsi="Arial" w:cs="Arial"/>
          <w:sz w:val="24"/>
          <w:szCs w:val="24"/>
        </w:rPr>
      </w:pPr>
    </w:p>
    <w:p w:rsidR="00F465AA" w:rsidRDefault="00F465AA">
      <w:pPr>
        <w:rPr>
          <w:rFonts w:ascii="Arial" w:hAnsi="Arial" w:cs="Arial"/>
        </w:rPr>
      </w:pPr>
      <w:r>
        <w:rPr>
          <w:rFonts w:ascii="Arial" w:hAnsi="Arial" w:cs="Arial"/>
        </w:rPr>
        <w:br w:type="page"/>
      </w:r>
    </w:p>
    <w:p w:rsidR="00F465AA" w:rsidRPr="008C34BE" w:rsidRDefault="00F465AA" w:rsidP="00F465AA">
      <w:pPr>
        <w:pStyle w:val="ListParagraph"/>
        <w:autoSpaceDE w:val="0"/>
        <w:autoSpaceDN w:val="0"/>
        <w:adjustRightInd w:val="0"/>
        <w:ind w:left="1440"/>
        <w:jc w:val="right"/>
        <w:rPr>
          <w:rFonts w:ascii="Arial" w:hAnsi="Arial" w:cs="Arial"/>
          <w:b/>
          <w:sz w:val="28"/>
          <w:szCs w:val="28"/>
        </w:rPr>
      </w:pPr>
      <w:r w:rsidRPr="008C34BE">
        <w:rPr>
          <w:rFonts w:ascii="Arial" w:hAnsi="Arial" w:cs="Arial"/>
          <w:b/>
          <w:sz w:val="28"/>
          <w:szCs w:val="28"/>
        </w:rPr>
        <w:lastRenderedPageBreak/>
        <w:t xml:space="preserve">AGENCY PERFORMANCE - </w:t>
      </w:r>
      <w:r w:rsidRPr="008C34BE">
        <w:rPr>
          <w:rFonts w:ascii="Arial" w:hAnsi="Arial" w:cs="Arial"/>
          <w:sz w:val="28"/>
          <w:szCs w:val="28"/>
        </w:rPr>
        <w:t>Guardianship</w:t>
      </w:r>
    </w:p>
    <w:p w:rsidR="00F465AA" w:rsidRDefault="00F465AA" w:rsidP="00F465AA">
      <w:pPr>
        <w:pStyle w:val="FootnoteText"/>
        <w:ind w:left="360"/>
        <w:rPr>
          <w:rFonts w:ascii="Arial" w:hAnsi="Arial" w:cs="Arial"/>
          <w:sz w:val="24"/>
          <w:szCs w:val="24"/>
        </w:rPr>
      </w:pPr>
    </w:p>
    <w:p w:rsidR="00F465AA" w:rsidRDefault="00F465AA" w:rsidP="00F465AA">
      <w:pPr>
        <w:pStyle w:val="FootnoteText"/>
        <w:ind w:left="360"/>
        <w:rPr>
          <w:rFonts w:ascii="Arial" w:hAnsi="Arial" w:cs="Arial"/>
          <w:sz w:val="24"/>
          <w:szCs w:val="24"/>
        </w:rPr>
      </w:pPr>
    </w:p>
    <w:p w:rsidR="00266549" w:rsidRPr="001C6906" w:rsidRDefault="00266549" w:rsidP="000C2363">
      <w:pPr>
        <w:pStyle w:val="FootnoteText"/>
        <w:numPr>
          <w:ilvl w:val="0"/>
          <w:numId w:val="5"/>
        </w:numPr>
        <w:tabs>
          <w:tab w:val="clear" w:pos="1440"/>
          <w:tab w:val="num" w:pos="720"/>
        </w:tabs>
        <w:ind w:left="720"/>
        <w:rPr>
          <w:rFonts w:ascii="Arial" w:hAnsi="Arial" w:cs="Arial"/>
          <w:sz w:val="24"/>
          <w:szCs w:val="24"/>
        </w:rPr>
      </w:pPr>
      <w:r w:rsidRPr="001C6906">
        <w:rPr>
          <w:rFonts w:ascii="Arial" w:hAnsi="Arial" w:cs="Arial"/>
          <w:sz w:val="24"/>
          <w:szCs w:val="24"/>
        </w:rPr>
        <w:t>The Public Advocate makes decisions for people who are frequent and sometimes serious offenders whether detained in a psychiatric hospital</w:t>
      </w:r>
      <w:r w:rsidR="0028422C">
        <w:rPr>
          <w:rFonts w:ascii="Arial" w:hAnsi="Arial" w:cs="Arial"/>
          <w:sz w:val="24"/>
          <w:szCs w:val="24"/>
        </w:rPr>
        <w:t>,</w:t>
      </w:r>
      <w:r w:rsidRPr="001C6906">
        <w:rPr>
          <w:rFonts w:ascii="Arial" w:hAnsi="Arial" w:cs="Arial"/>
          <w:sz w:val="24"/>
          <w:szCs w:val="24"/>
        </w:rPr>
        <w:t xml:space="preserve"> prison, or living in the community. These individuals can pose a risk to themselves as well as members of the community and often require intensive support and cross-agency collaboration which </w:t>
      </w:r>
      <w:r w:rsidR="008C43EF" w:rsidRPr="001C6906">
        <w:rPr>
          <w:rFonts w:ascii="Arial" w:hAnsi="Arial" w:cs="Arial"/>
          <w:sz w:val="24"/>
          <w:szCs w:val="24"/>
        </w:rPr>
        <w:t xml:space="preserve">may </w:t>
      </w:r>
      <w:r w:rsidRPr="001C6906">
        <w:rPr>
          <w:rFonts w:ascii="Arial" w:hAnsi="Arial" w:cs="Arial"/>
          <w:sz w:val="24"/>
          <w:szCs w:val="24"/>
        </w:rPr>
        <w:t>involve the Police,</w:t>
      </w:r>
      <w:r w:rsidR="002F2D4E" w:rsidRPr="001C6906">
        <w:rPr>
          <w:rFonts w:ascii="Arial" w:hAnsi="Arial" w:cs="Arial"/>
          <w:sz w:val="24"/>
          <w:szCs w:val="24"/>
        </w:rPr>
        <w:t xml:space="preserve"> Disability Services Commission,</w:t>
      </w:r>
      <w:r w:rsidRPr="001C6906">
        <w:rPr>
          <w:rFonts w:ascii="Arial" w:hAnsi="Arial" w:cs="Arial"/>
          <w:sz w:val="24"/>
          <w:szCs w:val="24"/>
        </w:rPr>
        <w:t xml:space="preserve"> the Department of Corrective Services, Legal Aid, </w:t>
      </w:r>
      <w:r w:rsidR="003507D3" w:rsidRPr="001C6906">
        <w:rPr>
          <w:rFonts w:ascii="Arial" w:hAnsi="Arial" w:cs="Arial"/>
          <w:sz w:val="24"/>
          <w:szCs w:val="24"/>
        </w:rPr>
        <w:t xml:space="preserve">Mental Health Commission </w:t>
      </w:r>
      <w:r w:rsidRPr="001C6906">
        <w:rPr>
          <w:rFonts w:ascii="Arial" w:hAnsi="Arial" w:cs="Arial"/>
          <w:sz w:val="24"/>
          <w:szCs w:val="24"/>
        </w:rPr>
        <w:t xml:space="preserve">and </w:t>
      </w:r>
      <w:r w:rsidR="003507D3" w:rsidRPr="001C6906">
        <w:rPr>
          <w:rFonts w:ascii="Arial" w:hAnsi="Arial" w:cs="Arial"/>
          <w:sz w:val="24"/>
          <w:szCs w:val="24"/>
        </w:rPr>
        <w:t xml:space="preserve">the Department of Health’s </w:t>
      </w:r>
      <w:r w:rsidRPr="001C6906">
        <w:rPr>
          <w:rFonts w:ascii="Arial" w:hAnsi="Arial" w:cs="Arial"/>
          <w:sz w:val="24"/>
          <w:szCs w:val="24"/>
        </w:rPr>
        <w:t>Mental Health Services.</w:t>
      </w:r>
    </w:p>
    <w:p w:rsidR="00266549" w:rsidRPr="001C6906" w:rsidRDefault="00266549" w:rsidP="00266549">
      <w:pPr>
        <w:pStyle w:val="FootnoteText"/>
        <w:rPr>
          <w:rFonts w:ascii="Arial" w:hAnsi="Arial" w:cs="Arial"/>
          <w:sz w:val="24"/>
          <w:szCs w:val="24"/>
        </w:rPr>
      </w:pPr>
    </w:p>
    <w:p w:rsidR="00435783" w:rsidRPr="002E3FB7" w:rsidRDefault="00266549" w:rsidP="000C2363">
      <w:pPr>
        <w:pStyle w:val="FootnoteText"/>
        <w:numPr>
          <w:ilvl w:val="0"/>
          <w:numId w:val="5"/>
        </w:numPr>
        <w:tabs>
          <w:tab w:val="clear" w:pos="1440"/>
          <w:tab w:val="num" w:pos="720"/>
        </w:tabs>
        <w:ind w:left="720"/>
        <w:rPr>
          <w:sz w:val="24"/>
          <w:szCs w:val="24"/>
        </w:rPr>
      </w:pPr>
      <w:r w:rsidRPr="001C6906">
        <w:rPr>
          <w:rFonts w:ascii="Arial" w:hAnsi="Arial" w:cs="Arial"/>
          <w:sz w:val="24"/>
          <w:szCs w:val="24"/>
        </w:rPr>
        <w:t xml:space="preserve">The Public Advocate continues to undertake the legal functions of ‘next friend’ and guardian </w:t>
      </w:r>
      <w:r w:rsidRPr="001C6906">
        <w:rPr>
          <w:rFonts w:ascii="Arial" w:hAnsi="Arial" w:cs="Arial"/>
          <w:i/>
          <w:sz w:val="24"/>
          <w:szCs w:val="24"/>
        </w:rPr>
        <w:t>ad litem</w:t>
      </w:r>
      <w:r w:rsidRPr="001C6906">
        <w:rPr>
          <w:rFonts w:ascii="Arial" w:hAnsi="Arial" w:cs="Arial"/>
          <w:sz w:val="24"/>
          <w:szCs w:val="24"/>
        </w:rPr>
        <w:t xml:space="preserve"> which is to initiate or defend any civil legal proceedings respectively. This usually involves a guardian providing instructions to a lawyer during protection proceedings taken by the Department for Child Protection </w:t>
      </w:r>
      <w:r w:rsidR="005D4393">
        <w:rPr>
          <w:rFonts w:ascii="Arial" w:hAnsi="Arial" w:cs="Arial"/>
          <w:sz w:val="24"/>
          <w:szCs w:val="24"/>
        </w:rPr>
        <w:t xml:space="preserve">and Family Support </w:t>
      </w:r>
      <w:r w:rsidRPr="001C6906">
        <w:rPr>
          <w:rFonts w:ascii="Arial" w:hAnsi="Arial" w:cs="Arial"/>
          <w:sz w:val="24"/>
          <w:szCs w:val="24"/>
        </w:rPr>
        <w:t xml:space="preserve">on behalf of </w:t>
      </w:r>
      <w:r w:rsidR="008E5713">
        <w:rPr>
          <w:rFonts w:ascii="Arial" w:hAnsi="Arial" w:cs="Arial"/>
          <w:sz w:val="24"/>
          <w:szCs w:val="24"/>
        </w:rPr>
        <w:t xml:space="preserve">the children of </w:t>
      </w:r>
      <w:r w:rsidRPr="001C6906">
        <w:rPr>
          <w:rFonts w:ascii="Arial" w:hAnsi="Arial" w:cs="Arial"/>
          <w:sz w:val="24"/>
          <w:szCs w:val="24"/>
        </w:rPr>
        <w:t>a represented person</w:t>
      </w:r>
      <w:r w:rsidR="000B3F1C" w:rsidRPr="001C6906">
        <w:rPr>
          <w:rFonts w:ascii="Arial" w:hAnsi="Arial" w:cs="Arial"/>
          <w:sz w:val="24"/>
          <w:szCs w:val="24"/>
        </w:rPr>
        <w:t>. This function is undertaken by the Public Advocate where the State Administrative Tribunal determines that the represented person is unable to conduct their own legal affairs due to a lack of decision-making capacity.</w:t>
      </w:r>
    </w:p>
    <w:p w:rsidR="00907052" w:rsidRPr="001C6906" w:rsidRDefault="00266549" w:rsidP="00907052">
      <w:pPr>
        <w:autoSpaceDE w:val="0"/>
        <w:autoSpaceDN w:val="0"/>
        <w:adjustRightInd w:val="0"/>
        <w:jc w:val="right"/>
        <w:rPr>
          <w:rFonts w:ascii="Arial" w:hAnsi="Arial" w:cs="Arial"/>
          <w:b/>
          <w:sz w:val="28"/>
          <w:szCs w:val="28"/>
        </w:rPr>
      </w:pPr>
      <w:r w:rsidRPr="001C6906">
        <w:rPr>
          <w:rFonts w:ascii="Arial" w:hAnsi="Arial" w:cs="Arial"/>
          <w:b/>
        </w:rPr>
        <w:br w:type="page"/>
      </w:r>
      <w:r w:rsidR="00907052" w:rsidRPr="001C6906">
        <w:rPr>
          <w:rFonts w:ascii="Arial" w:hAnsi="Arial" w:cs="Arial"/>
          <w:b/>
          <w:sz w:val="28"/>
          <w:szCs w:val="28"/>
        </w:rPr>
        <w:lastRenderedPageBreak/>
        <w:t>AGENCY PERFORMANCE</w:t>
      </w:r>
      <w:r w:rsidR="00907052">
        <w:rPr>
          <w:rFonts w:ascii="Arial" w:hAnsi="Arial" w:cs="Arial"/>
          <w:b/>
          <w:sz w:val="28"/>
          <w:szCs w:val="28"/>
        </w:rPr>
        <w:t xml:space="preserve"> - </w:t>
      </w:r>
      <w:r w:rsidR="00907052" w:rsidRPr="008C34BE">
        <w:rPr>
          <w:rFonts w:ascii="Arial" w:hAnsi="Arial" w:cs="Arial"/>
          <w:sz w:val="28"/>
          <w:szCs w:val="28"/>
        </w:rPr>
        <w:t>Guardianship</w:t>
      </w:r>
    </w:p>
    <w:p w:rsidR="00266549" w:rsidRPr="001C6906" w:rsidRDefault="00266549" w:rsidP="00907052">
      <w:pPr>
        <w:autoSpaceDE w:val="0"/>
        <w:autoSpaceDN w:val="0"/>
        <w:adjustRightInd w:val="0"/>
        <w:jc w:val="right"/>
        <w:rPr>
          <w:rFonts w:ascii="Arial" w:hAnsi="Arial" w:cs="Arial"/>
          <w:sz w:val="36"/>
          <w:szCs w:val="36"/>
        </w:rPr>
      </w:pPr>
    </w:p>
    <w:p w:rsidR="00165834" w:rsidRPr="001C6906" w:rsidRDefault="00165834" w:rsidP="00165834">
      <w:pPr>
        <w:autoSpaceDE w:val="0"/>
        <w:autoSpaceDN w:val="0"/>
        <w:adjustRightInd w:val="0"/>
        <w:rPr>
          <w:rFonts w:ascii="Arial" w:hAnsi="Arial" w:cs="Arial"/>
          <w:sz w:val="28"/>
          <w:szCs w:val="28"/>
        </w:rPr>
      </w:pPr>
      <w:r w:rsidRPr="001C6906">
        <w:rPr>
          <w:rFonts w:ascii="Arial" w:hAnsi="Arial" w:cs="Arial"/>
          <w:sz w:val="28"/>
          <w:szCs w:val="28"/>
        </w:rPr>
        <w:t>Case Study</w:t>
      </w:r>
    </w:p>
    <w:p w:rsidR="00165834" w:rsidRPr="001C6906" w:rsidRDefault="00165834" w:rsidP="0088639D">
      <w:pPr>
        <w:autoSpaceDE w:val="0"/>
        <w:autoSpaceDN w:val="0"/>
        <w:adjustRightInd w:val="0"/>
        <w:rPr>
          <w:rFonts w:ascii="Arial" w:hAnsi="Arial" w:cs="Arial"/>
          <w:strike/>
          <w:highlight w:val="yellow"/>
        </w:rPr>
      </w:pPr>
    </w:p>
    <w:p w:rsidR="00F63058" w:rsidRPr="00E031AF" w:rsidRDefault="00F63058" w:rsidP="0088639D">
      <w:pPr>
        <w:rPr>
          <w:rFonts w:ascii="Arial" w:hAnsi="Arial" w:cs="Arial"/>
          <w:b/>
        </w:rPr>
      </w:pPr>
    </w:p>
    <w:p w:rsidR="00E031AF" w:rsidRPr="00E031AF" w:rsidRDefault="00E031AF" w:rsidP="00E031AF">
      <w:pPr>
        <w:rPr>
          <w:rFonts w:ascii="Arial" w:hAnsi="Arial" w:cs="Arial"/>
          <w:b/>
          <w:color w:val="000000" w:themeColor="text1"/>
        </w:rPr>
      </w:pPr>
      <w:r w:rsidRPr="00E031AF">
        <w:rPr>
          <w:rFonts w:ascii="Arial" w:hAnsi="Arial" w:cs="Arial"/>
          <w:b/>
          <w:color w:val="000000" w:themeColor="text1"/>
        </w:rPr>
        <w:t>End of life decision-making</w:t>
      </w:r>
    </w:p>
    <w:p w:rsidR="00E031AF" w:rsidRPr="00E031AF" w:rsidRDefault="00E031AF" w:rsidP="00E031AF">
      <w:pPr>
        <w:rPr>
          <w:rFonts w:ascii="Arial" w:hAnsi="Arial" w:cs="Arial"/>
          <w:color w:val="000000" w:themeColor="text1"/>
        </w:rPr>
      </w:pPr>
    </w:p>
    <w:p w:rsidR="00E031AF" w:rsidRPr="00E031AF" w:rsidRDefault="00E031AF" w:rsidP="00E031AF">
      <w:pPr>
        <w:rPr>
          <w:rFonts w:ascii="Arial" w:hAnsi="Arial" w:cs="Arial"/>
          <w:color w:val="000000" w:themeColor="text1"/>
        </w:rPr>
      </w:pPr>
      <w:r w:rsidRPr="00E031AF">
        <w:rPr>
          <w:rFonts w:ascii="Arial" w:hAnsi="Arial" w:cs="Arial"/>
          <w:color w:val="000000" w:themeColor="text1"/>
        </w:rPr>
        <w:t>Mrs C was a 65 year old woman with end-stage Multiple Sclerosis which had impaired her cognitive ability. Mrs C had a</w:t>
      </w:r>
      <w:r w:rsidR="00AA28FE">
        <w:rPr>
          <w:rFonts w:ascii="Arial" w:hAnsi="Arial" w:cs="Arial"/>
          <w:color w:val="000000" w:themeColor="text1"/>
        </w:rPr>
        <w:t xml:space="preserve"> percutaneous endoscopic gastrostomy (PEG) feeding </w:t>
      </w:r>
      <w:r w:rsidRPr="00E031AF">
        <w:rPr>
          <w:rFonts w:ascii="Arial" w:hAnsi="Arial" w:cs="Arial"/>
          <w:color w:val="000000" w:themeColor="text1"/>
        </w:rPr>
        <w:t>tube inserted for hydration and nutrition.</w:t>
      </w:r>
    </w:p>
    <w:p w:rsidR="00E031AF" w:rsidRPr="00E031AF" w:rsidRDefault="00E031AF" w:rsidP="00E031AF">
      <w:pPr>
        <w:rPr>
          <w:rFonts w:ascii="Arial" w:hAnsi="Arial" w:cs="Arial"/>
          <w:color w:val="000000" w:themeColor="text1"/>
        </w:rPr>
      </w:pPr>
    </w:p>
    <w:p w:rsidR="00E031AF" w:rsidRPr="00E031AF" w:rsidRDefault="00E031AF" w:rsidP="00E031AF">
      <w:pPr>
        <w:rPr>
          <w:rFonts w:ascii="Arial" w:hAnsi="Arial" w:cs="Arial"/>
          <w:color w:val="000000" w:themeColor="text1"/>
        </w:rPr>
      </w:pPr>
      <w:r w:rsidRPr="00E031AF">
        <w:rPr>
          <w:rFonts w:ascii="Arial" w:hAnsi="Arial" w:cs="Arial"/>
          <w:color w:val="000000" w:themeColor="text1"/>
        </w:rPr>
        <w:t xml:space="preserve">After having migrated to Australia from the United Kingdom around 30 years ago, Mrs C had lost contact with her family. She had been the resident of a </w:t>
      </w:r>
      <w:r w:rsidR="001A0EB7">
        <w:rPr>
          <w:rFonts w:ascii="Arial" w:hAnsi="Arial" w:cs="Arial"/>
          <w:color w:val="000000" w:themeColor="text1"/>
        </w:rPr>
        <w:t>care facility</w:t>
      </w:r>
      <w:r w:rsidRPr="00E031AF">
        <w:rPr>
          <w:rFonts w:ascii="Arial" w:hAnsi="Arial" w:cs="Arial"/>
          <w:color w:val="000000" w:themeColor="text1"/>
        </w:rPr>
        <w:t xml:space="preserve"> for almost 20 years, as she was fully dependent on care staff for all activities of daily living.</w:t>
      </w:r>
    </w:p>
    <w:p w:rsidR="00E031AF" w:rsidRPr="00E031AF" w:rsidRDefault="00E031AF" w:rsidP="00E031AF">
      <w:pPr>
        <w:rPr>
          <w:rFonts w:ascii="Arial" w:hAnsi="Arial" w:cs="Arial"/>
          <w:color w:val="000000" w:themeColor="text1"/>
        </w:rPr>
      </w:pPr>
    </w:p>
    <w:p w:rsidR="00E031AF" w:rsidRPr="00E031AF" w:rsidRDefault="00E031AF" w:rsidP="00E031AF">
      <w:pPr>
        <w:rPr>
          <w:rFonts w:ascii="Arial" w:hAnsi="Arial" w:cs="Arial"/>
          <w:color w:val="000000" w:themeColor="text1"/>
        </w:rPr>
      </w:pPr>
      <w:r w:rsidRPr="00E031AF">
        <w:rPr>
          <w:rFonts w:ascii="Arial" w:hAnsi="Arial" w:cs="Arial"/>
          <w:color w:val="000000" w:themeColor="text1"/>
        </w:rPr>
        <w:t>The Public Advocate was appointed as Mrs C’s guardian with treatment authority, after the appointment of a family member became unworkable.</w:t>
      </w:r>
    </w:p>
    <w:p w:rsidR="00E031AF" w:rsidRPr="00E031AF" w:rsidRDefault="00E031AF" w:rsidP="00E031AF">
      <w:pPr>
        <w:rPr>
          <w:rFonts w:ascii="Arial" w:hAnsi="Arial" w:cs="Arial"/>
          <w:color w:val="000000" w:themeColor="text1"/>
        </w:rPr>
      </w:pPr>
    </w:p>
    <w:p w:rsidR="00E031AF" w:rsidRPr="00E031AF" w:rsidRDefault="00E031AF" w:rsidP="00E031AF">
      <w:pPr>
        <w:rPr>
          <w:rFonts w:ascii="Arial" w:hAnsi="Arial" w:cs="Arial"/>
          <w:color w:val="000000" w:themeColor="text1"/>
        </w:rPr>
      </w:pPr>
      <w:r w:rsidRPr="00E031AF">
        <w:rPr>
          <w:rFonts w:ascii="Arial" w:hAnsi="Arial" w:cs="Arial"/>
          <w:color w:val="000000" w:themeColor="text1"/>
        </w:rPr>
        <w:t>Mrs C was admitted to hospital to have her PEG reinserted after it came out while she was being showered. In the following months she had to be readmitted to hospital on several occasions due to complications with her PEG, including recurrent infection at the insertion point.</w:t>
      </w:r>
    </w:p>
    <w:p w:rsidR="00E031AF" w:rsidRPr="00E031AF" w:rsidRDefault="00E031AF" w:rsidP="00E031AF">
      <w:pPr>
        <w:rPr>
          <w:rFonts w:ascii="Arial" w:hAnsi="Arial" w:cs="Arial"/>
          <w:color w:val="000000" w:themeColor="text1"/>
        </w:rPr>
      </w:pPr>
    </w:p>
    <w:p w:rsidR="00E031AF" w:rsidRPr="00E031AF" w:rsidRDefault="00E031AF" w:rsidP="00E031AF">
      <w:pPr>
        <w:rPr>
          <w:rFonts w:ascii="Arial" w:hAnsi="Arial" w:cs="Arial"/>
          <w:color w:val="000000" w:themeColor="text1"/>
        </w:rPr>
      </w:pPr>
      <w:r w:rsidRPr="00E031AF">
        <w:rPr>
          <w:rFonts w:ascii="Arial" w:hAnsi="Arial" w:cs="Arial"/>
          <w:color w:val="000000" w:themeColor="text1"/>
        </w:rPr>
        <w:t>An abscess had also formed around Mrs C’s liver, she developed aspiration pneumonia and the infection at the site of the PEG reached a stage where the PEG could not be reinserted and Mrs C required a nasal gastric tube.</w:t>
      </w:r>
    </w:p>
    <w:p w:rsidR="00E031AF" w:rsidRPr="00E031AF" w:rsidRDefault="00E031AF" w:rsidP="00E031AF">
      <w:pPr>
        <w:rPr>
          <w:rFonts w:ascii="Arial" w:hAnsi="Arial" w:cs="Arial"/>
          <w:color w:val="000000" w:themeColor="text1"/>
        </w:rPr>
      </w:pPr>
    </w:p>
    <w:p w:rsidR="002B4441" w:rsidRDefault="00E031AF" w:rsidP="00E031AF">
      <w:pPr>
        <w:rPr>
          <w:rFonts w:ascii="Arial" w:hAnsi="Arial" w:cs="Arial"/>
          <w:color w:val="000000" w:themeColor="text1"/>
        </w:rPr>
      </w:pPr>
      <w:r w:rsidRPr="00E031AF">
        <w:rPr>
          <w:rFonts w:ascii="Arial" w:hAnsi="Arial" w:cs="Arial"/>
          <w:color w:val="000000" w:themeColor="text1"/>
        </w:rPr>
        <w:t>Hospital staff reported that Mrs C was in a depressed state and had become disinterested in what was happenin</w:t>
      </w:r>
      <w:r w:rsidR="002B4441">
        <w:rPr>
          <w:rFonts w:ascii="Arial" w:hAnsi="Arial" w:cs="Arial"/>
          <w:color w:val="000000" w:themeColor="text1"/>
        </w:rPr>
        <w:t>g with her treatment.</w:t>
      </w:r>
    </w:p>
    <w:p w:rsidR="002B4441" w:rsidRDefault="002B4441" w:rsidP="00E031AF">
      <w:pPr>
        <w:rPr>
          <w:rFonts w:ascii="Arial" w:hAnsi="Arial" w:cs="Arial"/>
          <w:color w:val="000000" w:themeColor="text1"/>
        </w:rPr>
      </w:pPr>
    </w:p>
    <w:p w:rsidR="00E031AF" w:rsidRPr="00E031AF" w:rsidRDefault="00E031AF" w:rsidP="00E031AF">
      <w:pPr>
        <w:rPr>
          <w:rFonts w:ascii="Arial" w:hAnsi="Arial" w:cs="Arial"/>
          <w:color w:val="000000" w:themeColor="text1"/>
        </w:rPr>
      </w:pPr>
      <w:r w:rsidRPr="00E031AF">
        <w:rPr>
          <w:rFonts w:ascii="Arial" w:hAnsi="Arial" w:cs="Arial"/>
          <w:color w:val="000000" w:themeColor="text1"/>
        </w:rPr>
        <w:t xml:space="preserve">After several discussions with Mrs C’s doctors, the Public Advocate consented to a decision to provide Mrs C with palliative treatment only. She was discharged back to the </w:t>
      </w:r>
      <w:r w:rsidR="001A0EB7">
        <w:rPr>
          <w:rFonts w:ascii="Arial" w:hAnsi="Arial" w:cs="Arial"/>
          <w:color w:val="000000" w:themeColor="text1"/>
        </w:rPr>
        <w:t>care facility</w:t>
      </w:r>
      <w:r w:rsidRPr="00E031AF">
        <w:rPr>
          <w:rFonts w:ascii="Arial" w:hAnsi="Arial" w:cs="Arial"/>
          <w:color w:val="000000" w:themeColor="text1"/>
        </w:rPr>
        <w:t xml:space="preserve"> to be kept comfortable and pain free. </w:t>
      </w:r>
      <w:r w:rsidR="00123D03">
        <w:rPr>
          <w:rFonts w:ascii="Arial" w:hAnsi="Arial" w:cs="Arial"/>
          <w:color w:val="000000" w:themeColor="text1"/>
        </w:rPr>
        <w:br/>
      </w:r>
      <w:r w:rsidRPr="00E031AF">
        <w:rPr>
          <w:rFonts w:ascii="Arial" w:hAnsi="Arial" w:cs="Arial"/>
          <w:color w:val="000000" w:themeColor="text1"/>
        </w:rPr>
        <w:t>Mrs C’s treating team believed she would die within a few weeks.</w:t>
      </w:r>
    </w:p>
    <w:p w:rsidR="00E031AF" w:rsidRPr="00E031AF" w:rsidRDefault="00E031AF" w:rsidP="00E031AF">
      <w:pPr>
        <w:rPr>
          <w:rFonts w:ascii="Arial" w:hAnsi="Arial" w:cs="Arial"/>
          <w:color w:val="000000" w:themeColor="text1"/>
        </w:rPr>
      </w:pPr>
    </w:p>
    <w:p w:rsidR="00E031AF" w:rsidRPr="00E031AF" w:rsidRDefault="00E031AF" w:rsidP="00E031AF">
      <w:pPr>
        <w:rPr>
          <w:rFonts w:ascii="Arial" w:hAnsi="Arial" w:cs="Arial"/>
          <w:color w:val="000000" w:themeColor="text1"/>
        </w:rPr>
      </w:pPr>
      <w:r w:rsidRPr="00E031AF">
        <w:rPr>
          <w:rFonts w:ascii="Arial" w:hAnsi="Arial" w:cs="Arial"/>
          <w:color w:val="000000" w:themeColor="text1"/>
        </w:rPr>
        <w:t xml:space="preserve">In the weeks before she was discharged from hospital, two of her family members attempted to make contact with her via the </w:t>
      </w:r>
      <w:r w:rsidR="001A0EB7">
        <w:rPr>
          <w:rFonts w:ascii="Arial" w:hAnsi="Arial" w:cs="Arial"/>
          <w:color w:val="000000" w:themeColor="text1"/>
        </w:rPr>
        <w:t>care facility</w:t>
      </w:r>
      <w:r w:rsidRPr="00E031AF">
        <w:rPr>
          <w:rFonts w:ascii="Arial" w:hAnsi="Arial" w:cs="Arial"/>
          <w:color w:val="000000" w:themeColor="text1"/>
        </w:rPr>
        <w:t xml:space="preserve">. The centre’s social worker informed the family members of Mrs C’s deteriorating health. They then started speaking with Mrs C’s delegated guardian and her brother and sister-in-law flew to Perth and spent time with her in the </w:t>
      </w:r>
      <w:r w:rsidR="001A0EB7">
        <w:rPr>
          <w:rFonts w:ascii="Arial" w:hAnsi="Arial" w:cs="Arial"/>
          <w:color w:val="000000" w:themeColor="text1"/>
        </w:rPr>
        <w:t>facility</w:t>
      </w:r>
      <w:r w:rsidRPr="00E031AF">
        <w:rPr>
          <w:rFonts w:ascii="Arial" w:hAnsi="Arial" w:cs="Arial"/>
          <w:color w:val="000000" w:themeColor="text1"/>
        </w:rPr>
        <w:t xml:space="preserve"> over a few weeks.</w:t>
      </w:r>
    </w:p>
    <w:p w:rsidR="00E031AF" w:rsidRPr="00E031AF" w:rsidRDefault="00E031AF" w:rsidP="00E031AF">
      <w:pPr>
        <w:rPr>
          <w:rFonts w:ascii="Arial" w:hAnsi="Arial" w:cs="Arial"/>
          <w:color w:val="000000" w:themeColor="text1"/>
        </w:rPr>
      </w:pPr>
    </w:p>
    <w:p w:rsidR="00E031AF" w:rsidRPr="00E031AF" w:rsidRDefault="00E031AF" w:rsidP="00E031AF">
      <w:pPr>
        <w:rPr>
          <w:rFonts w:ascii="Arial" w:hAnsi="Arial" w:cs="Arial"/>
          <w:color w:val="000000" w:themeColor="text1"/>
        </w:rPr>
      </w:pPr>
      <w:r w:rsidRPr="00E031AF">
        <w:rPr>
          <w:rFonts w:ascii="Arial" w:hAnsi="Arial" w:cs="Arial"/>
          <w:color w:val="000000" w:themeColor="text1"/>
        </w:rPr>
        <w:t>Mrs C’s depression improved, she was engaged in her care and her health stabilised somewhat. Mrs C wanted to return to the United Kingdom and her family supported her decision.</w:t>
      </w:r>
    </w:p>
    <w:p w:rsidR="00E031AF" w:rsidRPr="00E031AF" w:rsidRDefault="00E031AF" w:rsidP="00E031AF">
      <w:pPr>
        <w:rPr>
          <w:rFonts w:ascii="Arial" w:hAnsi="Arial" w:cs="Arial"/>
          <w:color w:val="000000" w:themeColor="text1"/>
        </w:rPr>
      </w:pPr>
    </w:p>
    <w:p w:rsidR="00E031AF" w:rsidRPr="00E031AF" w:rsidRDefault="00E031AF" w:rsidP="00E031AF">
      <w:pPr>
        <w:rPr>
          <w:rFonts w:ascii="Arial" w:hAnsi="Arial" w:cs="Arial"/>
          <w:color w:val="000000" w:themeColor="text1"/>
        </w:rPr>
      </w:pPr>
      <w:r w:rsidRPr="00E031AF">
        <w:rPr>
          <w:rFonts w:ascii="Arial" w:hAnsi="Arial" w:cs="Arial"/>
          <w:color w:val="000000" w:themeColor="text1"/>
        </w:rPr>
        <w:t>Mrs C’s delegated guardian worked with Mrs C, her family and her treating team to see whether moving back to the United Kingdom was possible.</w:t>
      </w:r>
    </w:p>
    <w:p w:rsidR="00980E27" w:rsidRDefault="00980E27" w:rsidP="00980E27">
      <w:pPr>
        <w:rPr>
          <w:rFonts w:ascii="Arial" w:hAnsi="Arial" w:cs="Arial"/>
          <w:color w:val="000000" w:themeColor="text1"/>
        </w:rPr>
      </w:pPr>
      <w:r>
        <w:rPr>
          <w:rFonts w:ascii="Arial" w:hAnsi="Arial" w:cs="Arial"/>
          <w:color w:val="000000" w:themeColor="text1"/>
        </w:rPr>
        <w:br w:type="page"/>
      </w:r>
    </w:p>
    <w:p w:rsidR="00980E27" w:rsidRPr="001C6906" w:rsidRDefault="00980E27" w:rsidP="00980E27">
      <w:pPr>
        <w:autoSpaceDE w:val="0"/>
        <w:autoSpaceDN w:val="0"/>
        <w:adjustRightInd w:val="0"/>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8C34BE">
        <w:rPr>
          <w:rFonts w:ascii="Arial" w:hAnsi="Arial" w:cs="Arial"/>
          <w:sz w:val="28"/>
          <w:szCs w:val="28"/>
        </w:rPr>
        <w:t>Guardianship</w:t>
      </w:r>
    </w:p>
    <w:p w:rsidR="00980E27" w:rsidRPr="001C6906" w:rsidRDefault="00980E27" w:rsidP="00980E27">
      <w:pPr>
        <w:autoSpaceDE w:val="0"/>
        <w:autoSpaceDN w:val="0"/>
        <w:adjustRightInd w:val="0"/>
        <w:jc w:val="right"/>
        <w:rPr>
          <w:rFonts w:ascii="Arial" w:hAnsi="Arial" w:cs="Arial"/>
          <w:sz w:val="36"/>
          <w:szCs w:val="36"/>
        </w:rPr>
      </w:pPr>
    </w:p>
    <w:p w:rsidR="00980E27" w:rsidRDefault="00980E27" w:rsidP="00E031AF">
      <w:pPr>
        <w:rPr>
          <w:rFonts w:ascii="Arial" w:hAnsi="Arial" w:cs="Arial"/>
          <w:color w:val="000000" w:themeColor="text1"/>
        </w:rPr>
      </w:pPr>
    </w:p>
    <w:p w:rsidR="00980E27" w:rsidRDefault="00980E27" w:rsidP="00E031AF">
      <w:pPr>
        <w:rPr>
          <w:rFonts w:ascii="Arial" w:hAnsi="Arial" w:cs="Arial"/>
          <w:color w:val="000000" w:themeColor="text1"/>
        </w:rPr>
      </w:pPr>
    </w:p>
    <w:p w:rsidR="00980E27" w:rsidRDefault="00980E27" w:rsidP="00980E27">
      <w:pPr>
        <w:rPr>
          <w:rFonts w:ascii="Arial" w:eastAsia="Calibri" w:hAnsi="Arial"/>
          <w:szCs w:val="22"/>
          <w:lang w:eastAsia="en-US"/>
        </w:rPr>
      </w:pPr>
      <w:r>
        <w:rPr>
          <w:rFonts w:ascii="Arial" w:eastAsia="Calibri" w:hAnsi="Arial"/>
          <w:szCs w:val="22"/>
          <w:lang w:eastAsia="en-US"/>
        </w:rPr>
        <w:t>(</w:t>
      </w:r>
      <w:proofErr w:type="gramStart"/>
      <w:r>
        <w:rPr>
          <w:rFonts w:ascii="Arial" w:eastAsia="Calibri" w:hAnsi="Arial"/>
          <w:szCs w:val="22"/>
          <w:lang w:eastAsia="en-US"/>
        </w:rPr>
        <w:t>case</w:t>
      </w:r>
      <w:proofErr w:type="gramEnd"/>
      <w:r>
        <w:rPr>
          <w:rFonts w:ascii="Arial" w:eastAsia="Calibri" w:hAnsi="Arial"/>
          <w:szCs w:val="22"/>
          <w:lang w:eastAsia="en-US"/>
        </w:rPr>
        <w:t xml:space="preserve"> study continued)</w:t>
      </w:r>
    </w:p>
    <w:p w:rsidR="00980E27" w:rsidRDefault="00980E27" w:rsidP="00980E27">
      <w:pPr>
        <w:rPr>
          <w:rFonts w:ascii="Arial" w:eastAsia="Calibri" w:hAnsi="Arial"/>
          <w:szCs w:val="22"/>
          <w:lang w:eastAsia="en-US"/>
        </w:rPr>
      </w:pPr>
    </w:p>
    <w:p w:rsidR="00980E27" w:rsidRPr="00E031AF" w:rsidRDefault="00980E27" w:rsidP="00980E27">
      <w:pPr>
        <w:rPr>
          <w:rFonts w:ascii="Arial" w:hAnsi="Arial" w:cs="Arial"/>
          <w:color w:val="000000" w:themeColor="text1"/>
        </w:rPr>
      </w:pPr>
    </w:p>
    <w:p w:rsidR="00E031AF" w:rsidRPr="00E031AF" w:rsidRDefault="00980E27" w:rsidP="00E031AF">
      <w:pPr>
        <w:rPr>
          <w:rFonts w:ascii="Arial" w:hAnsi="Arial" w:cs="Arial"/>
          <w:color w:val="000000" w:themeColor="text1"/>
        </w:rPr>
      </w:pPr>
      <w:r w:rsidRPr="00E031AF">
        <w:rPr>
          <w:rFonts w:ascii="Arial" w:hAnsi="Arial" w:cs="Arial"/>
          <w:color w:val="000000" w:themeColor="text1"/>
        </w:rPr>
        <w:t xml:space="preserve">The treating team felt that with adequate medical support on the flight Mrs C could safely fly home. However, they outlined a variety of health risks posed </w:t>
      </w:r>
      <w:r w:rsidR="00E031AF" w:rsidRPr="00E031AF">
        <w:rPr>
          <w:rFonts w:ascii="Arial" w:hAnsi="Arial" w:cs="Arial"/>
          <w:color w:val="000000" w:themeColor="text1"/>
        </w:rPr>
        <w:t xml:space="preserve">by a long distance flight, including the potential for Mrs C to pass away during the flight, or for it to decrease the time she had left. </w:t>
      </w:r>
    </w:p>
    <w:p w:rsidR="00E031AF" w:rsidRPr="00E031AF" w:rsidRDefault="00E031AF" w:rsidP="00E031AF">
      <w:pPr>
        <w:rPr>
          <w:rFonts w:ascii="Arial" w:hAnsi="Arial" w:cs="Arial"/>
          <w:color w:val="000000" w:themeColor="text1"/>
        </w:rPr>
      </w:pPr>
    </w:p>
    <w:p w:rsidR="00E031AF" w:rsidRPr="00E031AF" w:rsidRDefault="00E031AF" w:rsidP="00E031AF">
      <w:pPr>
        <w:rPr>
          <w:rFonts w:ascii="Arial" w:hAnsi="Arial" w:cs="Arial"/>
          <w:color w:val="000000" w:themeColor="text1"/>
        </w:rPr>
      </w:pPr>
      <w:r w:rsidRPr="00E031AF">
        <w:rPr>
          <w:rFonts w:ascii="Arial" w:hAnsi="Arial" w:cs="Arial"/>
          <w:color w:val="000000" w:themeColor="text1"/>
        </w:rPr>
        <w:t>Mrs C was aware of the risks and appeared to accept them. She had indicated her desire to return home for several years.</w:t>
      </w:r>
    </w:p>
    <w:p w:rsidR="00E031AF" w:rsidRPr="00E031AF" w:rsidRDefault="00E031AF" w:rsidP="00E031AF">
      <w:pPr>
        <w:rPr>
          <w:rFonts w:ascii="Arial" w:hAnsi="Arial" w:cs="Arial"/>
          <w:color w:val="000000" w:themeColor="text1"/>
        </w:rPr>
      </w:pPr>
    </w:p>
    <w:p w:rsidR="00E031AF" w:rsidRPr="00E031AF" w:rsidRDefault="00E031AF" w:rsidP="00E031AF">
      <w:pPr>
        <w:rPr>
          <w:rFonts w:ascii="Arial" w:hAnsi="Arial" w:cs="Arial"/>
          <w:color w:val="000000" w:themeColor="text1"/>
        </w:rPr>
      </w:pPr>
      <w:r w:rsidRPr="00E031AF">
        <w:rPr>
          <w:rFonts w:ascii="Arial" w:hAnsi="Arial" w:cs="Arial"/>
          <w:color w:val="000000" w:themeColor="text1"/>
        </w:rPr>
        <w:t>Mrs C’s family returned home and secured a place for her at a suitable care facility. They were also able to secure funding and a generous support allowance for Mrs C, as she was still a British Citizen and she had made National Insurance contributions during her working life.</w:t>
      </w:r>
    </w:p>
    <w:p w:rsidR="00E031AF" w:rsidRPr="00E031AF" w:rsidRDefault="00E031AF" w:rsidP="00E031AF">
      <w:pPr>
        <w:rPr>
          <w:rFonts w:ascii="Arial" w:hAnsi="Arial" w:cs="Arial"/>
          <w:color w:val="000000" w:themeColor="text1"/>
        </w:rPr>
      </w:pPr>
    </w:p>
    <w:p w:rsidR="00E031AF" w:rsidRPr="00E031AF" w:rsidRDefault="00E031AF" w:rsidP="00E031AF">
      <w:pPr>
        <w:rPr>
          <w:rFonts w:ascii="Arial" w:hAnsi="Arial" w:cs="Arial"/>
          <w:color w:val="000000" w:themeColor="text1"/>
        </w:rPr>
      </w:pPr>
      <w:r w:rsidRPr="00E031AF">
        <w:rPr>
          <w:rFonts w:ascii="Arial" w:hAnsi="Arial" w:cs="Arial"/>
          <w:color w:val="000000" w:themeColor="text1"/>
        </w:rPr>
        <w:t>The Public Advocate applied to the State Administrative Tribunal to extend the guardianship authority to include accommodation, services and overseas travel. The order was amended to include these authorities, and Mrs C’s guardian then worked with Mrs C, her family, her treating team, staff from the</w:t>
      </w:r>
      <w:r w:rsidR="000443A1">
        <w:rPr>
          <w:rFonts w:ascii="Arial" w:hAnsi="Arial" w:cs="Arial"/>
          <w:color w:val="000000" w:themeColor="text1"/>
        </w:rPr>
        <w:t xml:space="preserve"> care</w:t>
      </w:r>
      <w:r w:rsidRPr="00E031AF">
        <w:rPr>
          <w:rFonts w:ascii="Arial" w:hAnsi="Arial" w:cs="Arial"/>
          <w:color w:val="000000" w:themeColor="text1"/>
        </w:rPr>
        <w:t xml:space="preserve"> </w:t>
      </w:r>
      <w:r w:rsidR="00A53185">
        <w:rPr>
          <w:rFonts w:ascii="Arial" w:hAnsi="Arial" w:cs="Arial"/>
          <w:color w:val="000000" w:themeColor="text1"/>
        </w:rPr>
        <w:t>facility</w:t>
      </w:r>
      <w:r w:rsidRPr="00E031AF">
        <w:rPr>
          <w:rFonts w:ascii="Arial" w:hAnsi="Arial" w:cs="Arial"/>
          <w:color w:val="000000" w:themeColor="text1"/>
        </w:rPr>
        <w:t xml:space="preserve">, People </w:t>
      </w:r>
      <w:proofErr w:type="gramStart"/>
      <w:r w:rsidRPr="00E031AF">
        <w:rPr>
          <w:rFonts w:ascii="Arial" w:hAnsi="Arial" w:cs="Arial"/>
          <w:color w:val="000000" w:themeColor="text1"/>
        </w:rPr>
        <w:t>With</w:t>
      </w:r>
      <w:proofErr w:type="gramEnd"/>
      <w:r w:rsidRPr="00E031AF">
        <w:rPr>
          <w:rFonts w:ascii="Arial" w:hAnsi="Arial" w:cs="Arial"/>
          <w:color w:val="000000" w:themeColor="text1"/>
        </w:rPr>
        <w:t xml:space="preserve"> Disabilities WA and relevant agencies in the United Kingdom to arrange her transition home.</w:t>
      </w:r>
    </w:p>
    <w:p w:rsidR="00E031AF" w:rsidRPr="00E031AF" w:rsidRDefault="00E031AF" w:rsidP="00E031AF">
      <w:pPr>
        <w:rPr>
          <w:rFonts w:ascii="Arial" w:hAnsi="Arial" w:cs="Arial"/>
          <w:color w:val="000000" w:themeColor="text1"/>
        </w:rPr>
      </w:pPr>
    </w:p>
    <w:p w:rsidR="00E031AF" w:rsidRPr="00E031AF" w:rsidRDefault="00E031AF" w:rsidP="00E031AF">
      <w:pPr>
        <w:rPr>
          <w:rFonts w:ascii="Arial" w:hAnsi="Arial" w:cs="Arial"/>
          <w:color w:val="000000" w:themeColor="text1"/>
        </w:rPr>
      </w:pPr>
      <w:r w:rsidRPr="00E031AF">
        <w:rPr>
          <w:rFonts w:ascii="Arial" w:hAnsi="Arial" w:cs="Arial"/>
          <w:color w:val="000000" w:themeColor="text1"/>
        </w:rPr>
        <w:t>Mrs C passed away six weeks after returning to the United Kingdom. She was surrounded by family and had enjoyed a richness of life in those final weeks that would not have been possible had she remained in Australia.</w:t>
      </w:r>
    </w:p>
    <w:p w:rsidR="00E031AF" w:rsidRPr="00E031AF" w:rsidRDefault="00E031AF" w:rsidP="0088639D">
      <w:pPr>
        <w:rPr>
          <w:rFonts w:ascii="Arial" w:hAnsi="Arial" w:cs="Arial"/>
          <w:b/>
        </w:rPr>
      </w:pPr>
    </w:p>
    <w:p w:rsidR="00E031AF" w:rsidRDefault="00E031AF" w:rsidP="0088639D">
      <w:pPr>
        <w:rPr>
          <w:rFonts w:ascii="Arial" w:hAnsi="Arial" w:cs="Arial"/>
          <w:b/>
        </w:rPr>
      </w:pPr>
    </w:p>
    <w:p w:rsidR="0088639D" w:rsidRPr="00F63058" w:rsidRDefault="0088639D" w:rsidP="0088639D">
      <w:pPr>
        <w:rPr>
          <w:rFonts w:ascii="Arial" w:hAnsi="Arial" w:cs="Arial"/>
          <w:b/>
        </w:rPr>
      </w:pPr>
    </w:p>
    <w:p w:rsidR="00165834" w:rsidRPr="00F63058" w:rsidRDefault="00F63058" w:rsidP="0088639D">
      <w:pPr>
        <w:rPr>
          <w:rFonts w:ascii="Arial" w:hAnsi="Arial" w:cs="Arial"/>
        </w:rPr>
      </w:pPr>
      <w:r w:rsidRPr="00F63058">
        <w:rPr>
          <w:rFonts w:ascii="Arial" w:hAnsi="Arial" w:cs="Arial"/>
          <w:b/>
        </w:rPr>
        <w:t>Note:</w:t>
      </w:r>
      <w:r w:rsidRPr="00F63058">
        <w:rPr>
          <w:rFonts w:ascii="Arial" w:hAnsi="Arial" w:cs="Arial"/>
        </w:rPr>
        <w:t xml:space="preserve"> </w:t>
      </w:r>
      <w:r w:rsidR="0073340E">
        <w:rPr>
          <w:rFonts w:ascii="Arial" w:hAnsi="Arial" w:cs="Arial"/>
        </w:rPr>
        <w:t>N</w:t>
      </w:r>
      <w:r w:rsidRPr="00F63058">
        <w:rPr>
          <w:rFonts w:ascii="Arial" w:hAnsi="Arial" w:cs="Arial"/>
        </w:rPr>
        <w:t>ames and details have been changed to protect confidentiality.</w:t>
      </w:r>
    </w:p>
    <w:p w:rsidR="00907052" w:rsidRPr="001C6906" w:rsidRDefault="00266549" w:rsidP="00907052">
      <w:pPr>
        <w:autoSpaceDE w:val="0"/>
        <w:autoSpaceDN w:val="0"/>
        <w:adjustRightInd w:val="0"/>
        <w:jc w:val="right"/>
        <w:rPr>
          <w:rFonts w:ascii="Arial" w:hAnsi="Arial" w:cs="Arial"/>
          <w:b/>
          <w:sz w:val="28"/>
          <w:szCs w:val="28"/>
        </w:rPr>
      </w:pPr>
      <w:r w:rsidRPr="001C6906">
        <w:rPr>
          <w:rFonts w:ascii="Arial" w:hAnsi="Arial" w:cs="Arial"/>
        </w:rPr>
        <w:br w:type="page"/>
      </w:r>
      <w:r w:rsidR="00907052" w:rsidRPr="001C6906">
        <w:rPr>
          <w:rFonts w:ascii="Arial" w:hAnsi="Arial" w:cs="Arial"/>
          <w:b/>
          <w:sz w:val="28"/>
          <w:szCs w:val="28"/>
        </w:rPr>
        <w:lastRenderedPageBreak/>
        <w:t>AGENCY PERFORMANCE</w:t>
      </w:r>
      <w:r w:rsidR="00907052">
        <w:rPr>
          <w:rFonts w:ascii="Arial" w:hAnsi="Arial" w:cs="Arial"/>
          <w:b/>
          <w:sz w:val="28"/>
          <w:szCs w:val="28"/>
        </w:rPr>
        <w:t xml:space="preserve"> - </w:t>
      </w:r>
      <w:r w:rsidR="00907052" w:rsidRPr="008C34BE">
        <w:rPr>
          <w:rFonts w:ascii="Arial" w:hAnsi="Arial" w:cs="Arial"/>
          <w:sz w:val="28"/>
          <w:szCs w:val="28"/>
        </w:rPr>
        <w:t>Guardianship</w:t>
      </w:r>
    </w:p>
    <w:p w:rsidR="00266549" w:rsidRPr="00191CC1" w:rsidRDefault="00266549" w:rsidP="00907052">
      <w:pPr>
        <w:autoSpaceDE w:val="0"/>
        <w:autoSpaceDN w:val="0"/>
        <w:adjustRightInd w:val="0"/>
        <w:jc w:val="right"/>
        <w:rPr>
          <w:rFonts w:ascii="Arial" w:hAnsi="Arial" w:cs="Arial"/>
        </w:rPr>
      </w:pPr>
    </w:p>
    <w:p w:rsidR="00266549" w:rsidRPr="001C6906" w:rsidRDefault="00266549" w:rsidP="00266549">
      <w:pPr>
        <w:autoSpaceDE w:val="0"/>
        <w:autoSpaceDN w:val="0"/>
        <w:adjustRightInd w:val="0"/>
        <w:rPr>
          <w:rFonts w:ascii="Arial" w:hAnsi="Arial" w:cs="Arial"/>
          <w:sz w:val="28"/>
          <w:szCs w:val="28"/>
        </w:rPr>
      </w:pPr>
      <w:r w:rsidRPr="001C6906">
        <w:rPr>
          <w:rFonts w:ascii="Arial" w:hAnsi="Arial" w:cs="Arial"/>
          <w:sz w:val="28"/>
          <w:szCs w:val="28"/>
        </w:rPr>
        <w:t>Case Study</w:t>
      </w:r>
    </w:p>
    <w:p w:rsidR="005E20B5" w:rsidRPr="00881623" w:rsidRDefault="005E20B5" w:rsidP="0088639D">
      <w:pPr>
        <w:tabs>
          <w:tab w:val="num" w:pos="540"/>
        </w:tabs>
        <w:rPr>
          <w:rFonts w:ascii="Arial" w:hAnsi="Arial" w:cs="Arial"/>
          <w:bCs/>
          <w:strike/>
        </w:rPr>
      </w:pPr>
    </w:p>
    <w:p w:rsidR="006E4949" w:rsidRPr="006E4949" w:rsidRDefault="006E4949" w:rsidP="006E4949">
      <w:pPr>
        <w:rPr>
          <w:rFonts w:ascii="Arial" w:eastAsia="Calibri" w:hAnsi="Arial"/>
          <w:b/>
          <w:szCs w:val="22"/>
          <w:lang w:eastAsia="en-US"/>
        </w:rPr>
      </w:pPr>
      <w:r w:rsidRPr="006E4949">
        <w:rPr>
          <w:rFonts w:ascii="Arial" w:eastAsia="Calibri" w:hAnsi="Arial"/>
          <w:b/>
          <w:szCs w:val="22"/>
          <w:lang w:eastAsia="en-US"/>
        </w:rPr>
        <w:t>Warrant to enter</w:t>
      </w:r>
    </w:p>
    <w:p w:rsidR="006E4949" w:rsidRPr="006E4949" w:rsidRDefault="006E4949" w:rsidP="006E4949">
      <w:pPr>
        <w:rPr>
          <w:rFonts w:ascii="Arial" w:eastAsia="Calibri" w:hAnsi="Arial" w:cs="Arial"/>
          <w:lang w:eastAsia="en-US"/>
        </w:rPr>
      </w:pPr>
    </w:p>
    <w:p w:rsidR="006E4949" w:rsidRPr="006E4949" w:rsidRDefault="006E4949" w:rsidP="006E4949">
      <w:pPr>
        <w:rPr>
          <w:rFonts w:ascii="Arial" w:eastAsia="Calibri" w:hAnsi="Arial" w:cs="Arial"/>
          <w:lang w:eastAsia="en-US"/>
        </w:rPr>
      </w:pPr>
      <w:r w:rsidRPr="006E4949">
        <w:rPr>
          <w:rFonts w:ascii="Arial" w:eastAsia="Calibri" w:hAnsi="Arial" w:cs="Arial"/>
          <w:lang w:eastAsia="en-US"/>
        </w:rPr>
        <w:t>Mrs D was a 45 year old woman with an intellectual disability.</w:t>
      </w:r>
    </w:p>
    <w:p w:rsidR="006E4949" w:rsidRPr="006E4949" w:rsidRDefault="006E4949" w:rsidP="006E4949">
      <w:pPr>
        <w:rPr>
          <w:rFonts w:ascii="Arial" w:eastAsia="Calibri" w:hAnsi="Arial" w:cs="Arial"/>
          <w:lang w:eastAsia="en-US"/>
        </w:rPr>
      </w:pPr>
    </w:p>
    <w:p w:rsidR="006E4949" w:rsidRPr="006E4949" w:rsidRDefault="006E4949" w:rsidP="006E4949">
      <w:pPr>
        <w:rPr>
          <w:rFonts w:ascii="Arial" w:eastAsia="Calibri" w:hAnsi="Arial" w:cs="Arial"/>
          <w:lang w:eastAsia="en-US"/>
        </w:rPr>
      </w:pPr>
      <w:r w:rsidRPr="006E4949">
        <w:rPr>
          <w:rFonts w:ascii="Arial" w:eastAsia="Calibri" w:hAnsi="Arial" w:cs="Arial"/>
          <w:lang w:eastAsia="en-US"/>
        </w:rPr>
        <w:t>Mrs D and her brother lived with their Uncle for most of their childhood, as their mother and father abandoned them at a young age.</w:t>
      </w:r>
    </w:p>
    <w:p w:rsidR="006E4949" w:rsidRPr="006E4949" w:rsidRDefault="006E4949" w:rsidP="006E4949">
      <w:pPr>
        <w:rPr>
          <w:rFonts w:ascii="Arial" w:eastAsia="Calibri" w:hAnsi="Arial" w:cs="Arial"/>
          <w:lang w:eastAsia="en-US"/>
        </w:rPr>
      </w:pPr>
    </w:p>
    <w:p w:rsidR="006E4949" w:rsidRPr="006E4949" w:rsidRDefault="006E4949" w:rsidP="006E4949">
      <w:pPr>
        <w:rPr>
          <w:rFonts w:ascii="Arial" w:eastAsia="Calibri" w:hAnsi="Arial" w:cs="Arial"/>
          <w:lang w:eastAsia="en-US"/>
        </w:rPr>
      </w:pPr>
      <w:r w:rsidRPr="006E4949">
        <w:rPr>
          <w:rFonts w:ascii="Arial" w:eastAsia="Calibri" w:hAnsi="Arial" w:cs="Arial"/>
          <w:lang w:eastAsia="en-US"/>
        </w:rPr>
        <w:t>The Public Advocate was appointed as Mrs D’s limited guardian, after her brother applied to the State Administrative Tribunal because he could no longer cope as her guardian.</w:t>
      </w:r>
    </w:p>
    <w:p w:rsidR="006E4949" w:rsidRPr="006E4949" w:rsidRDefault="006E4949" w:rsidP="006E4949">
      <w:pPr>
        <w:rPr>
          <w:rFonts w:ascii="Arial" w:eastAsia="Calibri" w:hAnsi="Arial" w:cs="Arial"/>
          <w:lang w:eastAsia="en-US"/>
        </w:rPr>
      </w:pPr>
    </w:p>
    <w:p w:rsidR="006E4949" w:rsidRPr="006E4949" w:rsidRDefault="006E4949" w:rsidP="006E4949">
      <w:pPr>
        <w:rPr>
          <w:rFonts w:ascii="Arial" w:eastAsia="Calibri" w:hAnsi="Arial" w:cs="Arial"/>
          <w:lang w:eastAsia="en-US"/>
        </w:rPr>
      </w:pPr>
      <w:r w:rsidRPr="006E4949">
        <w:rPr>
          <w:rFonts w:ascii="Arial" w:eastAsia="Calibri" w:hAnsi="Arial" w:cs="Arial"/>
          <w:lang w:eastAsia="en-US"/>
        </w:rPr>
        <w:t>With her brother’s assistance, Mrs D had secured a place in supported accommodation on a number of occasions.</w:t>
      </w:r>
    </w:p>
    <w:p w:rsidR="006E4949" w:rsidRPr="006E4949" w:rsidRDefault="006E4949" w:rsidP="006E4949">
      <w:pPr>
        <w:rPr>
          <w:rFonts w:ascii="Arial" w:eastAsia="Calibri" w:hAnsi="Arial" w:cs="Arial"/>
          <w:lang w:eastAsia="en-US"/>
        </w:rPr>
      </w:pPr>
    </w:p>
    <w:p w:rsidR="006E4949" w:rsidRPr="006E4949" w:rsidRDefault="006E4949" w:rsidP="006E4949">
      <w:pPr>
        <w:rPr>
          <w:rFonts w:ascii="Arial" w:eastAsia="Calibri" w:hAnsi="Arial" w:cs="Arial"/>
          <w:lang w:eastAsia="en-US"/>
        </w:rPr>
      </w:pPr>
      <w:r w:rsidRPr="006E4949">
        <w:rPr>
          <w:rFonts w:ascii="Arial" w:eastAsia="Calibri" w:hAnsi="Arial" w:cs="Arial"/>
          <w:lang w:eastAsia="en-US"/>
        </w:rPr>
        <w:t>However, Mrs D’s Uncle was unwell with schizophrenia and believed that the support workers were trying to kill her. He convinced her of this several times and removed her from the supported accommodation to live with him.</w:t>
      </w:r>
    </w:p>
    <w:p w:rsidR="006E4949" w:rsidRPr="006E4949" w:rsidRDefault="006E4949" w:rsidP="006E4949">
      <w:pPr>
        <w:rPr>
          <w:rFonts w:ascii="Arial" w:eastAsia="Calibri" w:hAnsi="Arial" w:cs="Arial"/>
          <w:lang w:eastAsia="en-US"/>
        </w:rPr>
      </w:pPr>
    </w:p>
    <w:p w:rsidR="006E4949" w:rsidRPr="006E4949" w:rsidRDefault="006E4949" w:rsidP="006E4949">
      <w:pPr>
        <w:rPr>
          <w:rFonts w:ascii="Arial" w:eastAsia="Calibri" w:hAnsi="Arial" w:cs="Arial"/>
          <w:lang w:eastAsia="en-US"/>
        </w:rPr>
      </w:pPr>
      <w:r w:rsidRPr="006E4949">
        <w:rPr>
          <w:rFonts w:ascii="Arial" w:eastAsia="Calibri" w:hAnsi="Arial" w:cs="Arial"/>
          <w:lang w:eastAsia="en-US"/>
        </w:rPr>
        <w:t>Mrs D trusted her Uncle and started acting out on his delusions. The situation was escalating and there was a real concern that Mrs D was at risk of committing a serious criminal offence.</w:t>
      </w:r>
    </w:p>
    <w:p w:rsidR="006E4949" w:rsidRPr="006E4949" w:rsidRDefault="006E4949" w:rsidP="006E4949">
      <w:pPr>
        <w:rPr>
          <w:rFonts w:ascii="Arial" w:eastAsia="Calibri" w:hAnsi="Arial" w:cs="Arial"/>
          <w:lang w:eastAsia="en-US"/>
        </w:rPr>
      </w:pPr>
    </w:p>
    <w:p w:rsidR="006E4949" w:rsidRPr="006E4949" w:rsidRDefault="006E4949" w:rsidP="006E4949">
      <w:pPr>
        <w:rPr>
          <w:rFonts w:ascii="Arial" w:eastAsia="Calibri" w:hAnsi="Arial" w:cs="Arial"/>
          <w:lang w:eastAsia="en-US"/>
        </w:rPr>
      </w:pPr>
      <w:r w:rsidRPr="006E4949">
        <w:rPr>
          <w:rFonts w:ascii="Arial" w:eastAsia="Calibri" w:hAnsi="Arial" w:cs="Arial"/>
          <w:lang w:eastAsia="en-US"/>
        </w:rPr>
        <w:t xml:space="preserve">The Public Advocate’s delegated guardian applied to the </w:t>
      </w:r>
      <w:r w:rsidR="00052279">
        <w:rPr>
          <w:rFonts w:ascii="Arial" w:eastAsia="Calibri" w:hAnsi="Arial" w:cs="Arial"/>
          <w:lang w:eastAsia="en-US"/>
        </w:rPr>
        <w:t xml:space="preserve">State Administrative </w:t>
      </w:r>
      <w:r w:rsidRPr="006E4949">
        <w:rPr>
          <w:rFonts w:ascii="Arial" w:eastAsia="Calibri" w:hAnsi="Arial" w:cs="Arial"/>
          <w:lang w:eastAsia="en-US"/>
        </w:rPr>
        <w:t>Tribunal to have the Public Advocate appointed as Mrs D’s plenary guardian. Specifically, the delegated guardian was seeking the authority to make decisions regarding what contact, if any, Mrs D had with family members.</w:t>
      </w:r>
    </w:p>
    <w:p w:rsidR="006E4949" w:rsidRPr="006E4949" w:rsidRDefault="006E4949" w:rsidP="006E4949">
      <w:pPr>
        <w:rPr>
          <w:rFonts w:ascii="Arial" w:eastAsia="Calibri" w:hAnsi="Arial" w:cs="Arial"/>
          <w:lang w:eastAsia="en-US"/>
        </w:rPr>
      </w:pPr>
    </w:p>
    <w:p w:rsidR="006E4949" w:rsidRPr="006E4949" w:rsidRDefault="006E4949" w:rsidP="006E4949">
      <w:pPr>
        <w:rPr>
          <w:rFonts w:ascii="Arial" w:eastAsia="Calibri" w:hAnsi="Arial" w:cs="Arial"/>
          <w:lang w:eastAsia="en-US"/>
        </w:rPr>
      </w:pPr>
      <w:r w:rsidRPr="006E4949">
        <w:rPr>
          <w:rFonts w:ascii="Arial" w:eastAsia="Calibri" w:hAnsi="Arial" w:cs="Arial"/>
          <w:lang w:eastAsia="en-US"/>
        </w:rPr>
        <w:t>The plenary guardianship order was granted and the delegated guardian worked with Mrs D’s support service to have Mrs D removed from her Uncle’s home and taken back to supported accommodation.</w:t>
      </w:r>
    </w:p>
    <w:p w:rsidR="006E4949" w:rsidRPr="006E4949" w:rsidRDefault="006E4949" w:rsidP="006E4949">
      <w:pPr>
        <w:rPr>
          <w:rFonts w:ascii="Arial" w:eastAsia="Calibri" w:hAnsi="Arial" w:cs="Arial"/>
          <w:lang w:eastAsia="en-US"/>
        </w:rPr>
      </w:pPr>
    </w:p>
    <w:p w:rsidR="006E4949" w:rsidRPr="006E4949" w:rsidRDefault="006E4949" w:rsidP="006E4949">
      <w:pPr>
        <w:rPr>
          <w:rFonts w:ascii="Arial" w:eastAsia="Calibri" w:hAnsi="Arial" w:cs="Arial"/>
          <w:lang w:eastAsia="en-US"/>
        </w:rPr>
      </w:pPr>
      <w:r w:rsidRPr="006E4949">
        <w:rPr>
          <w:rFonts w:ascii="Arial" w:eastAsia="Calibri" w:hAnsi="Arial" w:cs="Arial"/>
          <w:lang w:eastAsia="en-US"/>
        </w:rPr>
        <w:t>Several attempts to do so failed, as Mrs D’s Uncle refused to give staff access to the house, even when accompanied by Police.</w:t>
      </w:r>
    </w:p>
    <w:p w:rsidR="006E4949" w:rsidRPr="006E4949" w:rsidRDefault="006E4949" w:rsidP="006E4949">
      <w:pPr>
        <w:rPr>
          <w:rFonts w:ascii="Arial" w:eastAsia="Calibri" w:hAnsi="Arial" w:cs="Arial"/>
          <w:lang w:eastAsia="en-US"/>
        </w:rPr>
      </w:pPr>
    </w:p>
    <w:p w:rsidR="006E4949" w:rsidRPr="006E4949" w:rsidRDefault="006E4949" w:rsidP="006E4949">
      <w:pPr>
        <w:rPr>
          <w:rFonts w:ascii="Arial" w:eastAsia="Calibri" w:hAnsi="Arial" w:cs="Arial"/>
          <w:lang w:eastAsia="en-US"/>
        </w:rPr>
      </w:pPr>
      <w:r w:rsidRPr="006E4949">
        <w:rPr>
          <w:rFonts w:ascii="Arial" w:eastAsia="Calibri" w:hAnsi="Arial" w:cs="Arial"/>
          <w:lang w:eastAsia="en-US"/>
        </w:rPr>
        <w:t>The delegated guardian returned to the State Administrative Tribunal and applied for a warrant to enter.</w:t>
      </w:r>
    </w:p>
    <w:p w:rsidR="006E4949" w:rsidRPr="00F3055F" w:rsidRDefault="006E4949" w:rsidP="006E4949">
      <w:pPr>
        <w:rPr>
          <w:rFonts w:ascii="Arial" w:eastAsia="Calibri" w:hAnsi="Arial"/>
          <w:sz w:val="16"/>
          <w:szCs w:val="16"/>
          <w:lang w:eastAsia="en-US"/>
        </w:rPr>
      </w:pPr>
      <w:r w:rsidRPr="006E4949">
        <w:rPr>
          <w:rFonts w:ascii="Arial" w:eastAsia="Calibri" w:hAnsi="Arial"/>
          <w:szCs w:val="22"/>
          <w:lang w:eastAsia="en-US"/>
        </w:rPr>
        <w:t>___________________________________</w:t>
      </w:r>
      <w:r>
        <w:rPr>
          <w:rFonts w:ascii="Arial" w:eastAsia="Calibri" w:hAnsi="Arial"/>
          <w:szCs w:val="22"/>
          <w:lang w:eastAsia="en-US"/>
        </w:rPr>
        <w:t>___________________________</w:t>
      </w:r>
    </w:p>
    <w:p w:rsidR="006E4949" w:rsidRPr="00F3055F" w:rsidRDefault="006E4949" w:rsidP="006E4949">
      <w:pPr>
        <w:shd w:val="clear" w:color="auto" w:fill="B8CCE4" w:themeFill="accent1" w:themeFillTint="66"/>
        <w:rPr>
          <w:rFonts w:ascii="Arial" w:eastAsia="Calibri" w:hAnsi="Arial"/>
          <w:sz w:val="16"/>
          <w:szCs w:val="16"/>
          <w:lang w:eastAsia="en-US"/>
        </w:rPr>
      </w:pPr>
    </w:p>
    <w:p w:rsidR="006E4949" w:rsidRPr="006E4949" w:rsidRDefault="006E4949" w:rsidP="006E4949">
      <w:pPr>
        <w:shd w:val="clear" w:color="auto" w:fill="B8CCE4" w:themeFill="accent1" w:themeFillTint="66"/>
        <w:rPr>
          <w:rFonts w:ascii="Arial" w:eastAsia="Calibri" w:hAnsi="Arial"/>
          <w:b/>
          <w:sz w:val="20"/>
          <w:szCs w:val="20"/>
          <w:lang w:eastAsia="en-US"/>
        </w:rPr>
      </w:pPr>
      <w:r w:rsidRPr="006E4949">
        <w:rPr>
          <w:rFonts w:ascii="Arial" w:eastAsia="Calibri" w:hAnsi="Arial"/>
          <w:b/>
          <w:sz w:val="20"/>
          <w:szCs w:val="20"/>
          <w:lang w:eastAsia="en-US"/>
        </w:rPr>
        <w:t>What is a warrant to enter?</w:t>
      </w:r>
    </w:p>
    <w:p w:rsidR="006E4949" w:rsidRPr="00F3055F" w:rsidRDefault="006E4949" w:rsidP="006E4949">
      <w:pPr>
        <w:shd w:val="clear" w:color="auto" w:fill="B8CCE4" w:themeFill="accent1" w:themeFillTint="66"/>
        <w:rPr>
          <w:rFonts w:ascii="Arial" w:eastAsia="Calibri" w:hAnsi="Arial"/>
          <w:b/>
          <w:sz w:val="16"/>
          <w:szCs w:val="16"/>
          <w:lang w:eastAsia="en-US"/>
        </w:rPr>
      </w:pPr>
    </w:p>
    <w:p w:rsidR="006E4949" w:rsidRPr="006E4949" w:rsidRDefault="006E4949" w:rsidP="006E4949">
      <w:pPr>
        <w:shd w:val="clear" w:color="auto" w:fill="B8CCE4" w:themeFill="accent1" w:themeFillTint="66"/>
        <w:rPr>
          <w:rFonts w:ascii="Arial" w:eastAsia="Calibri" w:hAnsi="Arial"/>
          <w:sz w:val="20"/>
          <w:szCs w:val="20"/>
          <w:lang w:eastAsia="en-US"/>
        </w:rPr>
      </w:pPr>
      <w:r w:rsidRPr="006E4949">
        <w:rPr>
          <w:rFonts w:ascii="Arial" w:eastAsia="Calibri" w:hAnsi="Arial"/>
          <w:sz w:val="20"/>
          <w:szCs w:val="20"/>
          <w:lang w:eastAsia="en-US"/>
        </w:rPr>
        <w:t xml:space="preserve">Under section 49 of the </w:t>
      </w:r>
      <w:r w:rsidRPr="006E4949">
        <w:rPr>
          <w:rFonts w:ascii="Arial" w:eastAsia="Calibri" w:hAnsi="Arial"/>
          <w:i/>
          <w:sz w:val="20"/>
          <w:szCs w:val="20"/>
          <w:lang w:eastAsia="en-US"/>
        </w:rPr>
        <w:t>Guardianship and Administration Act 1990,</w:t>
      </w:r>
      <w:r w:rsidRPr="006E4949">
        <w:rPr>
          <w:rFonts w:ascii="Arial" w:eastAsia="Calibri" w:hAnsi="Arial"/>
          <w:sz w:val="20"/>
          <w:szCs w:val="20"/>
          <w:lang w:eastAsia="en-US"/>
        </w:rPr>
        <w:t xml:space="preserve"> if a guardian is being refused entry into premises where a represented person is, or is believed to be, the guardian can apply to the State Administrative Tribunal for a warrant to enter those premises.</w:t>
      </w:r>
    </w:p>
    <w:p w:rsidR="006E4949" w:rsidRPr="00F3055F" w:rsidRDefault="006E4949" w:rsidP="006E4949">
      <w:pPr>
        <w:shd w:val="clear" w:color="auto" w:fill="B8CCE4" w:themeFill="accent1" w:themeFillTint="66"/>
        <w:rPr>
          <w:rFonts w:ascii="Arial" w:eastAsia="Calibri" w:hAnsi="Arial"/>
          <w:sz w:val="16"/>
          <w:szCs w:val="16"/>
          <w:lang w:eastAsia="en-US"/>
        </w:rPr>
      </w:pPr>
    </w:p>
    <w:p w:rsidR="006E4949" w:rsidRPr="006E4949" w:rsidRDefault="006E4949" w:rsidP="006E4949">
      <w:pPr>
        <w:shd w:val="clear" w:color="auto" w:fill="B8CCE4" w:themeFill="accent1" w:themeFillTint="66"/>
        <w:rPr>
          <w:rFonts w:ascii="Arial" w:eastAsia="Calibri" w:hAnsi="Arial"/>
          <w:sz w:val="20"/>
          <w:szCs w:val="20"/>
          <w:lang w:eastAsia="en-US"/>
        </w:rPr>
      </w:pPr>
      <w:r w:rsidRPr="006E4949">
        <w:rPr>
          <w:rFonts w:ascii="Arial" w:eastAsia="Calibri" w:hAnsi="Arial"/>
          <w:sz w:val="20"/>
          <w:szCs w:val="20"/>
          <w:lang w:eastAsia="en-US"/>
        </w:rPr>
        <w:t>If the State Administrative Tribunal issues a warrant, it might authorise the guardian to enter the premises by force and with the assistance of police officers if necessary.</w:t>
      </w:r>
    </w:p>
    <w:p w:rsidR="006E4949" w:rsidRPr="00F3055F" w:rsidRDefault="006E4949" w:rsidP="006E4949">
      <w:pPr>
        <w:shd w:val="clear" w:color="auto" w:fill="B8CCE4" w:themeFill="accent1" w:themeFillTint="66"/>
        <w:rPr>
          <w:rFonts w:ascii="Arial" w:eastAsia="Calibri" w:hAnsi="Arial"/>
          <w:sz w:val="16"/>
          <w:szCs w:val="16"/>
          <w:lang w:eastAsia="en-US"/>
        </w:rPr>
      </w:pPr>
      <w:r w:rsidRPr="006E4949">
        <w:rPr>
          <w:rFonts w:ascii="Arial" w:eastAsia="Calibri" w:hAnsi="Arial"/>
          <w:sz w:val="20"/>
          <w:szCs w:val="20"/>
          <w:lang w:eastAsia="en-US"/>
        </w:rPr>
        <w:t>________________________________________________</w:t>
      </w:r>
      <w:r>
        <w:rPr>
          <w:rFonts w:ascii="Arial" w:eastAsia="Calibri" w:hAnsi="Arial"/>
          <w:sz w:val="20"/>
          <w:szCs w:val="20"/>
          <w:lang w:eastAsia="en-US"/>
        </w:rPr>
        <w:t>__________________________</w:t>
      </w:r>
    </w:p>
    <w:p w:rsidR="006E4949" w:rsidRPr="00F3055F" w:rsidRDefault="006E4949" w:rsidP="006E4949">
      <w:pPr>
        <w:rPr>
          <w:rFonts w:ascii="Arial" w:eastAsia="Calibri" w:hAnsi="Arial"/>
          <w:sz w:val="16"/>
          <w:szCs w:val="16"/>
          <w:lang w:eastAsia="en-US"/>
        </w:rPr>
      </w:pPr>
    </w:p>
    <w:p w:rsidR="00907052" w:rsidRDefault="006E4949">
      <w:pPr>
        <w:rPr>
          <w:rFonts w:ascii="Arial" w:hAnsi="Arial"/>
          <w:szCs w:val="22"/>
          <w:lang w:eastAsia="en-US"/>
        </w:rPr>
      </w:pPr>
      <w:r w:rsidRPr="006E4949">
        <w:rPr>
          <w:rFonts w:ascii="Arial" w:eastAsia="Calibri" w:hAnsi="Arial" w:cs="Arial"/>
          <w:lang w:eastAsia="en-US"/>
        </w:rPr>
        <w:t xml:space="preserve">The warrant to enter was granted. With the assistance of police officers, Mrs D was safely removed from her Uncle’s home and returned to supported accommodation where she was </w:t>
      </w:r>
      <w:r w:rsidR="00F40B09">
        <w:rPr>
          <w:rFonts w:ascii="Arial" w:eastAsia="Calibri" w:hAnsi="Arial" w:cs="Arial"/>
          <w:lang w:eastAsia="en-US"/>
        </w:rPr>
        <w:t>no</w:t>
      </w:r>
      <w:r w:rsidRPr="006E4949">
        <w:rPr>
          <w:rFonts w:ascii="Arial" w:eastAsia="Calibri" w:hAnsi="Arial" w:cs="Arial"/>
          <w:lang w:eastAsia="en-US"/>
        </w:rPr>
        <w:t xml:space="preserve"> longer a risk to herself or anyone else.</w:t>
      </w:r>
    </w:p>
    <w:p w:rsidR="00637B2C" w:rsidRPr="008531AA" w:rsidRDefault="00637B2C" w:rsidP="0088639D">
      <w:pPr>
        <w:rPr>
          <w:rFonts w:ascii="Arial" w:hAnsi="Arial"/>
          <w:szCs w:val="22"/>
          <w:lang w:eastAsia="en-US"/>
        </w:rPr>
      </w:pPr>
    </w:p>
    <w:p w:rsidR="00637B2C" w:rsidRPr="008531AA" w:rsidRDefault="008531AA" w:rsidP="0088639D">
      <w:pPr>
        <w:rPr>
          <w:rFonts w:ascii="Arial" w:hAnsi="Arial" w:cs="Arial"/>
        </w:rPr>
      </w:pPr>
      <w:r w:rsidRPr="008531AA">
        <w:rPr>
          <w:rFonts w:ascii="Arial" w:hAnsi="Arial" w:cs="Arial"/>
          <w:b/>
        </w:rPr>
        <w:t>Note:</w:t>
      </w:r>
      <w:r w:rsidRPr="008531AA">
        <w:rPr>
          <w:rFonts w:ascii="Arial" w:hAnsi="Arial" w:cs="Arial"/>
        </w:rPr>
        <w:t xml:space="preserve"> </w:t>
      </w:r>
      <w:r w:rsidR="00603C3F">
        <w:rPr>
          <w:rFonts w:ascii="Arial" w:hAnsi="Arial" w:cs="Arial"/>
        </w:rPr>
        <w:t>N</w:t>
      </w:r>
      <w:r w:rsidRPr="008531AA">
        <w:rPr>
          <w:rFonts w:ascii="Arial" w:hAnsi="Arial" w:cs="Arial"/>
        </w:rPr>
        <w:t>ames and details have been changed to protect confidentiality.</w:t>
      </w:r>
    </w:p>
    <w:p w:rsidR="00907052" w:rsidRPr="001C6906" w:rsidRDefault="00266549" w:rsidP="00907052">
      <w:pPr>
        <w:autoSpaceDE w:val="0"/>
        <w:autoSpaceDN w:val="0"/>
        <w:adjustRightInd w:val="0"/>
        <w:jc w:val="right"/>
        <w:rPr>
          <w:rFonts w:ascii="Arial" w:hAnsi="Arial" w:cs="Arial"/>
          <w:b/>
          <w:sz w:val="28"/>
          <w:szCs w:val="28"/>
        </w:rPr>
      </w:pPr>
      <w:r w:rsidRPr="001C6906">
        <w:rPr>
          <w:rFonts w:ascii="Arial" w:hAnsi="Arial" w:cs="Arial"/>
        </w:rPr>
        <w:br w:type="page"/>
      </w:r>
      <w:r w:rsidR="00907052" w:rsidRPr="001C6906">
        <w:rPr>
          <w:rFonts w:ascii="Arial" w:hAnsi="Arial" w:cs="Arial"/>
          <w:b/>
          <w:sz w:val="28"/>
          <w:szCs w:val="28"/>
        </w:rPr>
        <w:lastRenderedPageBreak/>
        <w:t>AGENCY PERFORMANCE</w:t>
      </w:r>
      <w:r w:rsidR="00907052">
        <w:rPr>
          <w:rFonts w:ascii="Arial" w:hAnsi="Arial" w:cs="Arial"/>
          <w:b/>
          <w:sz w:val="28"/>
          <w:szCs w:val="28"/>
        </w:rPr>
        <w:t xml:space="preserve"> - </w:t>
      </w:r>
      <w:r w:rsidR="00907052" w:rsidRPr="008C34BE">
        <w:rPr>
          <w:rFonts w:ascii="Arial" w:hAnsi="Arial" w:cs="Arial"/>
          <w:sz w:val="28"/>
          <w:szCs w:val="28"/>
        </w:rPr>
        <w:t>Guardianship</w:t>
      </w:r>
    </w:p>
    <w:p w:rsidR="00266549" w:rsidRPr="001C6906" w:rsidRDefault="00266549" w:rsidP="00907052">
      <w:pPr>
        <w:autoSpaceDE w:val="0"/>
        <w:autoSpaceDN w:val="0"/>
        <w:adjustRightInd w:val="0"/>
        <w:jc w:val="right"/>
        <w:rPr>
          <w:rFonts w:ascii="Arial" w:hAnsi="Arial" w:cs="Arial"/>
          <w:sz w:val="36"/>
          <w:szCs w:val="36"/>
        </w:rPr>
      </w:pPr>
    </w:p>
    <w:p w:rsidR="00266549" w:rsidRPr="001C6906" w:rsidRDefault="00266549" w:rsidP="00271E95">
      <w:pPr>
        <w:autoSpaceDE w:val="0"/>
        <w:autoSpaceDN w:val="0"/>
        <w:adjustRightInd w:val="0"/>
        <w:rPr>
          <w:rFonts w:ascii="Arial" w:hAnsi="Arial" w:cs="Arial"/>
          <w:b/>
        </w:rPr>
      </w:pPr>
      <w:r w:rsidRPr="001C6906">
        <w:rPr>
          <w:rFonts w:ascii="Arial" w:hAnsi="Arial" w:cs="Arial"/>
          <w:b/>
        </w:rPr>
        <w:t>Revocations</w:t>
      </w:r>
    </w:p>
    <w:p w:rsidR="00266549" w:rsidRPr="001C6906" w:rsidRDefault="00266549" w:rsidP="00266549">
      <w:pPr>
        <w:pStyle w:val="BodyText"/>
        <w:rPr>
          <w:rFonts w:ascii="Arial" w:hAnsi="Arial" w:cs="Arial"/>
          <w:b w:val="0"/>
          <w:bCs/>
          <w:szCs w:val="24"/>
        </w:rPr>
      </w:pPr>
    </w:p>
    <w:p w:rsidR="00C134EB" w:rsidRDefault="00266549" w:rsidP="00266549">
      <w:pPr>
        <w:pStyle w:val="BodyText"/>
        <w:rPr>
          <w:rFonts w:ascii="Arial" w:hAnsi="Arial" w:cs="Arial"/>
          <w:b w:val="0"/>
          <w:bCs/>
          <w:szCs w:val="24"/>
        </w:rPr>
      </w:pPr>
      <w:r w:rsidRPr="00A634F7">
        <w:rPr>
          <w:rFonts w:ascii="Arial" w:hAnsi="Arial" w:cs="Arial"/>
          <w:b w:val="0"/>
          <w:bCs/>
          <w:szCs w:val="24"/>
        </w:rPr>
        <w:t>Guardianship orders are reviewed when either an application for review is made to the State Administrative Tribunal, or when the order is nearing expiry.</w:t>
      </w:r>
    </w:p>
    <w:p w:rsidR="00C134EB" w:rsidRDefault="00C134EB" w:rsidP="00266549">
      <w:pPr>
        <w:pStyle w:val="BodyText"/>
        <w:rPr>
          <w:rFonts w:ascii="Arial" w:hAnsi="Arial" w:cs="Arial"/>
          <w:b w:val="0"/>
          <w:bCs/>
          <w:szCs w:val="24"/>
        </w:rPr>
      </w:pPr>
    </w:p>
    <w:p w:rsidR="00E908F1" w:rsidRPr="00A634F7" w:rsidRDefault="00266549" w:rsidP="00266549">
      <w:pPr>
        <w:pStyle w:val="BodyText"/>
        <w:rPr>
          <w:rFonts w:ascii="Arial" w:hAnsi="Arial" w:cs="Arial"/>
          <w:b w:val="0"/>
          <w:szCs w:val="24"/>
        </w:rPr>
      </w:pPr>
      <w:r w:rsidRPr="00A634F7">
        <w:rPr>
          <w:rFonts w:ascii="Arial" w:hAnsi="Arial" w:cs="Arial"/>
          <w:b w:val="0"/>
          <w:bCs/>
          <w:szCs w:val="24"/>
        </w:rPr>
        <w:t xml:space="preserve">In </w:t>
      </w:r>
      <w:r w:rsidR="00C5163A" w:rsidRPr="00A634F7">
        <w:rPr>
          <w:rFonts w:ascii="Arial" w:hAnsi="Arial" w:cs="Arial"/>
          <w:b w:val="0"/>
          <w:bCs/>
          <w:szCs w:val="24"/>
        </w:rPr>
        <w:t>201</w:t>
      </w:r>
      <w:r w:rsidR="00A00D63">
        <w:rPr>
          <w:rFonts w:ascii="Arial" w:hAnsi="Arial" w:cs="Arial"/>
          <w:b w:val="0"/>
          <w:bCs/>
          <w:szCs w:val="24"/>
        </w:rPr>
        <w:t>5</w:t>
      </w:r>
      <w:r w:rsidR="00C5163A" w:rsidRPr="00A634F7">
        <w:rPr>
          <w:rFonts w:ascii="Arial" w:hAnsi="Arial" w:cs="Arial"/>
          <w:b w:val="0"/>
          <w:bCs/>
          <w:szCs w:val="24"/>
        </w:rPr>
        <w:t>/1</w:t>
      </w:r>
      <w:r w:rsidR="00A00D63">
        <w:rPr>
          <w:rFonts w:ascii="Arial" w:hAnsi="Arial" w:cs="Arial"/>
          <w:b w:val="0"/>
          <w:bCs/>
          <w:szCs w:val="24"/>
        </w:rPr>
        <w:t>6</w:t>
      </w:r>
      <w:r w:rsidR="00C134EB">
        <w:rPr>
          <w:rFonts w:ascii="Arial" w:hAnsi="Arial" w:cs="Arial"/>
          <w:b w:val="0"/>
          <w:bCs/>
          <w:szCs w:val="24"/>
        </w:rPr>
        <w:t>,</w:t>
      </w:r>
      <w:r w:rsidRPr="00A634F7">
        <w:rPr>
          <w:rFonts w:ascii="Arial" w:hAnsi="Arial" w:cs="Arial"/>
          <w:b w:val="0"/>
          <w:bCs/>
          <w:szCs w:val="24"/>
        </w:rPr>
        <w:t xml:space="preserve"> guardians from the Office of the Public Advocate were involved in </w:t>
      </w:r>
      <w:r w:rsidR="000E5737">
        <w:rPr>
          <w:rFonts w:ascii="Arial" w:hAnsi="Arial" w:cs="Arial"/>
          <w:b w:val="0"/>
          <w:bCs/>
          <w:szCs w:val="24"/>
        </w:rPr>
        <w:t>427</w:t>
      </w:r>
      <w:r w:rsidR="000E5737" w:rsidRPr="00A634F7">
        <w:rPr>
          <w:rFonts w:ascii="Arial" w:hAnsi="Arial" w:cs="Arial"/>
          <w:b w:val="0"/>
          <w:szCs w:val="24"/>
        </w:rPr>
        <w:t xml:space="preserve"> </w:t>
      </w:r>
      <w:r w:rsidR="00E908F1" w:rsidRPr="00A634F7">
        <w:rPr>
          <w:rFonts w:ascii="Arial" w:hAnsi="Arial" w:cs="Arial"/>
          <w:b w:val="0"/>
          <w:szCs w:val="24"/>
        </w:rPr>
        <w:t>reviews of guardianship orders.</w:t>
      </w:r>
    </w:p>
    <w:p w:rsidR="00E908F1" w:rsidRPr="00A634F7" w:rsidRDefault="00E908F1" w:rsidP="00266549">
      <w:pPr>
        <w:pStyle w:val="BodyText"/>
        <w:rPr>
          <w:rFonts w:ascii="Arial" w:hAnsi="Arial" w:cs="Arial"/>
          <w:b w:val="0"/>
          <w:szCs w:val="24"/>
        </w:rPr>
      </w:pPr>
    </w:p>
    <w:p w:rsidR="00266549" w:rsidRDefault="00266549" w:rsidP="00266549">
      <w:pPr>
        <w:pStyle w:val="BodyText"/>
        <w:rPr>
          <w:rFonts w:ascii="Arial" w:hAnsi="Arial" w:cs="Arial"/>
          <w:b w:val="0"/>
          <w:szCs w:val="24"/>
        </w:rPr>
      </w:pPr>
      <w:r w:rsidRPr="00A634F7">
        <w:rPr>
          <w:rFonts w:ascii="Arial" w:hAnsi="Arial" w:cs="Arial"/>
          <w:b w:val="0"/>
          <w:szCs w:val="24"/>
        </w:rPr>
        <w:t xml:space="preserve">The purpose of reviewing an order is to determine whether the represented person still requires the Public Advocate as their guardian, or whether changes to </w:t>
      </w:r>
      <w:r w:rsidR="00DA2880" w:rsidRPr="00A634F7">
        <w:rPr>
          <w:rFonts w:ascii="Arial" w:hAnsi="Arial" w:cs="Arial"/>
          <w:b w:val="0"/>
          <w:szCs w:val="24"/>
        </w:rPr>
        <w:t xml:space="preserve">the </w:t>
      </w:r>
      <w:r w:rsidRPr="00A634F7">
        <w:rPr>
          <w:rFonts w:ascii="Arial" w:hAnsi="Arial" w:cs="Arial"/>
          <w:b w:val="0"/>
          <w:szCs w:val="24"/>
        </w:rPr>
        <w:t>authority given in the order are required.</w:t>
      </w:r>
    </w:p>
    <w:p w:rsidR="00C134EB" w:rsidRDefault="00C134EB" w:rsidP="00266549">
      <w:pPr>
        <w:pStyle w:val="BodyText"/>
        <w:rPr>
          <w:rFonts w:ascii="Arial" w:hAnsi="Arial" w:cs="Arial"/>
          <w:b w:val="0"/>
          <w:szCs w:val="24"/>
        </w:rPr>
      </w:pPr>
    </w:p>
    <w:p w:rsidR="00266549" w:rsidRDefault="00266549" w:rsidP="00266549">
      <w:pPr>
        <w:pStyle w:val="BodyText"/>
        <w:rPr>
          <w:rFonts w:ascii="Arial" w:hAnsi="Arial" w:cs="Arial"/>
          <w:b w:val="0"/>
          <w:bCs/>
          <w:szCs w:val="24"/>
        </w:rPr>
      </w:pPr>
      <w:r w:rsidRPr="00A634F7">
        <w:rPr>
          <w:rFonts w:ascii="Arial" w:hAnsi="Arial" w:cs="Arial"/>
          <w:b w:val="0"/>
          <w:bCs/>
          <w:szCs w:val="24"/>
        </w:rPr>
        <w:t>Of the</w:t>
      </w:r>
      <w:r w:rsidR="00473AAC" w:rsidRPr="00A634F7">
        <w:rPr>
          <w:rFonts w:ascii="Arial" w:hAnsi="Arial" w:cs="Arial"/>
          <w:b w:val="0"/>
          <w:bCs/>
          <w:szCs w:val="24"/>
        </w:rPr>
        <w:t xml:space="preserve"> </w:t>
      </w:r>
      <w:r w:rsidR="000E5737">
        <w:rPr>
          <w:rFonts w:ascii="Arial" w:hAnsi="Arial" w:cs="Arial"/>
          <w:b w:val="0"/>
          <w:bCs/>
          <w:szCs w:val="24"/>
        </w:rPr>
        <w:t>427</w:t>
      </w:r>
      <w:r w:rsidR="000E5737" w:rsidRPr="00A634F7">
        <w:rPr>
          <w:rFonts w:ascii="Arial" w:hAnsi="Arial" w:cs="Arial"/>
          <w:b w:val="0"/>
          <w:bCs/>
          <w:szCs w:val="24"/>
        </w:rPr>
        <w:t xml:space="preserve"> </w:t>
      </w:r>
      <w:r w:rsidRPr="00A634F7">
        <w:rPr>
          <w:rFonts w:ascii="Arial" w:hAnsi="Arial" w:cs="Arial"/>
          <w:b w:val="0"/>
          <w:bCs/>
          <w:szCs w:val="24"/>
        </w:rPr>
        <w:t xml:space="preserve">reviews, </w:t>
      </w:r>
      <w:r w:rsidR="00D95A83">
        <w:rPr>
          <w:rFonts w:ascii="Arial" w:hAnsi="Arial" w:cs="Arial"/>
          <w:b w:val="0"/>
          <w:bCs/>
          <w:szCs w:val="24"/>
        </w:rPr>
        <w:t>131</w:t>
      </w:r>
      <w:r w:rsidR="00D95A83" w:rsidRPr="00A634F7">
        <w:rPr>
          <w:rFonts w:ascii="Arial" w:hAnsi="Arial" w:cs="Arial"/>
          <w:b w:val="0"/>
          <w:bCs/>
          <w:szCs w:val="24"/>
        </w:rPr>
        <w:t xml:space="preserve"> </w:t>
      </w:r>
      <w:r w:rsidRPr="00A634F7">
        <w:rPr>
          <w:rFonts w:ascii="Arial" w:hAnsi="Arial" w:cs="Arial"/>
          <w:b w:val="0"/>
          <w:bCs/>
          <w:szCs w:val="24"/>
        </w:rPr>
        <w:t>orders were revoked by the State Administrative Tribunal because there was no longer a need for a substitute decision</w:t>
      </w:r>
      <w:r w:rsidR="003A76D2">
        <w:rPr>
          <w:rFonts w:ascii="Arial" w:hAnsi="Arial" w:cs="Arial"/>
          <w:b w:val="0"/>
          <w:bCs/>
          <w:szCs w:val="24"/>
        </w:rPr>
        <w:t>-</w:t>
      </w:r>
      <w:r w:rsidRPr="00A634F7">
        <w:rPr>
          <w:rFonts w:ascii="Arial" w:hAnsi="Arial" w:cs="Arial"/>
          <w:b w:val="0"/>
          <w:bCs/>
          <w:szCs w:val="24"/>
        </w:rPr>
        <w:t>maker as a result of:</w:t>
      </w:r>
    </w:p>
    <w:p w:rsidR="00182B0C" w:rsidRPr="00A634F7" w:rsidRDefault="00182B0C" w:rsidP="00266549">
      <w:pPr>
        <w:pStyle w:val="BodyText"/>
        <w:rPr>
          <w:rFonts w:ascii="Arial" w:hAnsi="Arial" w:cs="Arial"/>
          <w:b w:val="0"/>
          <w:bCs/>
          <w:szCs w:val="24"/>
        </w:rPr>
      </w:pPr>
    </w:p>
    <w:p w:rsidR="00266549" w:rsidRPr="00A634F7" w:rsidRDefault="00266549" w:rsidP="000C2363">
      <w:pPr>
        <w:pStyle w:val="BodyText"/>
        <w:numPr>
          <w:ilvl w:val="0"/>
          <w:numId w:val="4"/>
        </w:numPr>
        <w:rPr>
          <w:rFonts w:ascii="Arial" w:hAnsi="Arial" w:cs="Arial"/>
          <w:b w:val="0"/>
          <w:bCs/>
          <w:szCs w:val="24"/>
        </w:rPr>
      </w:pPr>
      <w:r w:rsidRPr="00A634F7">
        <w:rPr>
          <w:rFonts w:ascii="Arial" w:hAnsi="Arial" w:cs="Arial"/>
          <w:b w:val="0"/>
          <w:bCs/>
          <w:szCs w:val="24"/>
        </w:rPr>
        <w:t>a less restrictive alternative being found</w:t>
      </w:r>
    </w:p>
    <w:p w:rsidR="00266549" w:rsidRPr="00A634F7" w:rsidRDefault="00266549" w:rsidP="000C2363">
      <w:pPr>
        <w:pStyle w:val="BodyText"/>
        <w:numPr>
          <w:ilvl w:val="0"/>
          <w:numId w:val="4"/>
        </w:numPr>
        <w:rPr>
          <w:rFonts w:ascii="Arial" w:hAnsi="Arial" w:cs="Arial"/>
          <w:b w:val="0"/>
          <w:bCs/>
          <w:szCs w:val="24"/>
        </w:rPr>
      </w:pPr>
      <w:r w:rsidRPr="00A634F7">
        <w:rPr>
          <w:rFonts w:ascii="Arial" w:hAnsi="Arial" w:cs="Arial"/>
          <w:b w:val="0"/>
          <w:bCs/>
          <w:szCs w:val="24"/>
        </w:rPr>
        <w:t>another suitable</w:t>
      </w:r>
      <w:r w:rsidR="002E08E1" w:rsidRPr="00A634F7">
        <w:rPr>
          <w:rFonts w:ascii="Arial" w:hAnsi="Arial" w:cs="Arial"/>
          <w:b w:val="0"/>
          <w:bCs/>
          <w:szCs w:val="24"/>
        </w:rPr>
        <w:t>,</w:t>
      </w:r>
      <w:r w:rsidRPr="00A634F7">
        <w:rPr>
          <w:rFonts w:ascii="Arial" w:hAnsi="Arial" w:cs="Arial"/>
          <w:b w:val="0"/>
          <w:bCs/>
          <w:szCs w:val="24"/>
        </w:rPr>
        <w:t xml:space="preserve"> willing </w:t>
      </w:r>
      <w:r w:rsidR="002E08E1" w:rsidRPr="00A634F7">
        <w:rPr>
          <w:rFonts w:ascii="Arial" w:hAnsi="Arial" w:cs="Arial"/>
          <w:b w:val="0"/>
          <w:bCs/>
          <w:szCs w:val="24"/>
        </w:rPr>
        <w:t xml:space="preserve">and available </w:t>
      </w:r>
      <w:r w:rsidRPr="00A634F7">
        <w:rPr>
          <w:rFonts w:ascii="Arial" w:hAnsi="Arial" w:cs="Arial"/>
          <w:b w:val="0"/>
          <w:bCs/>
          <w:szCs w:val="24"/>
        </w:rPr>
        <w:t>decision</w:t>
      </w:r>
      <w:r w:rsidR="002E08E1" w:rsidRPr="00A634F7">
        <w:rPr>
          <w:rFonts w:ascii="Arial" w:hAnsi="Arial" w:cs="Arial"/>
          <w:b w:val="0"/>
          <w:bCs/>
          <w:szCs w:val="24"/>
        </w:rPr>
        <w:t>-</w:t>
      </w:r>
      <w:r w:rsidRPr="00A634F7">
        <w:rPr>
          <w:rFonts w:ascii="Arial" w:hAnsi="Arial" w:cs="Arial"/>
          <w:b w:val="0"/>
          <w:bCs/>
          <w:szCs w:val="24"/>
        </w:rPr>
        <w:t>maker having been identified, such as a family member or friend</w:t>
      </w:r>
    </w:p>
    <w:p w:rsidR="00266549" w:rsidRPr="00A634F7" w:rsidRDefault="00266549" w:rsidP="000C2363">
      <w:pPr>
        <w:pStyle w:val="BodyText"/>
        <w:numPr>
          <w:ilvl w:val="0"/>
          <w:numId w:val="4"/>
        </w:numPr>
        <w:rPr>
          <w:rFonts w:ascii="Arial" w:hAnsi="Arial" w:cs="Arial"/>
          <w:b w:val="0"/>
          <w:bCs/>
          <w:szCs w:val="24"/>
        </w:rPr>
      </w:pPr>
      <w:r w:rsidRPr="00A634F7">
        <w:rPr>
          <w:rFonts w:ascii="Arial" w:hAnsi="Arial" w:cs="Arial"/>
          <w:b w:val="0"/>
          <w:bCs/>
          <w:szCs w:val="24"/>
        </w:rPr>
        <w:t>the person regaining capacity</w:t>
      </w:r>
    </w:p>
    <w:p w:rsidR="00266549" w:rsidRPr="00A634F7" w:rsidRDefault="00266549" w:rsidP="000C2363">
      <w:pPr>
        <w:pStyle w:val="BodyText"/>
        <w:numPr>
          <w:ilvl w:val="0"/>
          <w:numId w:val="4"/>
        </w:numPr>
        <w:rPr>
          <w:rFonts w:ascii="Arial" w:hAnsi="Arial" w:cs="Arial"/>
          <w:b w:val="0"/>
          <w:bCs/>
          <w:szCs w:val="24"/>
        </w:rPr>
      </w:pPr>
      <w:r w:rsidRPr="00A634F7">
        <w:rPr>
          <w:rFonts w:ascii="Arial" w:hAnsi="Arial" w:cs="Arial"/>
          <w:b w:val="0"/>
          <w:bCs/>
          <w:szCs w:val="24"/>
        </w:rPr>
        <w:t>the issues leading to the Public Advocate’s appointment having been resolved</w:t>
      </w:r>
    </w:p>
    <w:p w:rsidR="00266549" w:rsidRPr="00A634F7" w:rsidRDefault="00266549" w:rsidP="000C2363">
      <w:pPr>
        <w:pStyle w:val="BodyText"/>
        <w:numPr>
          <w:ilvl w:val="0"/>
          <w:numId w:val="4"/>
        </w:numPr>
        <w:rPr>
          <w:rFonts w:ascii="Arial" w:hAnsi="Arial" w:cs="Arial"/>
          <w:b w:val="0"/>
          <w:bCs/>
          <w:szCs w:val="24"/>
        </w:rPr>
      </w:pPr>
      <w:r w:rsidRPr="00A634F7">
        <w:rPr>
          <w:rFonts w:ascii="Arial" w:hAnsi="Arial" w:cs="Arial"/>
          <w:b w:val="0"/>
          <w:bCs/>
          <w:szCs w:val="24"/>
        </w:rPr>
        <w:t xml:space="preserve">the guardianship </w:t>
      </w:r>
      <w:r w:rsidR="00036649" w:rsidRPr="00A634F7">
        <w:rPr>
          <w:rFonts w:ascii="Arial" w:hAnsi="Arial" w:cs="Arial"/>
          <w:b w:val="0"/>
          <w:bCs/>
          <w:szCs w:val="24"/>
        </w:rPr>
        <w:t xml:space="preserve">order </w:t>
      </w:r>
      <w:r w:rsidRPr="00A634F7">
        <w:rPr>
          <w:rFonts w:ascii="Arial" w:hAnsi="Arial" w:cs="Arial"/>
          <w:b w:val="0"/>
          <w:bCs/>
          <w:szCs w:val="24"/>
        </w:rPr>
        <w:t xml:space="preserve">having no effect (for example, </w:t>
      </w:r>
      <w:r w:rsidR="00C437D7" w:rsidRPr="00A634F7">
        <w:rPr>
          <w:rFonts w:ascii="Arial" w:hAnsi="Arial" w:cs="Arial"/>
          <w:b w:val="0"/>
          <w:bCs/>
          <w:szCs w:val="24"/>
        </w:rPr>
        <w:t xml:space="preserve">where </w:t>
      </w:r>
      <w:r w:rsidRPr="00A634F7">
        <w:rPr>
          <w:rFonts w:ascii="Arial" w:hAnsi="Arial" w:cs="Arial"/>
          <w:b w:val="0"/>
          <w:bCs/>
          <w:szCs w:val="24"/>
        </w:rPr>
        <w:t xml:space="preserve">the represented person </w:t>
      </w:r>
      <w:r w:rsidR="00C437D7" w:rsidRPr="00A634F7">
        <w:rPr>
          <w:rFonts w:ascii="Arial" w:hAnsi="Arial" w:cs="Arial"/>
          <w:b w:val="0"/>
          <w:bCs/>
          <w:szCs w:val="24"/>
        </w:rPr>
        <w:t xml:space="preserve">repeatedly </w:t>
      </w:r>
      <w:r w:rsidRPr="00A634F7">
        <w:rPr>
          <w:rFonts w:ascii="Arial" w:hAnsi="Arial" w:cs="Arial"/>
          <w:b w:val="0"/>
          <w:bCs/>
          <w:szCs w:val="24"/>
        </w:rPr>
        <w:t>ignored the guardian’s authority)</w:t>
      </w:r>
    </w:p>
    <w:p w:rsidR="00266549" w:rsidRPr="00A634F7" w:rsidRDefault="00266549" w:rsidP="000C2363">
      <w:pPr>
        <w:pStyle w:val="BodyText"/>
        <w:numPr>
          <w:ilvl w:val="0"/>
          <w:numId w:val="4"/>
        </w:numPr>
        <w:rPr>
          <w:rFonts w:ascii="Arial" w:hAnsi="Arial" w:cs="Arial"/>
          <w:b w:val="0"/>
          <w:bCs/>
          <w:szCs w:val="24"/>
        </w:rPr>
      </w:pPr>
      <w:proofErr w:type="gramStart"/>
      <w:r w:rsidRPr="00A634F7">
        <w:rPr>
          <w:rFonts w:ascii="Arial" w:hAnsi="Arial" w:cs="Arial"/>
          <w:b w:val="0"/>
          <w:bCs/>
          <w:szCs w:val="24"/>
        </w:rPr>
        <w:t>treatment</w:t>
      </w:r>
      <w:proofErr w:type="gramEnd"/>
      <w:r w:rsidRPr="00A634F7">
        <w:rPr>
          <w:rFonts w:ascii="Arial" w:hAnsi="Arial" w:cs="Arial"/>
          <w:b w:val="0"/>
          <w:bCs/>
          <w:szCs w:val="24"/>
        </w:rPr>
        <w:t xml:space="preserve"> authority contained in a guardianship order being considered no longer necessary.</w:t>
      </w:r>
    </w:p>
    <w:p w:rsidR="00266549" w:rsidRPr="00A634F7" w:rsidRDefault="00266549" w:rsidP="00266549">
      <w:pPr>
        <w:pStyle w:val="BodyText"/>
        <w:rPr>
          <w:rFonts w:ascii="Arial" w:hAnsi="Arial" w:cs="Arial"/>
          <w:b w:val="0"/>
          <w:bCs/>
          <w:szCs w:val="24"/>
        </w:rPr>
      </w:pPr>
    </w:p>
    <w:p w:rsidR="00266549" w:rsidRPr="00A634F7" w:rsidRDefault="00266549" w:rsidP="00266549">
      <w:pPr>
        <w:pStyle w:val="BodyText"/>
        <w:rPr>
          <w:rFonts w:ascii="Arial" w:hAnsi="Arial" w:cs="Arial"/>
          <w:b w:val="0"/>
          <w:bCs/>
          <w:szCs w:val="24"/>
        </w:rPr>
      </w:pPr>
      <w:r w:rsidRPr="00BD6B39">
        <w:rPr>
          <w:rFonts w:ascii="Arial" w:hAnsi="Arial" w:cs="Arial"/>
          <w:b w:val="0"/>
          <w:bCs/>
          <w:szCs w:val="24"/>
        </w:rPr>
        <w:t xml:space="preserve">A total of </w:t>
      </w:r>
      <w:r w:rsidR="00D95A83" w:rsidRPr="00BD6B39">
        <w:rPr>
          <w:rFonts w:ascii="Arial" w:hAnsi="Arial" w:cs="Arial"/>
          <w:b w:val="0"/>
          <w:bCs/>
          <w:szCs w:val="24"/>
        </w:rPr>
        <w:t xml:space="preserve">287 </w:t>
      </w:r>
      <w:r w:rsidRPr="00BD6B39">
        <w:rPr>
          <w:rFonts w:ascii="Arial" w:hAnsi="Arial" w:cs="Arial"/>
          <w:b w:val="0"/>
          <w:bCs/>
          <w:szCs w:val="24"/>
        </w:rPr>
        <w:t xml:space="preserve">guardianship </w:t>
      </w:r>
      <w:r w:rsidR="00036649" w:rsidRPr="00BD6B39">
        <w:rPr>
          <w:rFonts w:ascii="Arial" w:hAnsi="Arial" w:cs="Arial"/>
          <w:b w:val="0"/>
          <w:bCs/>
          <w:szCs w:val="24"/>
        </w:rPr>
        <w:t xml:space="preserve">orders </w:t>
      </w:r>
      <w:r w:rsidR="007E6F12" w:rsidRPr="00BD6B39">
        <w:rPr>
          <w:rFonts w:ascii="Arial" w:hAnsi="Arial" w:cs="Arial"/>
          <w:b w:val="0"/>
          <w:bCs/>
          <w:szCs w:val="24"/>
        </w:rPr>
        <w:t>ceased</w:t>
      </w:r>
      <w:r w:rsidRPr="00BD6B39">
        <w:rPr>
          <w:rFonts w:ascii="Arial" w:hAnsi="Arial" w:cs="Arial"/>
          <w:b w:val="0"/>
          <w:bCs/>
          <w:szCs w:val="24"/>
        </w:rPr>
        <w:t xml:space="preserve"> during </w:t>
      </w:r>
      <w:r w:rsidR="00C5163A" w:rsidRPr="00BD6B39">
        <w:rPr>
          <w:rFonts w:ascii="Arial" w:hAnsi="Arial" w:cs="Arial"/>
          <w:b w:val="0"/>
          <w:bCs/>
          <w:szCs w:val="24"/>
        </w:rPr>
        <w:t>201</w:t>
      </w:r>
      <w:r w:rsidR="00561732" w:rsidRPr="00BD6B39">
        <w:rPr>
          <w:rFonts w:ascii="Arial" w:hAnsi="Arial" w:cs="Arial"/>
          <w:b w:val="0"/>
          <w:bCs/>
          <w:szCs w:val="24"/>
        </w:rPr>
        <w:t>5</w:t>
      </w:r>
      <w:r w:rsidR="00C5163A" w:rsidRPr="00BD6B39">
        <w:rPr>
          <w:rFonts w:ascii="Arial" w:hAnsi="Arial" w:cs="Arial"/>
          <w:b w:val="0"/>
          <w:bCs/>
          <w:szCs w:val="24"/>
        </w:rPr>
        <w:t>/1</w:t>
      </w:r>
      <w:r w:rsidR="00561732" w:rsidRPr="00BD6B39">
        <w:rPr>
          <w:rFonts w:ascii="Arial" w:hAnsi="Arial" w:cs="Arial"/>
          <w:b w:val="0"/>
          <w:bCs/>
          <w:szCs w:val="24"/>
        </w:rPr>
        <w:t>6</w:t>
      </w:r>
      <w:r w:rsidR="007E6F12" w:rsidRPr="00BD6B39">
        <w:rPr>
          <w:rFonts w:ascii="Arial" w:hAnsi="Arial" w:cs="Arial"/>
          <w:b w:val="0"/>
          <w:bCs/>
          <w:szCs w:val="24"/>
        </w:rPr>
        <w:t>, through</w:t>
      </w:r>
      <w:r w:rsidR="007E6F12">
        <w:rPr>
          <w:rFonts w:ascii="Arial" w:hAnsi="Arial" w:cs="Arial"/>
          <w:b w:val="0"/>
          <w:bCs/>
          <w:szCs w:val="24"/>
        </w:rPr>
        <w:t xml:space="preserve"> revocation by the State Administrative Tribunal, or death of the represented person</w:t>
      </w:r>
      <w:r w:rsidRPr="00A634F7">
        <w:rPr>
          <w:rFonts w:ascii="Arial" w:hAnsi="Arial" w:cs="Arial"/>
          <w:b w:val="0"/>
          <w:bCs/>
          <w:szCs w:val="24"/>
        </w:rPr>
        <w:t>.</w:t>
      </w:r>
    </w:p>
    <w:p w:rsidR="00793319" w:rsidRDefault="00793319" w:rsidP="00266549">
      <w:pPr>
        <w:pStyle w:val="BodyText"/>
        <w:rPr>
          <w:rFonts w:ascii="Arial" w:hAnsi="Arial" w:cs="Arial"/>
          <w:b w:val="0"/>
          <w:bCs/>
          <w:szCs w:val="24"/>
        </w:rPr>
      </w:pPr>
    </w:p>
    <w:p w:rsidR="00BC381B" w:rsidRDefault="00BC381B">
      <w:pPr>
        <w:rPr>
          <w:rFonts w:ascii="Arial" w:hAnsi="Arial" w:cs="Arial"/>
          <w:bCs/>
          <w:lang w:eastAsia="en-US"/>
        </w:rPr>
      </w:pPr>
      <w:r>
        <w:rPr>
          <w:rFonts w:ascii="Arial" w:hAnsi="Arial" w:cs="Arial"/>
          <w:b/>
          <w:bCs/>
        </w:rPr>
        <w:br w:type="page"/>
      </w:r>
    </w:p>
    <w:p w:rsidR="00907052" w:rsidRPr="001C6906" w:rsidRDefault="00907052" w:rsidP="00907052">
      <w:pPr>
        <w:autoSpaceDE w:val="0"/>
        <w:autoSpaceDN w:val="0"/>
        <w:adjustRightInd w:val="0"/>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8C34BE">
        <w:rPr>
          <w:rFonts w:ascii="Arial" w:hAnsi="Arial" w:cs="Arial"/>
          <w:sz w:val="28"/>
          <w:szCs w:val="28"/>
        </w:rPr>
        <w:t>Guardianship</w:t>
      </w:r>
    </w:p>
    <w:p w:rsidR="00907052" w:rsidRDefault="00907052" w:rsidP="0007268D">
      <w:pPr>
        <w:pStyle w:val="BodyText"/>
        <w:rPr>
          <w:rFonts w:ascii="Arial" w:hAnsi="Arial" w:cs="Arial"/>
          <w:sz w:val="28"/>
          <w:szCs w:val="28"/>
        </w:rPr>
      </w:pPr>
    </w:p>
    <w:p w:rsidR="00907052" w:rsidRDefault="00907052" w:rsidP="0007268D">
      <w:pPr>
        <w:pStyle w:val="BodyText"/>
        <w:rPr>
          <w:rFonts w:ascii="Arial" w:hAnsi="Arial" w:cs="Arial"/>
          <w:sz w:val="28"/>
          <w:szCs w:val="28"/>
        </w:rPr>
      </w:pPr>
    </w:p>
    <w:p w:rsidR="00266549" w:rsidRPr="0094000C" w:rsidRDefault="00266549" w:rsidP="0007268D">
      <w:pPr>
        <w:pStyle w:val="BodyText"/>
        <w:rPr>
          <w:rFonts w:ascii="Arial" w:hAnsi="Arial" w:cs="Arial"/>
          <w:b w:val="0"/>
          <w:sz w:val="28"/>
          <w:szCs w:val="28"/>
        </w:rPr>
      </w:pPr>
      <w:r w:rsidRPr="0094000C">
        <w:rPr>
          <w:rFonts w:ascii="Arial" w:hAnsi="Arial" w:cs="Arial"/>
          <w:b w:val="0"/>
          <w:sz w:val="28"/>
          <w:szCs w:val="28"/>
        </w:rPr>
        <w:t>Our Customers</w:t>
      </w:r>
    </w:p>
    <w:p w:rsidR="00266549" w:rsidRPr="00A634F7" w:rsidRDefault="00266549" w:rsidP="00266549">
      <w:pPr>
        <w:pStyle w:val="BodyText"/>
        <w:rPr>
          <w:rFonts w:ascii="Arial" w:hAnsi="Arial" w:cs="Arial"/>
          <w:b w:val="0"/>
          <w:szCs w:val="24"/>
        </w:rPr>
      </w:pPr>
    </w:p>
    <w:p w:rsidR="00E16366" w:rsidRDefault="00506ABD" w:rsidP="00E16366">
      <w:pPr>
        <w:pStyle w:val="BodyText"/>
        <w:rPr>
          <w:rFonts w:ascii="Arial" w:hAnsi="Arial" w:cs="Arial"/>
          <w:b w:val="0"/>
          <w:szCs w:val="24"/>
        </w:rPr>
      </w:pPr>
      <w:r w:rsidRPr="00BD6B39">
        <w:rPr>
          <w:rFonts w:ascii="Arial" w:hAnsi="Arial" w:cs="Arial"/>
          <w:b w:val="0"/>
          <w:szCs w:val="24"/>
        </w:rPr>
        <w:t xml:space="preserve">People with dementia continued to account for a large proportion of new appointments of the Public Advocate as guardian of last resort. </w:t>
      </w:r>
      <w:r w:rsidR="00E16366" w:rsidRPr="00BD6B39">
        <w:rPr>
          <w:rFonts w:ascii="Arial" w:hAnsi="Arial" w:cs="Arial"/>
          <w:b w:val="0"/>
          <w:szCs w:val="24"/>
        </w:rPr>
        <w:t xml:space="preserve">Of the </w:t>
      </w:r>
      <w:r w:rsidR="00D95A83" w:rsidRPr="00BD6B39">
        <w:rPr>
          <w:rFonts w:ascii="Arial" w:hAnsi="Arial" w:cs="Arial"/>
          <w:b w:val="0"/>
          <w:szCs w:val="24"/>
        </w:rPr>
        <w:t xml:space="preserve">468 </w:t>
      </w:r>
      <w:r w:rsidR="00E16366" w:rsidRPr="00BD6B39">
        <w:rPr>
          <w:rFonts w:ascii="Arial" w:hAnsi="Arial" w:cs="Arial"/>
          <w:b w:val="0"/>
          <w:szCs w:val="24"/>
        </w:rPr>
        <w:t>new appointments in 201</w:t>
      </w:r>
      <w:r w:rsidR="00561732" w:rsidRPr="00BD6B39">
        <w:rPr>
          <w:rFonts w:ascii="Arial" w:hAnsi="Arial" w:cs="Arial"/>
          <w:b w:val="0"/>
          <w:szCs w:val="24"/>
        </w:rPr>
        <w:t>5</w:t>
      </w:r>
      <w:r w:rsidR="00E16366" w:rsidRPr="00BD6B39">
        <w:rPr>
          <w:rFonts w:ascii="Arial" w:hAnsi="Arial" w:cs="Arial"/>
          <w:b w:val="0"/>
          <w:szCs w:val="24"/>
        </w:rPr>
        <w:t>/1</w:t>
      </w:r>
      <w:r w:rsidR="00561732" w:rsidRPr="00BD6B39">
        <w:rPr>
          <w:rFonts w:ascii="Arial" w:hAnsi="Arial" w:cs="Arial"/>
          <w:b w:val="0"/>
          <w:szCs w:val="24"/>
        </w:rPr>
        <w:t>6</w:t>
      </w:r>
      <w:r w:rsidR="00E16366" w:rsidRPr="00BD6B39">
        <w:rPr>
          <w:rFonts w:ascii="Arial" w:hAnsi="Arial" w:cs="Arial"/>
          <w:b w:val="0"/>
          <w:szCs w:val="24"/>
        </w:rPr>
        <w:t xml:space="preserve">, </w:t>
      </w:r>
      <w:r w:rsidR="00D95A83" w:rsidRPr="00BD6B39">
        <w:rPr>
          <w:rFonts w:ascii="Arial" w:hAnsi="Arial" w:cs="Arial"/>
          <w:b w:val="0"/>
          <w:szCs w:val="24"/>
        </w:rPr>
        <w:t xml:space="preserve">42 </w:t>
      </w:r>
      <w:r w:rsidR="00FF0589" w:rsidRPr="00BD6B39">
        <w:rPr>
          <w:rFonts w:ascii="Arial" w:hAnsi="Arial" w:cs="Arial"/>
          <w:b w:val="0"/>
          <w:szCs w:val="24"/>
        </w:rPr>
        <w:t>per cent</w:t>
      </w:r>
      <w:r w:rsidR="00071752" w:rsidRPr="00BD6B39">
        <w:rPr>
          <w:rFonts w:ascii="Arial" w:hAnsi="Arial" w:cs="Arial"/>
          <w:b w:val="0"/>
          <w:szCs w:val="24"/>
        </w:rPr>
        <w:t xml:space="preserve"> had dementia</w:t>
      </w:r>
      <w:r w:rsidR="00FF0589" w:rsidRPr="00BD6B39">
        <w:rPr>
          <w:rFonts w:ascii="Arial" w:hAnsi="Arial" w:cs="Arial"/>
          <w:b w:val="0"/>
          <w:szCs w:val="24"/>
        </w:rPr>
        <w:t xml:space="preserve">, </w:t>
      </w:r>
      <w:r w:rsidR="00BD6B39" w:rsidRPr="00BD6B39">
        <w:rPr>
          <w:rFonts w:ascii="Arial" w:hAnsi="Arial" w:cs="Arial"/>
          <w:b w:val="0"/>
          <w:szCs w:val="24"/>
        </w:rPr>
        <w:t xml:space="preserve">22 per cent an intellectual disability, </w:t>
      </w:r>
      <w:r w:rsidR="00D95A83" w:rsidRPr="00BD6B39">
        <w:rPr>
          <w:rFonts w:ascii="Arial" w:hAnsi="Arial" w:cs="Arial"/>
          <w:b w:val="0"/>
          <w:szCs w:val="24"/>
        </w:rPr>
        <w:t xml:space="preserve">20 </w:t>
      </w:r>
      <w:r w:rsidR="00FF0589" w:rsidRPr="00BD6B39">
        <w:rPr>
          <w:rFonts w:ascii="Arial" w:hAnsi="Arial" w:cs="Arial"/>
          <w:b w:val="0"/>
          <w:szCs w:val="24"/>
        </w:rPr>
        <w:t>per cent</w:t>
      </w:r>
      <w:r w:rsidRPr="00BD6B39">
        <w:rPr>
          <w:rFonts w:ascii="Arial" w:hAnsi="Arial" w:cs="Arial"/>
          <w:b w:val="0"/>
          <w:szCs w:val="24"/>
        </w:rPr>
        <w:t xml:space="preserve"> </w:t>
      </w:r>
      <w:r w:rsidR="00071752" w:rsidRPr="00BD6B39">
        <w:rPr>
          <w:rFonts w:ascii="Arial" w:hAnsi="Arial" w:cs="Arial"/>
          <w:b w:val="0"/>
          <w:szCs w:val="24"/>
        </w:rPr>
        <w:t xml:space="preserve">a mental illness, and </w:t>
      </w:r>
      <w:r w:rsidR="00D95A83" w:rsidRPr="00BD6B39">
        <w:rPr>
          <w:rFonts w:ascii="Arial" w:hAnsi="Arial" w:cs="Arial"/>
          <w:b w:val="0"/>
          <w:szCs w:val="24"/>
        </w:rPr>
        <w:t>15</w:t>
      </w:r>
      <w:r w:rsidR="00BD6B39" w:rsidRPr="00BD6B39">
        <w:rPr>
          <w:rFonts w:ascii="Arial" w:hAnsi="Arial" w:cs="Arial"/>
          <w:b w:val="0"/>
          <w:szCs w:val="24"/>
        </w:rPr>
        <w:t xml:space="preserve"> </w:t>
      </w:r>
      <w:r w:rsidRPr="00BD6B39">
        <w:rPr>
          <w:rFonts w:ascii="Arial" w:hAnsi="Arial" w:cs="Arial"/>
          <w:b w:val="0"/>
          <w:szCs w:val="24"/>
        </w:rPr>
        <w:t xml:space="preserve">per cent an </w:t>
      </w:r>
      <w:r w:rsidR="00E16366" w:rsidRPr="00BD6B39">
        <w:rPr>
          <w:rFonts w:ascii="Arial" w:hAnsi="Arial" w:cs="Arial"/>
          <w:b w:val="0"/>
          <w:szCs w:val="24"/>
        </w:rPr>
        <w:t>acquired brain injury.</w:t>
      </w:r>
    </w:p>
    <w:p w:rsidR="00E16366" w:rsidRDefault="00E16366" w:rsidP="00E16366">
      <w:pPr>
        <w:pStyle w:val="BodyText"/>
        <w:rPr>
          <w:rFonts w:ascii="Arial" w:hAnsi="Arial" w:cs="Arial"/>
          <w:b w:val="0"/>
          <w:szCs w:val="24"/>
        </w:rPr>
      </w:pPr>
    </w:p>
    <w:p w:rsidR="00CE3247" w:rsidRDefault="00CE3247" w:rsidP="00E16366">
      <w:pPr>
        <w:pStyle w:val="BodyText"/>
        <w:rPr>
          <w:rFonts w:ascii="Arial" w:hAnsi="Arial" w:cs="Arial"/>
          <w:b w:val="0"/>
          <w:szCs w:val="24"/>
        </w:rPr>
      </w:pPr>
    </w:p>
    <w:p w:rsidR="0011091E" w:rsidRDefault="0011091E" w:rsidP="00E16366">
      <w:pPr>
        <w:pStyle w:val="BodyText"/>
        <w:rPr>
          <w:rFonts w:ascii="Arial" w:hAnsi="Arial" w:cs="Arial"/>
          <w:b w:val="0"/>
          <w:szCs w:val="24"/>
        </w:rPr>
      </w:pPr>
    </w:p>
    <w:p w:rsidR="00071752" w:rsidRPr="00A634F7" w:rsidRDefault="00071752" w:rsidP="00071752">
      <w:pPr>
        <w:ind w:left="1440" w:hanging="1440"/>
        <w:rPr>
          <w:rFonts w:ascii="Arial" w:hAnsi="Arial" w:cs="Arial"/>
          <w:b/>
        </w:rPr>
      </w:pPr>
      <w:r w:rsidRPr="00A634F7">
        <w:rPr>
          <w:rFonts w:ascii="Arial" w:hAnsi="Arial" w:cs="Arial"/>
          <w:b/>
        </w:rPr>
        <w:t xml:space="preserve">Figure </w:t>
      </w:r>
      <w:r>
        <w:rPr>
          <w:rFonts w:ascii="Arial" w:hAnsi="Arial" w:cs="Arial"/>
          <w:b/>
        </w:rPr>
        <w:t>9</w:t>
      </w:r>
      <w:r w:rsidRPr="00A634F7">
        <w:rPr>
          <w:rFonts w:ascii="Arial" w:hAnsi="Arial" w:cs="Arial"/>
          <w:b/>
        </w:rPr>
        <w:tab/>
        <w:t>Profile of new guardianship orders appointing the Public Advocate by type of decision-making disability 201</w:t>
      </w:r>
      <w:r w:rsidR="00561732">
        <w:rPr>
          <w:rFonts w:ascii="Arial" w:hAnsi="Arial" w:cs="Arial"/>
          <w:b/>
        </w:rPr>
        <w:t>5</w:t>
      </w:r>
      <w:r w:rsidRPr="00A634F7">
        <w:rPr>
          <w:rFonts w:ascii="Arial" w:hAnsi="Arial" w:cs="Arial"/>
          <w:b/>
        </w:rPr>
        <w:t>/1</w:t>
      </w:r>
      <w:r w:rsidR="00561732">
        <w:rPr>
          <w:rFonts w:ascii="Arial" w:hAnsi="Arial" w:cs="Arial"/>
          <w:b/>
        </w:rPr>
        <w:t>6</w:t>
      </w:r>
    </w:p>
    <w:p w:rsidR="0011091E" w:rsidRDefault="0011091E" w:rsidP="00071752">
      <w:pPr>
        <w:rPr>
          <w:rFonts w:ascii="Arial" w:hAnsi="Arial" w:cs="Arial"/>
          <w:b/>
        </w:rPr>
      </w:pPr>
    </w:p>
    <w:p w:rsidR="00071752" w:rsidRPr="00A634F7" w:rsidRDefault="00071752" w:rsidP="00071752">
      <w:pPr>
        <w:rPr>
          <w:rFonts w:ascii="Arial" w:hAnsi="Arial" w:cs="Arial"/>
          <w:b/>
        </w:rPr>
      </w:pPr>
    </w:p>
    <w:tbl>
      <w:tblPr>
        <w:tblW w:w="5233" w:type="dxa"/>
        <w:tblInd w:w="108" w:type="dxa"/>
        <w:tblLook w:val="0000" w:firstRow="0" w:lastRow="0" w:firstColumn="0" w:lastColumn="0" w:noHBand="0" w:noVBand="0"/>
      </w:tblPr>
      <w:tblGrid>
        <w:gridCol w:w="2600"/>
        <w:gridCol w:w="1123"/>
        <w:gridCol w:w="1510"/>
      </w:tblGrid>
      <w:tr w:rsidR="00071752" w:rsidRPr="00A634F7" w:rsidTr="00DC6F5B">
        <w:trPr>
          <w:trHeight w:val="570"/>
        </w:trPr>
        <w:tc>
          <w:tcPr>
            <w:tcW w:w="2600" w:type="dxa"/>
            <w:tcBorders>
              <w:top w:val="single" w:sz="4" w:space="0" w:color="auto"/>
              <w:left w:val="single" w:sz="4" w:space="0" w:color="auto"/>
              <w:bottom w:val="single" w:sz="8" w:space="0" w:color="auto"/>
              <w:right w:val="single" w:sz="4" w:space="0" w:color="auto"/>
            </w:tcBorders>
            <w:shd w:val="clear" w:color="auto" w:fill="auto"/>
            <w:vAlign w:val="bottom"/>
          </w:tcPr>
          <w:p w:rsidR="00071752" w:rsidRPr="00A634F7" w:rsidRDefault="00071752" w:rsidP="00DC6F5B">
            <w:pPr>
              <w:rPr>
                <w:rFonts w:ascii="Arial" w:hAnsi="Arial" w:cs="Arial"/>
                <w:b/>
                <w:bCs/>
              </w:rPr>
            </w:pPr>
            <w:r w:rsidRPr="00A634F7">
              <w:rPr>
                <w:rFonts w:ascii="Arial" w:hAnsi="Arial" w:cs="Arial"/>
                <w:b/>
                <w:bCs/>
              </w:rPr>
              <w:t>Type of decision-making disability</w:t>
            </w:r>
          </w:p>
        </w:tc>
        <w:tc>
          <w:tcPr>
            <w:tcW w:w="1123" w:type="dxa"/>
            <w:tcBorders>
              <w:top w:val="single" w:sz="4" w:space="0" w:color="auto"/>
              <w:left w:val="nil"/>
              <w:bottom w:val="single" w:sz="8" w:space="0" w:color="auto"/>
              <w:right w:val="single" w:sz="4" w:space="0" w:color="auto"/>
            </w:tcBorders>
            <w:shd w:val="clear" w:color="auto" w:fill="auto"/>
            <w:vAlign w:val="bottom"/>
          </w:tcPr>
          <w:p w:rsidR="00071752" w:rsidRPr="00A634F7" w:rsidRDefault="00071752" w:rsidP="00DC6F5B">
            <w:pPr>
              <w:rPr>
                <w:rFonts w:ascii="Arial" w:hAnsi="Arial" w:cs="Arial"/>
                <w:b/>
                <w:bCs/>
              </w:rPr>
            </w:pPr>
            <w:r w:rsidRPr="00A634F7">
              <w:rPr>
                <w:rFonts w:ascii="Arial" w:hAnsi="Arial" w:cs="Arial"/>
                <w:b/>
                <w:bCs/>
              </w:rPr>
              <w:t>Number</w:t>
            </w:r>
          </w:p>
        </w:tc>
        <w:tc>
          <w:tcPr>
            <w:tcW w:w="1510" w:type="dxa"/>
            <w:tcBorders>
              <w:top w:val="single" w:sz="4" w:space="0" w:color="auto"/>
              <w:left w:val="nil"/>
              <w:bottom w:val="single" w:sz="8" w:space="0" w:color="auto"/>
              <w:right w:val="single" w:sz="4" w:space="0" w:color="auto"/>
            </w:tcBorders>
            <w:shd w:val="clear" w:color="auto" w:fill="auto"/>
            <w:vAlign w:val="bottom"/>
          </w:tcPr>
          <w:p w:rsidR="00071752" w:rsidRPr="00A634F7" w:rsidRDefault="00071752" w:rsidP="00DC6F5B">
            <w:pPr>
              <w:rPr>
                <w:rFonts w:ascii="Arial" w:hAnsi="Arial" w:cs="Arial"/>
                <w:b/>
                <w:bCs/>
              </w:rPr>
            </w:pPr>
            <w:r w:rsidRPr="00A634F7">
              <w:rPr>
                <w:rFonts w:ascii="Arial" w:hAnsi="Arial" w:cs="Arial"/>
                <w:b/>
                <w:bCs/>
              </w:rPr>
              <w:t>Percentage</w:t>
            </w:r>
          </w:p>
        </w:tc>
      </w:tr>
      <w:tr w:rsidR="00071752"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vAlign w:val="bottom"/>
          </w:tcPr>
          <w:p w:rsidR="00071752" w:rsidRPr="00A634F7" w:rsidRDefault="00071752" w:rsidP="00DC6F5B">
            <w:pPr>
              <w:rPr>
                <w:rFonts w:ascii="Arial" w:hAnsi="Arial" w:cs="Arial"/>
              </w:rPr>
            </w:pPr>
            <w:r w:rsidRPr="00A634F7">
              <w:rPr>
                <w:rFonts w:ascii="Arial" w:hAnsi="Arial" w:cs="Arial"/>
              </w:rPr>
              <w:t>Acquired brain injury</w:t>
            </w:r>
          </w:p>
        </w:tc>
        <w:tc>
          <w:tcPr>
            <w:tcW w:w="1123" w:type="dxa"/>
            <w:tcBorders>
              <w:top w:val="nil"/>
              <w:left w:val="nil"/>
              <w:bottom w:val="single" w:sz="4" w:space="0" w:color="auto"/>
              <w:right w:val="single" w:sz="4" w:space="0" w:color="auto"/>
            </w:tcBorders>
            <w:shd w:val="clear" w:color="auto" w:fill="auto"/>
            <w:vAlign w:val="bottom"/>
          </w:tcPr>
          <w:p w:rsidR="00071752" w:rsidRPr="0041429F" w:rsidRDefault="00D95A83" w:rsidP="00DC6F5B">
            <w:pPr>
              <w:jc w:val="right"/>
              <w:rPr>
                <w:rFonts w:ascii="Arial" w:hAnsi="Arial" w:cs="Arial"/>
              </w:rPr>
            </w:pPr>
            <w:r>
              <w:rPr>
                <w:rFonts w:ascii="Arial" w:hAnsi="Arial" w:cs="Arial"/>
              </w:rPr>
              <w:t>70</w:t>
            </w:r>
          </w:p>
        </w:tc>
        <w:tc>
          <w:tcPr>
            <w:tcW w:w="1510" w:type="dxa"/>
            <w:tcBorders>
              <w:top w:val="nil"/>
              <w:left w:val="nil"/>
              <w:bottom w:val="single" w:sz="4" w:space="0" w:color="auto"/>
              <w:right w:val="single" w:sz="4" w:space="0" w:color="auto"/>
            </w:tcBorders>
            <w:shd w:val="clear" w:color="auto" w:fill="auto"/>
            <w:vAlign w:val="bottom"/>
          </w:tcPr>
          <w:p w:rsidR="00071752" w:rsidRPr="0041429F" w:rsidRDefault="00D95A83" w:rsidP="00BD6B39">
            <w:pPr>
              <w:jc w:val="right"/>
              <w:rPr>
                <w:rFonts w:ascii="Arial" w:hAnsi="Arial" w:cs="Arial"/>
              </w:rPr>
            </w:pPr>
            <w:r>
              <w:rPr>
                <w:rFonts w:ascii="Arial" w:hAnsi="Arial" w:cs="Arial"/>
              </w:rPr>
              <w:t>15</w:t>
            </w:r>
          </w:p>
        </w:tc>
      </w:tr>
      <w:tr w:rsidR="00071752"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vAlign w:val="bottom"/>
          </w:tcPr>
          <w:p w:rsidR="00071752" w:rsidRPr="00A634F7" w:rsidRDefault="00071752" w:rsidP="00DC6F5B">
            <w:pPr>
              <w:rPr>
                <w:rFonts w:ascii="Arial" w:hAnsi="Arial" w:cs="Arial"/>
              </w:rPr>
            </w:pPr>
            <w:r w:rsidRPr="00A634F7">
              <w:rPr>
                <w:rFonts w:ascii="Arial" w:hAnsi="Arial" w:cs="Arial"/>
              </w:rPr>
              <w:t>Dementia</w:t>
            </w:r>
          </w:p>
        </w:tc>
        <w:tc>
          <w:tcPr>
            <w:tcW w:w="1123" w:type="dxa"/>
            <w:tcBorders>
              <w:top w:val="nil"/>
              <w:left w:val="nil"/>
              <w:bottom w:val="single" w:sz="4" w:space="0" w:color="auto"/>
              <w:right w:val="single" w:sz="4" w:space="0" w:color="auto"/>
            </w:tcBorders>
            <w:shd w:val="clear" w:color="auto" w:fill="auto"/>
            <w:noWrap/>
            <w:vAlign w:val="bottom"/>
          </w:tcPr>
          <w:p w:rsidR="00071752" w:rsidRPr="0041429F" w:rsidRDefault="00D95A83" w:rsidP="00DC6F5B">
            <w:pPr>
              <w:jc w:val="right"/>
              <w:rPr>
                <w:rFonts w:ascii="Arial" w:hAnsi="Arial" w:cs="Arial"/>
              </w:rPr>
            </w:pPr>
            <w:r>
              <w:rPr>
                <w:rFonts w:ascii="Arial" w:hAnsi="Arial" w:cs="Arial"/>
              </w:rPr>
              <w:t>195</w:t>
            </w:r>
          </w:p>
        </w:tc>
        <w:tc>
          <w:tcPr>
            <w:tcW w:w="1510" w:type="dxa"/>
            <w:tcBorders>
              <w:top w:val="nil"/>
              <w:left w:val="nil"/>
              <w:bottom w:val="single" w:sz="4" w:space="0" w:color="auto"/>
              <w:right w:val="single" w:sz="4" w:space="0" w:color="auto"/>
            </w:tcBorders>
            <w:shd w:val="clear" w:color="auto" w:fill="auto"/>
            <w:vAlign w:val="bottom"/>
          </w:tcPr>
          <w:p w:rsidR="00071752" w:rsidRPr="0041429F" w:rsidRDefault="00D95A83" w:rsidP="00DC6F5B">
            <w:pPr>
              <w:jc w:val="right"/>
              <w:rPr>
                <w:rFonts w:ascii="Arial" w:hAnsi="Arial" w:cs="Arial"/>
              </w:rPr>
            </w:pPr>
            <w:r>
              <w:rPr>
                <w:rFonts w:ascii="Arial" w:hAnsi="Arial" w:cs="Arial"/>
              </w:rPr>
              <w:t>42</w:t>
            </w:r>
          </w:p>
        </w:tc>
      </w:tr>
      <w:tr w:rsidR="00071752"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vAlign w:val="bottom"/>
          </w:tcPr>
          <w:p w:rsidR="00071752" w:rsidRPr="00A634F7" w:rsidRDefault="00071752" w:rsidP="00DC6F5B">
            <w:pPr>
              <w:rPr>
                <w:rFonts w:ascii="Arial" w:hAnsi="Arial" w:cs="Arial"/>
              </w:rPr>
            </w:pPr>
            <w:r w:rsidRPr="00A634F7">
              <w:rPr>
                <w:rFonts w:ascii="Arial" w:hAnsi="Arial" w:cs="Arial"/>
              </w:rPr>
              <w:t>Intellectual disability</w:t>
            </w:r>
          </w:p>
        </w:tc>
        <w:tc>
          <w:tcPr>
            <w:tcW w:w="1123" w:type="dxa"/>
            <w:tcBorders>
              <w:top w:val="nil"/>
              <w:left w:val="nil"/>
              <w:bottom w:val="single" w:sz="4" w:space="0" w:color="auto"/>
              <w:right w:val="single" w:sz="4" w:space="0" w:color="auto"/>
            </w:tcBorders>
            <w:shd w:val="clear" w:color="auto" w:fill="auto"/>
            <w:noWrap/>
            <w:vAlign w:val="bottom"/>
          </w:tcPr>
          <w:p w:rsidR="00071752" w:rsidRPr="0041429F" w:rsidRDefault="00D95A83" w:rsidP="00DC6F5B">
            <w:pPr>
              <w:jc w:val="right"/>
              <w:rPr>
                <w:rFonts w:ascii="Arial" w:hAnsi="Arial" w:cs="Arial"/>
              </w:rPr>
            </w:pPr>
            <w:r>
              <w:rPr>
                <w:rFonts w:ascii="Arial" w:hAnsi="Arial" w:cs="Arial"/>
              </w:rPr>
              <w:t>105</w:t>
            </w:r>
          </w:p>
        </w:tc>
        <w:tc>
          <w:tcPr>
            <w:tcW w:w="1510" w:type="dxa"/>
            <w:tcBorders>
              <w:top w:val="nil"/>
              <w:left w:val="nil"/>
              <w:bottom w:val="single" w:sz="4" w:space="0" w:color="auto"/>
              <w:right w:val="single" w:sz="4" w:space="0" w:color="auto"/>
            </w:tcBorders>
            <w:shd w:val="clear" w:color="auto" w:fill="auto"/>
            <w:vAlign w:val="bottom"/>
          </w:tcPr>
          <w:p w:rsidR="00071752" w:rsidRPr="0041429F" w:rsidRDefault="00D95A83" w:rsidP="00DC6F5B">
            <w:pPr>
              <w:jc w:val="right"/>
              <w:rPr>
                <w:rFonts w:ascii="Arial" w:hAnsi="Arial" w:cs="Arial"/>
              </w:rPr>
            </w:pPr>
            <w:r>
              <w:rPr>
                <w:rFonts w:ascii="Arial" w:hAnsi="Arial" w:cs="Arial"/>
              </w:rPr>
              <w:t>22</w:t>
            </w:r>
          </w:p>
        </w:tc>
      </w:tr>
      <w:tr w:rsidR="00071752"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vAlign w:val="bottom"/>
          </w:tcPr>
          <w:p w:rsidR="00071752" w:rsidRPr="00A634F7" w:rsidRDefault="00071752" w:rsidP="00DC6F5B">
            <w:pPr>
              <w:rPr>
                <w:rFonts w:ascii="Arial" w:hAnsi="Arial" w:cs="Arial"/>
              </w:rPr>
            </w:pPr>
            <w:r w:rsidRPr="00A634F7">
              <w:rPr>
                <w:rFonts w:ascii="Arial" w:hAnsi="Arial" w:cs="Arial"/>
              </w:rPr>
              <w:t>Mental illness</w:t>
            </w:r>
          </w:p>
        </w:tc>
        <w:tc>
          <w:tcPr>
            <w:tcW w:w="1123" w:type="dxa"/>
            <w:tcBorders>
              <w:top w:val="nil"/>
              <w:left w:val="nil"/>
              <w:bottom w:val="single" w:sz="4" w:space="0" w:color="auto"/>
              <w:right w:val="single" w:sz="4" w:space="0" w:color="auto"/>
            </w:tcBorders>
            <w:shd w:val="clear" w:color="auto" w:fill="auto"/>
            <w:noWrap/>
            <w:vAlign w:val="bottom"/>
          </w:tcPr>
          <w:p w:rsidR="00071752" w:rsidRPr="0041429F" w:rsidRDefault="00D95A83" w:rsidP="00DC6F5B">
            <w:pPr>
              <w:jc w:val="right"/>
              <w:rPr>
                <w:rFonts w:ascii="Arial" w:hAnsi="Arial" w:cs="Arial"/>
              </w:rPr>
            </w:pPr>
            <w:r>
              <w:rPr>
                <w:rFonts w:ascii="Arial" w:hAnsi="Arial" w:cs="Arial"/>
              </w:rPr>
              <w:t>92</w:t>
            </w:r>
          </w:p>
        </w:tc>
        <w:tc>
          <w:tcPr>
            <w:tcW w:w="1510" w:type="dxa"/>
            <w:tcBorders>
              <w:top w:val="nil"/>
              <w:left w:val="nil"/>
              <w:bottom w:val="single" w:sz="4" w:space="0" w:color="auto"/>
              <w:right w:val="single" w:sz="4" w:space="0" w:color="auto"/>
            </w:tcBorders>
            <w:shd w:val="clear" w:color="auto" w:fill="auto"/>
            <w:vAlign w:val="bottom"/>
          </w:tcPr>
          <w:p w:rsidR="00071752" w:rsidRPr="0041429F" w:rsidRDefault="00D95A83" w:rsidP="00DC6F5B">
            <w:pPr>
              <w:jc w:val="right"/>
              <w:rPr>
                <w:rFonts w:ascii="Arial" w:hAnsi="Arial" w:cs="Arial"/>
              </w:rPr>
            </w:pPr>
            <w:r>
              <w:rPr>
                <w:rFonts w:ascii="Arial" w:hAnsi="Arial" w:cs="Arial"/>
              </w:rPr>
              <w:t>20</w:t>
            </w:r>
          </w:p>
        </w:tc>
      </w:tr>
      <w:tr w:rsidR="00071752" w:rsidRPr="00A634F7" w:rsidTr="00DC6F5B">
        <w:trPr>
          <w:trHeight w:val="270"/>
        </w:trPr>
        <w:tc>
          <w:tcPr>
            <w:tcW w:w="2600" w:type="dxa"/>
            <w:tcBorders>
              <w:top w:val="nil"/>
              <w:left w:val="single" w:sz="4" w:space="0" w:color="auto"/>
              <w:bottom w:val="double" w:sz="6" w:space="0" w:color="auto"/>
              <w:right w:val="single" w:sz="4" w:space="0" w:color="auto"/>
            </w:tcBorders>
            <w:shd w:val="clear" w:color="auto" w:fill="auto"/>
            <w:vAlign w:val="bottom"/>
          </w:tcPr>
          <w:p w:rsidR="00071752" w:rsidRPr="00A634F7" w:rsidRDefault="00071752" w:rsidP="00DC6F5B">
            <w:pPr>
              <w:rPr>
                <w:rFonts w:ascii="Arial" w:hAnsi="Arial" w:cs="Arial"/>
              </w:rPr>
            </w:pPr>
            <w:r w:rsidRPr="00A634F7">
              <w:rPr>
                <w:rFonts w:ascii="Arial" w:hAnsi="Arial" w:cs="Arial"/>
              </w:rPr>
              <w:t>Other</w:t>
            </w:r>
          </w:p>
        </w:tc>
        <w:tc>
          <w:tcPr>
            <w:tcW w:w="1123" w:type="dxa"/>
            <w:tcBorders>
              <w:top w:val="nil"/>
              <w:left w:val="nil"/>
              <w:bottom w:val="double" w:sz="6" w:space="0" w:color="auto"/>
              <w:right w:val="single" w:sz="4" w:space="0" w:color="auto"/>
            </w:tcBorders>
            <w:shd w:val="clear" w:color="auto" w:fill="auto"/>
            <w:noWrap/>
            <w:vAlign w:val="bottom"/>
          </w:tcPr>
          <w:p w:rsidR="00071752" w:rsidRPr="0041429F" w:rsidRDefault="00D95A83" w:rsidP="00DC6F5B">
            <w:pPr>
              <w:jc w:val="right"/>
              <w:rPr>
                <w:rFonts w:ascii="Arial" w:hAnsi="Arial" w:cs="Arial"/>
              </w:rPr>
            </w:pPr>
            <w:r>
              <w:rPr>
                <w:rFonts w:ascii="Arial" w:hAnsi="Arial" w:cs="Arial"/>
              </w:rPr>
              <w:t>6</w:t>
            </w:r>
          </w:p>
        </w:tc>
        <w:tc>
          <w:tcPr>
            <w:tcW w:w="1510" w:type="dxa"/>
            <w:tcBorders>
              <w:top w:val="nil"/>
              <w:left w:val="nil"/>
              <w:bottom w:val="double" w:sz="6" w:space="0" w:color="auto"/>
              <w:right w:val="single" w:sz="4" w:space="0" w:color="auto"/>
            </w:tcBorders>
            <w:shd w:val="clear" w:color="auto" w:fill="auto"/>
            <w:vAlign w:val="bottom"/>
          </w:tcPr>
          <w:p w:rsidR="00071752" w:rsidRPr="0041429F" w:rsidRDefault="00D95A83" w:rsidP="00DC6F5B">
            <w:pPr>
              <w:jc w:val="right"/>
              <w:rPr>
                <w:rFonts w:ascii="Arial" w:hAnsi="Arial" w:cs="Arial"/>
              </w:rPr>
            </w:pPr>
            <w:r>
              <w:rPr>
                <w:rFonts w:ascii="Arial" w:hAnsi="Arial" w:cs="Arial"/>
              </w:rPr>
              <w:t>1</w:t>
            </w:r>
          </w:p>
        </w:tc>
      </w:tr>
      <w:tr w:rsidR="00071752" w:rsidRPr="00A634F7" w:rsidTr="00DC6F5B">
        <w:trPr>
          <w:trHeight w:val="270"/>
        </w:trPr>
        <w:tc>
          <w:tcPr>
            <w:tcW w:w="2600" w:type="dxa"/>
            <w:tcBorders>
              <w:top w:val="nil"/>
              <w:left w:val="single" w:sz="4" w:space="0" w:color="auto"/>
              <w:bottom w:val="single" w:sz="4" w:space="0" w:color="auto"/>
              <w:right w:val="single" w:sz="4" w:space="0" w:color="auto"/>
            </w:tcBorders>
            <w:shd w:val="clear" w:color="auto" w:fill="auto"/>
            <w:noWrap/>
            <w:vAlign w:val="bottom"/>
          </w:tcPr>
          <w:p w:rsidR="00071752" w:rsidRPr="00A634F7" w:rsidRDefault="00071752" w:rsidP="00DC6F5B">
            <w:pPr>
              <w:rPr>
                <w:rFonts w:ascii="Arial" w:hAnsi="Arial" w:cs="Arial"/>
                <w:b/>
                <w:bCs/>
              </w:rPr>
            </w:pPr>
            <w:r w:rsidRPr="00A634F7">
              <w:rPr>
                <w:rFonts w:ascii="Arial" w:hAnsi="Arial" w:cs="Arial"/>
                <w:b/>
                <w:bCs/>
              </w:rPr>
              <w:t>Total</w:t>
            </w:r>
          </w:p>
        </w:tc>
        <w:tc>
          <w:tcPr>
            <w:tcW w:w="1123" w:type="dxa"/>
            <w:tcBorders>
              <w:top w:val="nil"/>
              <w:left w:val="nil"/>
              <w:bottom w:val="single" w:sz="4" w:space="0" w:color="auto"/>
              <w:right w:val="single" w:sz="4" w:space="0" w:color="auto"/>
            </w:tcBorders>
            <w:shd w:val="clear" w:color="auto" w:fill="auto"/>
            <w:noWrap/>
            <w:vAlign w:val="bottom"/>
          </w:tcPr>
          <w:p w:rsidR="00071752" w:rsidRPr="0041429F" w:rsidRDefault="00D95A83" w:rsidP="00DC6F5B">
            <w:pPr>
              <w:jc w:val="right"/>
              <w:rPr>
                <w:rFonts w:ascii="Arial" w:hAnsi="Arial" w:cs="Arial"/>
                <w:b/>
                <w:bCs/>
              </w:rPr>
            </w:pPr>
            <w:r>
              <w:rPr>
                <w:rFonts w:ascii="Arial" w:hAnsi="Arial" w:cs="Arial"/>
                <w:b/>
                <w:bCs/>
              </w:rPr>
              <w:t>468</w:t>
            </w:r>
          </w:p>
        </w:tc>
        <w:tc>
          <w:tcPr>
            <w:tcW w:w="1510" w:type="dxa"/>
            <w:tcBorders>
              <w:top w:val="nil"/>
              <w:left w:val="nil"/>
              <w:bottom w:val="single" w:sz="4" w:space="0" w:color="auto"/>
              <w:right w:val="single" w:sz="4" w:space="0" w:color="auto"/>
            </w:tcBorders>
            <w:shd w:val="clear" w:color="auto" w:fill="auto"/>
            <w:vAlign w:val="bottom"/>
          </w:tcPr>
          <w:p w:rsidR="00071752" w:rsidRPr="0041429F" w:rsidRDefault="00D95A83" w:rsidP="00DC6F5B">
            <w:pPr>
              <w:jc w:val="right"/>
              <w:rPr>
                <w:rFonts w:ascii="Arial" w:hAnsi="Arial" w:cs="Arial"/>
                <w:b/>
                <w:bCs/>
              </w:rPr>
            </w:pPr>
            <w:r>
              <w:rPr>
                <w:rFonts w:ascii="Arial" w:hAnsi="Arial" w:cs="Arial"/>
                <w:b/>
                <w:bCs/>
              </w:rPr>
              <w:t>100</w:t>
            </w:r>
          </w:p>
        </w:tc>
      </w:tr>
    </w:tbl>
    <w:p w:rsidR="00071752" w:rsidRDefault="00071752" w:rsidP="00071752">
      <w:pPr>
        <w:rPr>
          <w:rFonts w:ascii="Arial" w:hAnsi="Arial" w:cs="Arial"/>
          <w:highlight w:val="yellow"/>
        </w:rPr>
      </w:pPr>
    </w:p>
    <w:p w:rsidR="00071752" w:rsidRDefault="00071752" w:rsidP="00E16366">
      <w:pPr>
        <w:pStyle w:val="BodyText"/>
        <w:rPr>
          <w:rFonts w:ascii="Arial" w:hAnsi="Arial" w:cs="Arial"/>
          <w:b w:val="0"/>
          <w:szCs w:val="24"/>
        </w:rPr>
      </w:pPr>
    </w:p>
    <w:p w:rsidR="0064510D" w:rsidRDefault="0064510D" w:rsidP="00E16366">
      <w:pPr>
        <w:pStyle w:val="BodyText"/>
        <w:rPr>
          <w:rFonts w:ascii="Arial" w:hAnsi="Arial" w:cs="Arial"/>
          <w:b w:val="0"/>
          <w:szCs w:val="24"/>
        </w:rPr>
      </w:pPr>
    </w:p>
    <w:p w:rsidR="0011091E" w:rsidRDefault="0011091E" w:rsidP="00E16366">
      <w:pPr>
        <w:pStyle w:val="BodyText"/>
        <w:rPr>
          <w:rFonts w:ascii="Arial" w:hAnsi="Arial" w:cs="Arial"/>
          <w:b w:val="0"/>
          <w:szCs w:val="24"/>
        </w:rPr>
      </w:pPr>
    </w:p>
    <w:p w:rsidR="0064510D" w:rsidRDefault="0064510D" w:rsidP="00E16366">
      <w:pPr>
        <w:pStyle w:val="BodyText"/>
        <w:rPr>
          <w:rFonts w:ascii="Arial" w:hAnsi="Arial" w:cs="Arial"/>
          <w:b w:val="0"/>
          <w:szCs w:val="24"/>
        </w:rPr>
      </w:pPr>
    </w:p>
    <w:p w:rsidR="00E16366" w:rsidRDefault="00E16366" w:rsidP="00E16366">
      <w:pPr>
        <w:pStyle w:val="BodyText"/>
        <w:rPr>
          <w:rFonts w:ascii="Arial" w:hAnsi="Arial" w:cs="Arial"/>
          <w:b w:val="0"/>
          <w:szCs w:val="24"/>
        </w:rPr>
      </w:pPr>
      <w:r w:rsidRPr="006675B8">
        <w:rPr>
          <w:rFonts w:ascii="Arial" w:hAnsi="Arial" w:cs="Arial"/>
          <w:b w:val="0"/>
          <w:szCs w:val="24"/>
        </w:rPr>
        <w:t>Similarly, of the</w:t>
      </w:r>
      <w:r w:rsidR="00506ABD" w:rsidRPr="006675B8">
        <w:rPr>
          <w:rFonts w:ascii="Arial" w:hAnsi="Arial" w:cs="Arial"/>
          <w:b w:val="0"/>
          <w:szCs w:val="24"/>
        </w:rPr>
        <w:t xml:space="preserve"> total </w:t>
      </w:r>
      <w:r w:rsidR="00775EC1" w:rsidRPr="006675B8">
        <w:rPr>
          <w:rFonts w:ascii="Arial" w:hAnsi="Arial" w:cs="Arial"/>
          <w:b w:val="0"/>
          <w:szCs w:val="24"/>
        </w:rPr>
        <w:t>1</w:t>
      </w:r>
      <w:r w:rsidR="006675B8" w:rsidRPr="006675B8">
        <w:rPr>
          <w:rFonts w:ascii="Arial" w:hAnsi="Arial" w:cs="Arial"/>
          <w:b w:val="0"/>
          <w:szCs w:val="24"/>
        </w:rPr>
        <w:t>,</w:t>
      </w:r>
      <w:r w:rsidR="00775EC1" w:rsidRPr="006675B8">
        <w:rPr>
          <w:rFonts w:ascii="Arial" w:hAnsi="Arial" w:cs="Arial"/>
          <w:b w:val="0"/>
          <w:szCs w:val="24"/>
        </w:rPr>
        <w:t>555</w:t>
      </w:r>
      <w:r w:rsidR="006675B8" w:rsidRPr="006675B8">
        <w:rPr>
          <w:rFonts w:ascii="Arial" w:hAnsi="Arial" w:cs="Arial"/>
          <w:b w:val="0"/>
          <w:szCs w:val="24"/>
        </w:rPr>
        <w:t xml:space="preserve"> </w:t>
      </w:r>
      <w:r w:rsidRPr="006675B8">
        <w:rPr>
          <w:rFonts w:ascii="Arial" w:hAnsi="Arial" w:cs="Arial"/>
          <w:b w:val="0"/>
          <w:szCs w:val="24"/>
        </w:rPr>
        <w:t>appointments at 30 June 201</w:t>
      </w:r>
      <w:r w:rsidR="00523F91" w:rsidRPr="006675B8">
        <w:rPr>
          <w:rFonts w:ascii="Arial" w:hAnsi="Arial" w:cs="Arial"/>
          <w:b w:val="0"/>
          <w:szCs w:val="24"/>
        </w:rPr>
        <w:t>6</w:t>
      </w:r>
      <w:r w:rsidRPr="006675B8">
        <w:rPr>
          <w:rFonts w:ascii="Arial" w:hAnsi="Arial" w:cs="Arial"/>
          <w:b w:val="0"/>
          <w:szCs w:val="24"/>
        </w:rPr>
        <w:t>, dementia was the most common type of decision-making disability, followed by intellectual disability, mental illness and acquired brain injury.</w:t>
      </w:r>
    </w:p>
    <w:p w:rsidR="00506ABD" w:rsidRDefault="00506ABD" w:rsidP="00E16366">
      <w:pPr>
        <w:pStyle w:val="BodyText"/>
        <w:rPr>
          <w:rFonts w:ascii="Arial" w:hAnsi="Arial" w:cs="Arial"/>
          <w:b w:val="0"/>
          <w:szCs w:val="24"/>
        </w:rPr>
      </w:pPr>
    </w:p>
    <w:p w:rsidR="00CE3247" w:rsidRDefault="00CE3247" w:rsidP="00E16366">
      <w:pPr>
        <w:pStyle w:val="BodyText"/>
        <w:rPr>
          <w:rFonts w:ascii="Arial" w:hAnsi="Arial" w:cs="Arial"/>
          <w:b w:val="0"/>
          <w:szCs w:val="24"/>
        </w:rPr>
      </w:pPr>
    </w:p>
    <w:p w:rsidR="00506ABD" w:rsidRPr="00A634F7" w:rsidRDefault="00506ABD" w:rsidP="007919F5">
      <w:pPr>
        <w:ind w:left="1440" w:hanging="1440"/>
        <w:rPr>
          <w:rFonts w:ascii="Arial" w:hAnsi="Arial" w:cs="Arial"/>
          <w:b/>
        </w:rPr>
      </w:pPr>
      <w:r w:rsidRPr="00A634F7">
        <w:rPr>
          <w:rFonts w:ascii="Arial" w:hAnsi="Arial" w:cs="Arial"/>
          <w:b/>
        </w:rPr>
        <w:t xml:space="preserve">Figure </w:t>
      </w:r>
      <w:r>
        <w:rPr>
          <w:rFonts w:ascii="Arial" w:hAnsi="Arial" w:cs="Arial"/>
          <w:b/>
        </w:rPr>
        <w:t>10</w:t>
      </w:r>
      <w:r w:rsidRPr="00A634F7">
        <w:rPr>
          <w:rFonts w:ascii="Arial" w:hAnsi="Arial" w:cs="Arial"/>
          <w:b/>
        </w:rPr>
        <w:tab/>
        <w:t>Profile of all guardianship orders appointing the Public Advocate by type of decision-making disability as at</w:t>
      </w:r>
      <w:r w:rsidR="007919F5">
        <w:rPr>
          <w:rFonts w:ascii="Arial" w:hAnsi="Arial" w:cs="Arial"/>
          <w:b/>
        </w:rPr>
        <w:br/>
      </w:r>
      <w:r w:rsidRPr="00A634F7">
        <w:rPr>
          <w:rFonts w:ascii="Arial" w:hAnsi="Arial" w:cs="Arial"/>
          <w:b/>
        </w:rPr>
        <w:t>30 June 201</w:t>
      </w:r>
      <w:r w:rsidR="00523F91">
        <w:rPr>
          <w:rFonts w:ascii="Arial" w:hAnsi="Arial" w:cs="Arial"/>
          <w:b/>
        </w:rPr>
        <w:t>6</w:t>
      </w:r>
    </w:p>
    <w:p w:rsidR="00506ABD" w:rsidRPr="00A634F7" w:rsidRDefault="00506ABD" w:rsidP="00506ABD">
      <w:pPr>
        <w:rPr>
          <w:rFonts w:ascii="Arial" w:hAnsi="Arial" w:cs="Arial"/>
          <w:b/>
        </w:rPr>
      </w:pPr>
    </w:p>
    <w:tbl>
      <w:tblPr>
        <w:tblW w:w="5245" w:type="dxa"/>
        <w:tblInd w:w="108" w:type="dxa"/>
        <w:tblLook w:val="0000" w:firstRow="0" w:lastRow="0" w:firstColumn="0" w:lastColumn="0" w:noHBand="0" w:noVBand="0"/>
      </w:tblPr>
      <w:tblGrid>
        <w:gridCol w:w="2552"/>
        <w:gridCol w:w="1134"/>
        <w:gridCol w:w="1559"/>
      </w:tblGrid>
      <w:tr w:rsidR="00506ABD" w:rsidRPr="00A634F7" w:rsidTr="00D71D83">
        <w:trPr>
          <w:trHeight w:val="270"/>
        </w:trPr>
        <w:tc>
          <w:tcPr>
            <w:tcW w:w="2552" w:type="dxa"/>
            <w:tcBorders>
              <w:top w:val="single" w:sz="4" w:space="0" w:color="auto"/>
              <w:left w:val="single" w:sz="4" w:space="0" w:color="auto"/>
              <w:bottom w:val="single" w:sz="8" w:space="0" w:color="auto"/>
              <w:right w:val="single" w:sz="4" w:space="0" w:color="auto"/>
            </w:tcBorders>
            <w:shd w:val="clear" w:color="auto" w:fill="auto"/>
            <w:noWrap/>
            <w:vAlign w:val="bottom"/>
          </w:tcPr>
          <w:p w:rsidR="00506ABD" w:rsidRPr="00A634F7" w:rsidRDefault="00506ABD" w:rsidP="00DC6F5B">
            <w:pPr>
              <w:rPr>
                <w:rFonts w:ascii="Arial" w:hAnsi="Arial" w:cs="Arial"/>
                <w:b/>
                <w:bCs/>
              </w:rPr>
            </w:pPr>
            <w:r w:rsidRPr="00A634F7">
              <w:rPr>
                <w:rFonts w:ascii="Arial" w:hAnsi="Arial" w:cs="Arial"/>
                <w:b/>
                <w:bCs/>
              </w:rPr>
              <w:t>Type of decision-making disability</w:t>
            </w:r>
          </w:p>
        </w:tc>
        <w:tc>
          <w:tcPr>
            <w:tcW w:w="1134" w:type="dxa"/>
            <w:tcBorders>
              <w:top w:val="single" w:sz="4" w:space="0" w:color="auto"/>
              <w:left w:val="nil"/>
              <w:bottom w:val="single" w:sz="8" w:space="0" w:color="auto"/>
              <w:right w:val="single" w:sz="4" w:space="0" w:color="auto"/>
            </w:tcBorders>
            <w:shd w:val="clear" w:color="auto" w:fill="auto"/>
            <w:vAlign w:val="bottom"/>
          </w:tcPr>
          <w:p w:rsidR="00506ABD" w:rsidRPr="00A634F7" w:rsidRDefault="00506ABD" w:rsidP="00DC6F5B">
            <w:pPr>
              <w:rPr>
                <w:rFonts w:ascii="Arial" w:hAnsi="Arial" w:cs="Arial"/>
                <w:b/>
              </w:rPr>
            </w:pPr>
            <w:r w:rsidRPr="00A634F7">
              <w:rPr>
                <w:rFonts w:ascii="Arial" w:hAnsi="Arial" w:cs="Arial"/>
                <w:b/>
              </w:rPr>
              <w:t>Number</w:t>
            </w:r>
          </w:p>
        </w:tc>
        <w:tc>
          <w:tcPr>
            <w:tcW w:w="1559" w:type="dxa"/>
            <w:tcBorders>
              <w:top w:val="single" w:sz="4" w:space="0" w:color="auto"/>
              <w:left w:val="nil"/>
              <w:bottom w:val="single" w:sz="8" w:space="0" w:color="auto"/>
              <w:right w:val="single" w:sz="4" w:space="0" w:color="auto"/>
            </w:tcBorders>
            <w:shd w:val="clear" w:color="auto" w:fill="auto"/>
            <w:vAlign w:val="bottom"/>
          </w:tcPr>
          <w:p w:rsidR="00506ABD" w:rsidRPr="00A634F7" w:rsidRDefault="00506ABD" w:rsidP="00DC6F5B">
            <w:pPr>
              <w:rPr>
                <w:rFonts w:ascii="Arial" w:hAnsi="Arial" w:cs="Arial"/>
                <w:b/>
              </w:rPr>
            </w:pPr>
            <w:r w:rsidRPr="00A634F7">
              <w:rPr>
                <w:rFonts w:ascii="Arial" w:hAnsi="Arial" w:cs="Arial"/>
                <w:b/>
              </w:rPr>
              <w:t>Percentage</w:t>
            </w:r>
          </w:p>
        </w:tc>
      </w:tr>
      <w:tr w:rsidR="00506ABD" w:rsidRPr="00A634F7" w:rsidTr="00D71D83">
        <w:trPr>
          <w:trHeight w:val="255"/>
        </w:trPr>
        <w:tc>
          <w:tcPr>
            <w:tcW w:w="2552" w:type="dxa"/>
            <w:tcBorders>
              <w:top w:val="nil"/>
              <w:left w:val="single" w:sz="4" w:space="0" w:color="auto"/>
              <w:bottom w:val="single" w:sz="4" w:space="0" w:color="auto"/>
              <w:right w:val="single" w:sz="4" w:space="0" w:color="auto"/>
            </w:tcBorders>
            <w:shd w:val="clear" w:color="auto" w:fill="auto"/>
            <w:vAlign w:val="bottom"/>
          </w:tcPr>
          <w:p w:rsidR="00506ABD" w:rsidRPr="00A634F7" w:rsidRDefault="00506ABD" w:rsidP="00DC6F5B">
            <w:pPr>
              <w:rPr>
                <w:rFonts w:ascii="Arial" w:hAnsi="Arial" w:cs="Arial"/>
              </w:rPr>
            </w:pPr>
            <w:r w:rsidRPr="00A634F7">
              <w:rPr>
                <w:rFonts w:ascii="Arial" w:hAnsi="Arial" w:cs="Arial"/>
              </w:rPr>
              <w:t>Acquired brain injury</w:t>
            </w:r>
          </w:p>
        </w:tc>
        <w:tc>
          <w:tcPr>
            <w:tcW w:w="1134" w:type="dxa"/>
            <w:tcBorders>
              <w:top w:val="nil"/>
              <w:left w:val="nil"/>
              <w:bottom w:val="single" w:sz="4" w:space="0" w:color="auto"/>
              <w:right w:val="single" w:sz="4" w:space="0" w:color="auto"/>
            </w:tcBorders>
            <w:shd w:val="clear" w:color="auto" w:fill="auto"/>
            <w:vAlign w:val="bottom"/>
          </w:tcPr>
          <w:p w:rsidR="00506ABD" w:rsidRPr="0047535E" w:rsidRDefault="00775EC1" w:rsidP="00EF4615">
            <w:pPr>
              <w:jc w:val="right"/>
              <w:rPr>
                <w:rFonts w:ascii="Arial" w:hAnsi="Arial" w:cs="Arial"/>
              </w:rPr>
            </w:pPr>
            <w:r>
              <w:rPr>
                <w:rFonts w:ascii="Arial" w:hAnsi="Arial" w:cs="Arial"/>
              </w:rPr>
              <w:t>26</w:t>
            </w:r>
            <w:r w:rsidR="00EF4615">
              <w:rPr>
                <w:rFonts w:ascii="Arial" w:hAnsi="Arial" w:cs="Arial"/>
              </w:rPr>
              <w:t>3</w:t>
            </w:r>
          </w:p>
        </w:tc>
        <w:tc>
          <w:tcPr>
            <w:tcW w:w="1559" w:type="dxa"/>
            <w:tcBorders>
              <w:top w:val="nil"/>
              <w:left w:val="nil"/>
              <w:bottom w:val="single" w:sz="4" w:space="0" w:color="auto"/>
              <w:right w:val="single" w:sz="4" w:space="0" w:color="auto"/>
            </w:tcBorders>
            <w:shd w:val="clear" w:color="auto" w:fill="auto"/>
            <w:vAlign w:val="bottom"/>
          </w:tcPr>
          <w:p w:rsidR="00506ABD" w:rsidRPr="0047535E" w:rsidRDefault="00775EC1" w:rsidP="006675B8">
            <w:pPr>
              <w:jc w:val="right"/>
              <w:rPr>
                <w:rFonts w:ascii="Arial" w:hAnsi="Arial" w:cs="Arial"/>
              </w:rPr>
            </w:pPr>
            <w:r>
              <w:rPr>
                <w:rFonts w:ascii="Arial" w:hAnsi="Arial" w:cs="Arial"/>
              </w:rPr>
              <w:t>17</w:t>
            </w:r>
          </w:p>
        </w:tc>
      </w:tr>
      <w:tr w:rsidR="00506ABD" w:rsidRPr="00A634F7" w:rsidTr="00D71D83">
        <w:trPr>
          <w:trHeight w:val="255"/>
        </w:trPr>
        <w:tc>
          <w:tcPr>
            <w:tcW w:w="2552" w:type="dxa"/>
            <w:tcBorders>
              <w:top w:val="nil"/>
              <w:left w:val="single" w:sz="4" w:space="0" w:color="auto"/>
              <w:bottom w:val="single" w:sz="4" w:space="0" w:color="auto"/>
              <w:right w:val="single" w:sz="4" w:space="0" w:color="auto"/>
            </w:tcBorders>
            <w:shd w:val="clear" w:color="auto" w:fill="auto"/>
            <w:vAlign w:val="bottom"/>
          </w:tcPr>
          <w:p w:rsidR="00506ABD" w:rsidRPr="00A634F7" w:rsidRDefault="00506ABD" w:rsidP="00DC6F5B">
            <w:pPr>
              <w:rPr>
                <w:rFonts w:ascii="Arial" w:hAnsi="Arial" w:cs="Arial"/>
              </w:rPr>
            </w:pPr>
            <w:r w:rsidRPr="00A634F7">
              <w:rPr>
                <w:rFonts w:ascii="Arial" w:hAnsi="Arial" w:cs="Arial"/>
              </w:rPr>
              <w:t>Dementia</w:t>
            </w:r>
          </w:p>
        </w:tc>
        <w:tc>
          <w:tcPr>
            <w:tcW w:w="1134" w:type="dxa"/>
            <w:tcBorders>
              <w:top w:val="nil"/>
              <w:left w:val="nil"/>
              <w:bottom w:val="single" w:sz="4" w:space="0" w:color="auto"/>
              <w:right w:val="single" w:sz="4" w:space="0" w:color="auto"/>
            </w:tcBorders>
            <w:shd w:val="clear" w:color="auto" w:fill="auto"/>
            <w:noWrap/>
            <w:vAlign w:val="bottom"/>
          </w:tcPr>
          <w:p w:rsidR="00506ABD" w:rsidRPr="0047535E" w:rsidRDefault="00775EC1" w:rsidP="00EF4615">
            <w:pPr>
              <w:jc w:val="right"/>
              <w:rPr>
                <w:rFonts w:ascii="Arial" w:hAnsi="Arial" w:cs="Arial"/>
              </w:rPr>
            </w:pPr>
            <w:r>
              <w:rPr>
                <w:rFonts w:ascii="Arial" w:hAnsi="Arial" w:cs="Arial"/>
              </w:rPr>
              <w:t>46</w:t>
            </w:r>
            <w:r w:rsidR="00EF4615">
              <w:rPr>
                <w:rFonts w:ascii="Arial" w:hAnsi="Arial" w:cs="Arial"/>
              </w:rPr>
              <w:t>2</w:t>
            </w:r>
          </w:p>
        </w:tc>
        <w:tc>
          <w:tcPr>
            <w:tcW w:w="1559" w:type="dxa"/>
            <w:tcBorders>
              <w:top w:val="nil"/>
              <w:left w:val="nil"/>
              <w:bottom w:val="single" w:sz="4" w:space="0" w:color="auto"/>
              <w:right w:val="single" w:sz="4" w:space="0" w:color="auto"/>
            </w:tcBorders>
            <w:shd w:val="clear" w:color="auto" w:fill="auto"/>
            <w:vAlign w:val="bottom"/>
          </w:tcPr>
          <w:p w:rsidR="00506ABD" w:rsidRPr="0047535E" w:rsidRDefault="00775EC1" w:rsidP="00DC6F5B">
            <w:pPr>
              <w:jc w:val="right"/>
              <w:rPr>
                <w:rFonts w:ascii="Arial" w:hAnsi="Arial" w:cs="Arial"/>
              </w:rPr>
            </w:pPr>
            <w:r>
              <w:rPr>
                <w:rFonts w:ascii="Arial" w:hAnsi="Arial" w:cs="Arial"/>
              </w:rPr>
              <w:t>30</w:t>
            </w:r>
          </w:p>
        </w:tc>
      </w:tr>
      <w:tr w:rsidR="00506ABD" w:rsidRPr="00A634F7" w:rsidTr="00D71D83">
        <w:trPr>
          <w:trHeight w:val="255"/>
        </w:trPr>
        <w:tc>
          <w:tcPr>
            <w:tcW w:w="2552" w:type="dxa"/>
            <w:tcBorders>
              <w:top w:val="nil"/>
              <w:left w:val="single" w:sz="4" w:space="0" w:color="auto"/>
              <w:bottom w:val="single" w:sz="4" w:space="0" w:color="auto"/>
              <w:right w:val="single" w:sz="4" w:space="0" w:color="auto"/>
            </w:tcBorders>
            <w:shd w:val="clear" w:color="auto" w:fill="auto"/>
            <w:vAlign w:val="bottom"/>
          </w:tcPr>
          <w:p w:rsidR="00506ABD" w:rsidRPr="00A634F7" w:rsidRDefault="00506ABD" w:rsidP="00DC6F5B">
            <w:pPr>
              <w:rPr>
                <w:rFonts w:ascii="Arial" w:hAnsi="Arial" w:cs="Arial"/>
              </w:rPr>
            </w:pPr>
            <w:r w:rsidRPr="00A634F7">
              <w:rPr>
                <w:rFonts w:ascii="Arial" w:hAnsi="Arial" w:cs="Arial"/>
              </w:rPr>
              <w:t>Intellectual disability</w:t>
            </w:r>
          </w:p>
        </w:tc>
        <w:tc>
          <w:tcPr>
            <w:tcW w:w="1134" w:type="dxa"/>
            <w:tcBorders>
              <w:top w:val="nil"/>
              <w:left w:val="nil"/>
              <w:bottom w:val="single" w:sz="4" w:space="0" w:color="auto"/>
              <w:right w:val="single" w:sz="4" w:space="0" w:color="auto"/>
            </w:tcBorders>
            <w:shd w:val="clear" w:color="auto" w:fill="auto"/>
            <w:noWrap/>
            <w:vAlign w:val="bottom"/>
          </w:tcPr>
          <w:p w:rsidR="00506ABD" w:rsidRPr="0047535E" w:rsidRDefault="00775EC1" w:rsidP="00DC6F5B">
            <w:pPr>
              <w:jc w:val="right"/>
              <w:rPr>
                <w:rFonts w:ascii="Arial" w:hAnsi="Arial" w:cs="Arial"/>
              </w:rPr>
            </w:pPr>
            <w:r>
              <w:rPr>
                <w:rFonts w:ascii="Arial" w:hAnsi="Arial" w:cs="Arial"/>
              </w:rPr>
              <w:t>449</w:t>
            </w:r>
          </w:p>
        </w:tc>
        <w:tc>
          <w:tcPr>
            <w:tcW w:w="1559" w:type="dxa"/>
            <w:tcBorders>
              <w:top w:val="nil"/>
              <w:left w:val="nil"/>
              <w:bottom w:val="single" w:sz="4" w:space="0" w:color="auto"/>
              <w:right w:val="single" w:sz="4" w:space="0" w:color="auto"/>
            </w:tcBorders>
            <w:shd w:val="clear" w:color="auto" w:fill="auto"/>
            <w:vAlign w:val="bottom"/>
          </w:tcPr>
          <w:p w:rsidR="00506ABD" w:rsidRPr="0047535E" w:rsidRDefault="00775EC1" w:rsidP="00DC6F5B">
            <w:pPr>
              <w:jc w:val="right"/>
              <w:rPr>
                <w:rFonts w:ascii="Arial" w:hAnsi="Arial" w:cs="Arial"/>
              </w:rPr>
            </w:pPr>
            <w:r>
              <w:rPr>
                <w:rFonts w:ascii="Arial" w:hAnsi="Arial" w:cs="Arial"/>
              </w:rPr>
              <w:t>29</w:t>
            </w:r>
          </w:p>
        </w:tc>
      </w:tr>
      <w:tr w:rsidR="00506ABD" w:rsidRPr="00A634F7" w:rsidTr="00D71D83">
        <w:trPr>
          <w:trHeight w:val="255"/>
        </w:trPr>
        <w:tc>
          <w:tcPr>
            <w:tcW w:w="2552" w:type="dxa"/>
            <w:tcBorders>
              <w:top w:val="nil"/>
              <w:left w:val="single" w:sz="4" w:space="0" w:color="auto"/>
              <w:bottom w:val="single" w:sz="4" w:space="0" w:color="auto"/>
              <w:right w:val="single" w:sz="4" w:space="0" w:color="auto"/>
            </w:tcBorders>
            <w:shd w:val="clear" w:color="auto" w:fill="auto"/>
            <w:vAlign w:val="bottom"/>
          </w:tcPr>
          <w:p w:rsidR="00506ABD" w:rsidRPr="00A634F7" w:rsidRDefault="00506ABD" w:rsidP="00DC6F5B">
            <w:pPr>
              <w:rPr>
                <w:rFonts w:ascii="Arial" w:hAnsi="Arial" w:cs="Arial"/>
              </w:rPr>
            </w:pPr>
            <w:r w:rsidRPr="00A634F7">
              <w:rPr>
                <w:rFonts w:ascii="Arial" w:hAnsi="Arial" w:cs="Arial"/>
              </w:rPr>
              <w:t>Mental illness</w:t>
            </w:r>
          </w:p>
        </w:tc>
        <w:tc>
          <w:tcPr>
            <w:tcW w:w="1134" w:type="dxa"/>
            <w:tcBorders>
              <w:top w:val="nil"/>
              <w:left w:val="nil"/>
              <w:bottom w:val="single" w:sz="4" w:space="0" w:color="auto"/>
              <w:right w:val="single" w:sz="4" w:space="0" w:color="auto"/>
            </w:tcBorders>
            <w:shd w:val="clear" w:color="auto" w:fill="auto"/>
            <w:noWrap/>
            <w:vAlign w:val="bottom"/>
          </w:tcPr>
          <w:p w:rsidR="00506ABD" w:rsidRPr="0047535E" w:rsidRDefault="00775EC1" w:rsidP="00DC6F5B">
            <w:pPr>
              <w:jc w:val="right"/>
              <w:rPr>
                <w:rFonts w:ascii="Arial" w:hAnsi="Arial" w:cs="Arial"/>
              </w:rPr>
            </w:pPr>
            <w:r>
              <w:rPr>
                <w:rFonts w:ascii="Arial" w:hAnsi="Arial" w:cs="Arial"/>
              </w:rPr>
              <w:t>364</w:t>
            </w:r>
          </w:p>
        </w:tc>
        <w:tc>
          <w:tcPr>
            <w:tcW w:w="1559" w:type="dxa"/>
            <w:tcBorders>
              <w:top w:val="nil"/>
              <w:left w:val="nil"/>
              <w:bottom w:val="single" w:sz="4" w:space="0" w:color="auto"/>
              <w:right w:val="single" w:sz="4" w:space="0" w:color="auto"/>
            </w:tcBorders>
            <w:shd w:val="clear" w:color="auto" w:fill="auto"/>
            <w:vAlign w:val="bottom"/>
          </w:tcPr>
          <w:p w:rsidR="00506ABD" w:rsidRPr="0047535E" w:rsidRDefault="00775EC1" w:rsidP="00DC6F5B">
            <w:pPr>
              <w:jc w:val="right"/>
              <w:rPr>
                <w:rFonts w:ascii="Arial" w:hAnsi="Arial" w:cs="Arial"/>
              </w:rPr>
            </w:pPr>
            <w:r>
              <w:rPr>
                <w:rFonts w:ascii="Arial" w:hAnsi="Arial" w:cs="Arial"/>
              </w:rPr>
              <w:t>23</w:t>
            </w:r>
          </w:p>
        </w:tc>
      </w:tr>
      <w:tr w:rsidR="00506ABD" w:rsidRPr="00A634F7" w:rsidTr="00D71D83">
        <w:trPr>
          <w:trHeight w:val="270"/>
        </w:trPr>
        <w:tc>
          <w:tcPr>
            <w:tcW w:w="2552" w:type="dxa"/>
            <w:tcBorders>
              <w:top w:val="nil"/>
              <w:left w:val="single" w:sz="4" w:space="0" w:color="auto"/>
              <w:bottom w:val="double" w:sz="6" w:space="0" w:color="auto"/>
              <w:right w:val="single" w:sz="4" w:space="0" w:color="auto"/>
            </w:tcBorders>
            <w:shd w:val="clear" w:color="auto" w:fill="auto"/>
            <w:vAlign w:val="bottom"/>
          </w:tcPr>
          <w:p w:rsidR="00506ABD" w:rsidRPr="00A634F7" w:rsidRDefault="00506ABD" w:rsidP="00DC6F5B">
            <w:pPr>
              <w:rPr>
                <w:rFonts w:ascii="Arial" w:hAnsi="Arial" w:cs="Arial"/>
              </w:rPr>
            </w:pPr>
            <w:r w:rsidRPr="00A634F7">
              <w:rPr>
                <w:rFonts w:ascii="Arial" w:hAnsi="Arial" w:cs="Arial"/>
              </w:rPr>
              <w:t>Other</w:t>
            </w:r>
          </w:p>
        </w:tc>
        <w:tc>
          <w:tcPr>
            <w:tcW w:w="1134" w:type="dxa"/>
            <w:tcBorders>
              <w:top w:val="nil"/>
              <w:left w:val="nil"/>
              <w:bottom w:val="double" w:sz="6" w:space="0" w:color="auto"/>
              <w:right w:val="single" w:sz="4" w:space="0" w:color="auto"/>
            </w:tcBorders>
            <w:shd w:val="clear" w:color="auto" w:fill="auto"/>
            <w:noWrap/>
            <w:vAlign w:val="bottom"/>
          </w:tcPr>
          <w:p w:rsidR="00506ABD" w:rsidRPr="0047535E" w:rsidRDefault="00775EC1" w:rsidP="00DC6F5B">
            <w:pPr>
              <w:jc w:val="right"/>
              <w:rPr>
                <w:rFonts w:ascii="Arial" w:hAnsi="Arial" w:cs="Arial"/>
              </w:rPr>
            </w:pPr>
            <w:r>
              <w:rPr>
                <w:rFonts w:ascii="Arial" w:hAnsi="Arial" w:cs="Arial"/>
              </w:rPr>
              <w:t>17</w:t>
            </w:r>
          </w:p>
        </w:tc>
        <w:tc>
          <w:tcPr>
            <w:tcW w:w="1559" w:type="dxa"/>
            <w:tcBorders>
              <w:top w:val="nil"/>
              <w:left w:val="nil"/>
              <w:bottom w:val="double" w:sz="6" w:space="0" w:color="auto"/>
              <w:right w:val="single" w:sz="4" w:space="0" w:color="auto"/>
            </w:tcBorders>
            <w:shd w:val="clear" w:color="auto" w:fill="auto"/>
            <w:vAlign w:val="bottom"/>
          </w:tcPr>
          <w:p w:rsidR="00506ABD" w:rsidRPr="0047535E" w:rsidRDefault="00775EC1" w:rsidP="00DC6F5B">
            <w:pPr>
              <w:jc w:val="right"/>
              <w:rPr>
                <w:rFonts w:ascii="Arial" w:hAnsi="Arial" w:cs="Arial"/>
              </w:rPr>
            </w:pPr>
            <w:r>
              <w:rPr>
                <w:rFonts w:ascii="Arial" w:hAnsi="Arial" w:cs="Arial"/>
              </w:rPr>
              <w:t>1</w:t>
            </w:r>
          </w:p>
        </w:tc>
      </w:tr>
      <w:tr w:rsidR="00506ABD" w:rsidRPr="00A634F7" w:rsidTr="00D71D83">
        <w:trPr>
          <w:trHeight w:val="270"/>
        </w:trPr>
        <w:tc>
          <w:tcPr>
            <w:tcW w:w="2552" w:type="dxa"/>
            <w:tcBorders>
              <w:top w:val="nil"/>
              <w:left w:val="single" w:sz="4" w:space="0" w:color="auto"/>
              <w:bottom w:val="single" w:sz="4" w:space="0" w:color="auto"/>
              <w:right w:val="single" w:sz="4" w:space="0" w:color="auto"/>
            </w:tcBorders>
            <w:shd w:val="clear" w:color="auto" w:fill="auto"/>
            <w:noWrap/>
            <w:vAlign w:val="bottom"/>
          </w:tcPr>
          <w:p w:rsidR="00506ABD" w:rsidRPr="00A634F7" w:rsidRDefault="00506ABD" w:rsidP="00DC6F5B">
            <w:pPr>
              <w:rPr>
                <w:rFonts w:ascii="Arial" w:hAnsi="Arial" w:cs="Arial"/>
                <w:b/>
                <w:bCs/>
              </w:rPr>
            </w:pPr>
            <w:r w:rsidRPr="00A634F7">
              <w:rPr>
                <w:rFonts w:ascii="Arial" w:hAnsi="Arial" w:cs="Arial"/>
                <w:b/>
                <w:bCs/>
              </w:rPr>
              <w:t>Total</w:t>
            </w:r>
          </w:p>
        </w:tc>
        <w:tc>
          <w:tcPr>
            <w:tcW w:w="1134" w:type="dxa"/>
            <w:tcBorders>
              <w:top w:val="nil"/>
              <w:left w:val="nil"/>
              <w:bottom w:val="single" w:sz="4" w:space="0" w:color="auto"/>
              <w:right w:val="single" w:sz="4" w:space="0" w:color="auto"/>
            </w:tcBorders>
            <w:shd w:val="clear" w:color="auto" w:fill="auto"/>
            <w:noWrap/>
            <w:vAlign w:val="bottom"/>
          </w:tcPr>
          <w:p w:rsidR="00506ABD" w:rsidRPr="00AD383C" w:rsidRDefault="00775EC1" w:rsidP="00DC6F5B">
            <w:pPr>
              <w:jc w:val="right"/>
              <w:rPr>
                <w:rFonts w:ascii="Arial" w:hAnsi="Arial" w:cs="Arial"/>
                <w:b/>
                <w:bCs/>
              </w:rPr>
            </w:pPr>
            <w:r>
              <w:rPr>
                <w:rFonts w:ascii="Arial" w:hAnsi="Arial" w:cs="Arial"/>
                <w:b/>
                <w:bCs/>
              </w:rPr>
              <w:t>1</w:t>
            </w:r>
            <w:r w:rsidR="006675B8">
              <w:rPr>
                <w:rFonts w:ascii="Arial" w:hAnsi="Arial" w:cs="Arial"/>
                <w:b/>
                <w:bCs/>
              </w:rPr>
              <w:t>,</w:t>
            </w:r>
            <w:r>
              <w:rPr>
                <w:rFonts w:ascii="Arial" w:hAnsi="Arial" w:cs="Arial"/>
                <w:b/>
                <w:bCs/>
              </w:rPr>
              <w:t>555</w:t>
            </w:r>
          </w:p>
        </w:tc>
        <w:tc>
          <w:tcPr>
            <w:tcW w:w="1559" w:type="dxa"/>
            <w:tcBorders>
              <w:top w:val="nil"/>
              <w:left w:val="nil"/>
              <w:bottom w:val="single" w:sz="4" w:space="0" w:color="auto"/>
              <w:right w:val="single" w:sz="4" w:space="0" w:color="auto"/>
            </w:tcBorders>
            <w:shd w:val="clear" w:color="auto" w:fill="auto"/>
            <w:vAlign w:val="bottom"/>
          </w:tcPr>
          <w:p w:rsidR="00506ABD" w:rsidRPr="00AD383C" w:rsidRDefault="00775EC1" w:rsidP="00DC6F5B">
            <w:pPr>
              <w:jc w:val="right"/>
              <w:rPr>
                <w:rFonts w:ascii="Arial" w:hAnsi="Arial" w:cs="Arial"/>
                <w:b/>
                <w:bCs/>
              </w:rPr>
            </w:pPr>
            <w:r>
              <w:rPr>
                <w:rFonts w:ascii="Arial" w:hAnsi="Arial" w:cs="Arial"/>
                <w:b/>
                <w:bCs/>
              </w:rPr>
              <w:t>100</w:t>
            </w:r>
          </w:p>
        </w:tc>
      </w:tr>
    </w:tbl>
    <w:p w:rsidR="00506ABD" w:rsidRPr="00CE3247" w:rsidRDefault="00506ABD" w:rsidP="00506ABD">
      <w:pPr>
        <w:rPr>
          <w:rFonts w:ascii="Arial" w:hAnsi="Arial" w:cs="Arial"/>
          <w:highlight w:val="yellow"/>
        </w:rPr>
      </w:pPr>
    </w:p>
    <w:p w:rsidR="00907052" w:rsidRDefault="00907052" w:rsidP="00BC381B">
      <w:pPr>
        <w:pStyle w:val="BodyText"/>
        <w:rPr>
          <w:rFonts w:ascii="Arial" w:hAnsi="Arial" w:cs="Arial"/>
          <w:b w:val="0"/>
          <w:szCs w:val="24"/>
        </w:rPr>
      </w:pPr>
    </w:p>
    <w:p w:rsidR="005A3E3F" w:rsidRDefault="005A3E3F" w:rsidP="00BC381B">
      <w:pPr>
        <w:pStyle w:val="BodyText"/>
        <w:rPr>
          <w:rFonts w:ascii="Arial" w:hAnsi="Arial" w:cs="Arial"/>
          <w:b w:val="0"/>
          <w:szCs w:val="24"/>
        </w:rPr>
      </w:pPr>
    </w:p>
    <w:p w:rsidR="0011091E" w:rsidRDefault="0011091E">
      <w:pPr>
        <w:rPr>
          <w:rFonts w:ascii="Arial" w:hAnsi="Arial" w:cs="Arial"/>
          <w:lang w:eastAsia="en-US"/>
        </w:rPr>
      </w:pPr>
      <w:r>
        <w:rPr>
          <w:rFonts w:ascii="Arial" w:hAnsi="Arial" w:cs="Arial"/>
          <w:b/>
        </w:rPr>
        <w:br w:type="page"/>
      </w:r>
    </w:p>
    <w:p w:rsidR="0011091E" w:rsidRPr="001C6906" w:rsidRDefault="0011091E" w:rsidP="0011091E">
      <w:pPr>
        <w:autoSpaceDE w:val="0"/>
        <w:autoSpaceDN w:val="0"/>
        <w:adjustRightInd w:val="0"/>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8C34BE">
        <w:rPr>
          <w:rFonts w:ascii="Arial" w:hAnsi="Arial" w:cs="Arial"/>
          <w:sz w:val="28"/>
          <w:szCs w:val="28"/>
        </w:rPr>
        <w:t>Guardianship</w:t>
      </w:r>
    </w:p>
    <w:p w:rsidR="0011091E" w:rsidRDefault="0011091E" w:rsidP="0011091E">
      <w:pPr>
        <w:pStyle w:val="BodyText"/>
        <w:rPr>
          <w:rFonts w:ascii="Arial" w:hAnsi="Arial" w:cs="Arial"/>
          <w:b w:val="0"/>
          <w:szCs w:val="24"/>
        </w:rPr>
      </w:pPr>
    </w:p>
    <w:p w:rsidR="0011091E" w:rsidRDefault="0011091E" w:rsidP="0011091E">
      <w:pPr>
        <w:pStyle w:val="BodyText"/>
        <w:rPr>
          <w:rFonts w:ascii="Arial" w:hAnsi="Arial" w:cs="Arial"/>
          <w:b w:val="0"/>
          <w:szCs w:val="24"/>
        </w:rPr>
      </w:pPr>
    </w:p>
    <w:p w:rsidR="00BC381B" w:rsidRPr="00C60B61" w:rsidRDefault="00BC381B" w:rsidP="00BC381B">
      <w:pPr>
        <w:pStyle w:val="BodyText"/>
        <w:rPr>
          <w:rFonts w:ascii="Arial" w:hAnsi="Arial" w:cs="Arial"/>
          <w:b w:val="0"/>
          <w:szCs w:val="24"/>
        </w:rPr>
      </w:pPr>
      <w:r w:rsidRPr="004D7CA3">
        <w:rPr>
          <w:rFonts w:ascii="Arial" w:hAnsi="Arial" w:cs="Arial"/>
          <w:b w:val="0"/>
          <w:szCs w:val="24"/>
        </w:rPr>
        <w:t>At 30 June 201</w:t>
      </w:r>
      <w:r w:rsidR="00523F91" w:rsidRPr="004D7CA3">
        <w:rPr>
          <w:rFonts w:ascii="Arial" w:hAnsi="Arial" w:cs="Arial"/>
          <w:b w:val="0"/>
          <w:szCs w:val="24"/>
        </w:rPr>
        <w:t>6</w:t>
      </w:r>
      <w:r w:rsidRPr="004D7CA3">
        <w:rPr>
          <w:rFonts w:ascii="Arial" w:hAnsi="Arial" w:cs="Arial"/>
          <w:b w:val="0"/>
          <w:szCs w:val="24"/>
        </w:rPr>
        <w:t xml:space="preserve">, the Public Advocate was guardian of last resort for </w:t>
      </w:r>
      <w:r w:rsidR="00775EC1" w:rsidRPr="004D7CA3">
        <w:rPr>
          <w:rFonts w:ascii="Arial" w:hAnsi="Arial" w:cs="Arial"/>
          <w:b w:val="0"/>
          <w:szCs w:val="24"/>
        </w:rPr>
        <w:t xml:space="preserve">323 </w:t>
      </w:r>
      <w:r w:rsidRPr="004D7CA3">
        <w:rPr>
          <w:rFonts w:ascii="Arial" w:hAnsi="Arial" w:cs="Arial"/>
          <w:b w:val="0"/>
          <w:szCs w:val="24"/>
        </w:rPr>
        <w:t>adults aged 80 years and over, who account for one fifth of all guardianship appointments. The majority of these people</w:t>
      </w:r>
      <w:r w:rsidR="004D7CA3" w:rsidRPr="004D7CA3">
        <w:rPr>
          <w:rFonts w:ascii="Arial" w:hAnsi="Arial" w:cs="Arial"/>
          <w:b w:val="0"/>
          <w:szCs w:val="24"/>
        </w:rPr>
        <w:t xml:space="preserve"> (86 per cent)</w:t>
      </w:r>
      <w:r w:rsidRPr="004D7CA3">
        <w:rPr>
          <w:rFonts w:ascii="Arial" w:hAnsi="Arial" w:cs="Arial"/>
          <w:b w:val="0"/>
          <w:szCs w:val="24"/>
        </w:rPr>
        <w:t xml:space="preserve"> have</w:t>
      </w:r>
      <w:r w:rsidR="00506ABD" w:rsidRPr="004D7CA3">
        <w:rPr>
          <w:rFonts w:ascii="Arial" w:hAnsi="Arial" w:cs="Arial"/>
          <w:b w:val="0"/>
          <w:szCs w:val="24"/>
        </w:rPr>
        <w:t xml:space="preserve"> dementia</w:t>
      </w:r>
      <w:r w:rsidRPr="004D7CA3">
        <w:rPr>
          <w:rFonts w:ascii="Arial" w:hAnsi="Arial" w:cs="Arial"/>
          <w:b w:val="0"/>
          <w:szCs w:val="24"/>
        </w:rPr>
        <w:t>.</w:t>
      </w:r>
    </w:p>
    <w:p w:rsidR="00BC381B" w:rsidRPr="00C60B61" w:rsidRDefault="00BC381B" w:rsidP="00BC381B">
      <w:pPr>
        <w:pStyle w:val="BodyText"/>
        <w:rPr>
          <w:rFonts w:ascii="Arial" w:hAnsi="Arial" w:cs="Arial"/>
          <w:b w:val="0"/>
          <w:szCs w:val="24"/>
        </w:rPr>
      </w:pPr>
    </w:p>
    <w:p w:rsidR="00BC381B" w:rsidRDefault="00BC381B" w:rsidP="00BC381B">
      <w:pPr>
        <w:pStyle w:val="BodyText"/>
        <w:rPr>
          <w:rFonts w:ascii="Arial" w:hAnsi="Arial" w:cs="Arial"/>
          <w:b w:val="0"/>
          <w:szCs w:val="24"/>
        </w:rPr>
      </w:pPr>
      <w:r w:rsidRPr="001C6906">
        <w:rPr>
          <w:rFonts w:ascii="Arial" w:hAnsi="Arial" w:cs="Arial"/>
          <w:b w:val="0"/>
          <w:szCs w:val="24"/>
        </w:rPr>
        <w:t>This is a reflection of the ageing population, the subsequent increasing prevalence of dementia in the community and the growing number of people without family or friends who are suitable, willing and available to take on the role of decision-maker.</w:t>
      </w:r>
    </w:p>
    <w:p w:rsidR="00506ABD" w:rsidRDefault="00506ABD" w:rsidP="00506ABD">
      <w:pPr>
        <w:rPr>
          <w:rFonts w:ascii="Arial" w:hAnsi="Arial" w:cs="Arial"/>
          <w:b/>
          <w:highlight w:val="yellow"/>
        </w:rPr>
      </w:pPr>
    </w:p>
    <w:p w:rsidR="00D066A1" w:rsidRDefault="00D066A1" w:rsidP="00506ABD">
      <w:pPr>
        <w:rPr>
          <w:rFonts w:ascii="Arial" w:hAnsi="Arial" w:cs="Arial"/>
          <w:b/>
          <w:highlight w:val="yellow"/>
        </w:rPr>
      </w:pPr>
    </w:p>
    <w:p w:rsidR="00506ABD" w:rsidRPr="00F30854" w:rsidRDefault="00506ABD" w:rsidP="00506ABD">
      <w:pPr>
        <w:ind w:left="1440" w:hanging="1440"/>
        <w:rPr>
          <w:rFonts w:ascii="Arial" w:hAnsi="Arial" w:cs="Arial"/>
          <w:b/>
        </w:rPr>
      </w:pPr>
      <w:r w:rsidRPr="004E28F1">
        <w:rPr>
          <w:rFonts w:ascii="Arial" w:hAnsi="Arial" w:cs="Arial"/>
          <w:b/>
        </w:rPr>
        <w:t xml:space="preserve">Figure </w:t>
      </w:r>
      <w:r>
        <w:rPr>
          <w:rFonts w:ascii="Arial" w:hAnsi="Arial" w:cs="Arial"/>
          <w:b/>
        </w:rPr>
        <w:t>11</w:t>
      </w:r>
      <w:r>
        <w:rPr>
          <w:rFonts w:ascii="Arial" w:hAnsi="Arial" w:cs="Arial"/>
          <w:b/>
        </w:rPr>
        <w:tab/>
      </w:r>
      <w:r w:rsidRPr="00F30854">
        <w:rPr>
          <w:rFonts w:ascii="Arial" w:hAnsi="Arial" w:cs="Arial"/>
          <w:b/>
        </w:rPr>
        <w:t xml:space="preserve">Profile by age and disability type </w:t>
      </w:r>
      <w:r>
        <w:rPr>
          <w:rFonts w:ascii="Arial" w:hAnsi="Arial" w:cs="Arial"/>
          <w:b/>
        </w:rPr>
        <w:t xml:space="preserve">of all people on guardianship orders appointing the Public Advocate </w:t>
      </w:r>
      <w:r w:rsidRPr="00F30854">
        <w:rPr>
          <w:rFonts w:ascii="Arial" w:hAnsi="Arial" w:cs="Arial"/>
          <w:b/>
        </w:rPr>
        <w:t>as at 30 June</w:t>
      </w:r>
      <w:r>
        <w:rPr>
          <w:rFonts w:ascii="Arial" w:hAnsi="Arial" w:cs="Arial"/>
          <w:b/>
        </w:rPr>
        <w:t xml:space="preserve"> 201</w:t>
      </w:r>
      <w:r w:rsidR="007C3004">
        <w:rPr>
          <w:rFonts w:ascii="Arial" w:hAnsi="Arial" w:cs="Arial"/>
          <w:b/>
        </w:rPr>
        <w:t>6</w:t>
      </w:r>
    </w:p>
    <w:p w:rsidR="00506ABD" w:rsidRDefault="00506ABD" w:rsidP="00506ABD">
      <w:pPr>
        <w:autoSpaceDE w:val="0"/>
        <w:autoSpaceDN w:val="0"/>
        <w:adjustRightInd w:val="0"/>
        <w:rPr>
          <w:rFonts w:ascii="Arial" w:hAnsi="Arial" w:cs="Arial"/>
        </w:rPr>
      </w:pPr>
    </w:p>
    <w:tbl>
      <w:tblPr>
        <w:tblW w:w="0" w:type="auto"/>
        <w:tblCellMar>
          <w:left w:w="0" w:type="dxa"/>
          <w:right w:w="0" w:type="dxa"/>
        </w:tblCellMar>
        <w:tblLook w:val="04A0" w:firstRow="1" w:lastRow="0" w:firstColumn="1" w:lastColumn="0" w:noHBand="0" w:noVBand="1"/>
      </w:tblPr>
      <w:tblGrid>
        <w:gridCol w:w="960"/>
        <w:gridCol w:w="1257"/>
        <w:gridCol w:w="1297"/>
        <w:gridCol w:w="1470"/>
        <w:gridCol w:w="977"/>
        <w:gridCol w:w="960"/>
        <w:gridCol w:w="960"/>
      </w:tblGrid>
      <w:tr w:rsidR="00506ABD" w:rsidRPr="006561B3" w:rsidTr="00DC6F5B">
        <w:trPr>
          <w:trHeight w:val="510"/>
        </w:trPr>
        <w:tc>
          <w:tcPr>
            <w:tcW w:w="96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06ABD" w:rsidRPr="006561B3" w:rsidRDefault="00506ABD" w:rsidP="00DC6F5B">
            <w:pPr>
              <w:rPr>
                <w:rFonts w:ascii="Arial" w:hAnsi="Arial" w:cs="Arial"/>
                <w:b/>
              </w:rPr>
            </w:pPr>
            <w:r w:rsidRPr="006561B3">
              <w:rPr>
                <w:rFonts w:ascii="Arial" w:hAnsi="Arial" w:cs="Arial"/>
                <w:b/>
              </w:rPr>
              <w:t>Age</w:t>
            </w:r>
          </w:p>
        </w:tc>
        <w:tc>
          <w:tcPr>
            <w:tcW w:w="1164"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06ABD" w:rsidRPr="006561B3" w:rsidRDefault="00506ABD" w:rsidP="00DC6F5B">
            <w:pPr>
              <w:rPr>
                <w:rFonts w:ascii="Arial" w:eastAsia="Calibri" w:hAnsi="Arial" w:cs="Arial"/>
                <w:b/>
                <w:lang w:eastAsia="en-US"/>
              </w:rPr>
            </w:pPr>
            <w:r w:rsidRPr="006561B3">
              <w:rPr>
                <w:rFonts w:ascii="Arial" w:hAnsi="Arial" w:cs="Arial"/>
                <w:b/>
              </w:rPr>
              <w:t>Acquired brain injury</w:t>
            </w:r>
          </w:p>
        </w:tc>
        <w:tc>
          <w:tcPr>
            <w:tcW w:w="1244"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06ABD" w:rsidRPr="006561B3" w:rsidRDefault="00506ABD" w:rsidP="00DC6F5B">
            <w:pPr>
              <w:rPr>
                <w:rFonts w:ascii="Arial" w:eastAsia="Calibri" w:hAnsi="Arial" w:cs="Arial"/>
                <w:b/>
                <w:lang w:eastAsia="en-US"/>
              </w:rPr>
            </w:pPr>
            <w:r w:rsidRPr="006561B3">
              <w:rPr>
                <w:rFonts w:ascii="Arial" w:hAnsi="Arial" w:cs="Arial"/>
                <w:b/>
              </w:rPr>
              <w:t>Dementia</w:t>
            </w:r>
          </w:p>
        </w:tc>
        <w:tc>
          <w:tcPr>
            <w:tcW w:w="1364"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06ABD" w:rsidRPr="006561B3" w:rsidRDefault="00506ABD" w:rsidP="00DC6F5B">
            <w:pPr>
              <w:rPr>
                <w:rFonts w:ascii="Arial" w:eastAsia="Calibri" w:hAnsi="Arial" w:cs="Arial"/>
                <w:b/>
                <w:lang w:eastAsia="en-US"/>
              </w:rPr>
            </w:pPr>
            <w:r w:rsidRPr="006561B3">
              <w:rPr>
                <w:rFonts w:ascii="Arial" w:hAnsi="Arial" w:cs="Arial"/>
                <w:b/>
              </w:rPr>
              <w:t>Intellectual disability</w:t>
            </w:r>
          </w:p>
        </w:tc>
        <w:tc>
          <w:tcPr>
            <w:tcW w:w="96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06ABD" w:rsidRPr="006561B3" w:rsidRDefault="00506ABD" w:rsidP="00DC6F5B">
            <w:pPr>
              <w:rPr>
                <w:rFonts w:ascii="Arial" w:eastAsia="Calibri" w:hAnsi="Arial" w:cs="Arial"/>
                <w:b/>
                <w:lang w:eastAsia="en-US"/>
              </w:rPr>
            </w:pPr>
            <w:r w:rsidRPr="006561B3">
              <w:rPr>
                <w:rFonts w:ascii="Arial" w:hAnsi="Arial" w:cs="Arial"/>
                <w:b/>
              </w:rPr>
              <w:t>Mental illness</w:t>
            </w:r>
          </w:p>
        </w:tc>
        <w:tc>
          <w:tcPr>
            <w:tcW w:w="96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06ABD" w:rsidRPr="006561B3" w:rsidRDefault="00506ABD" w:rsidP="00DC6F5B">
            <w:pPr>
              <w:rPr>
                <w:rFonts w:ascii="Arial" w:eastAsia="Calibri" w:hAnsi="Arial" w:cs="Arial"/>
                <w:b/>
                <w:lang w:eastAsia="en-US"/>
              </w:rPr>
            </w:pPr>
            <w:r w:rsidRPr="006561B3">
              <w:rPr>
                <w:rFonts w:ascii="Arial" w:hAnsi="Arial" w:cs="Arial"/>
                <w:b/>
              </w:rPr>
              <w:t>Other</w:t>
            </w:r>
          </w:p>
        </w:tc>
        <w:tc>
          <w:tcPr>
            <w:tcW w:w="96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06ABD" w:rsidRPr="006561B3" w:rsidRDefault="00506ABD" w:rsidP="00DC6F5B">
            <w:pPr>
              <w:rPr>
                <w:rFonts w:ascii="Arial" w:eastAsia="Calibri" w:hAnsi="Arial" w:cs="Arial"/>
                <w:b/>
                <w:lang w:eastAsia="en-US"/>
              </w:rPr>
            </w:pPr>
            <w:r w:rsidRPr="006561B3">
              <w:rPr>
                <w:rFonts w:ascii="Arial" w:hAnsi="Arial" w:cs="Arial"/>
                <w:b/>
              </w:rPr>
              <w:t>Total</w:t>
            </w:r>
          </w:p>
        </w:tc>
      </w:tr>
      <w:tr w:rsidR="00506ABD" w:rsidRPr="006561B3" w:rsidTr="007C3004">
        <w:trPr>
          <w:trHeight w:val="255"/>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06ABD" w:rsidRPr="006561B3" w:rsidRDefault="00506ABD" w:rsidP="00DC6F5B">
            <w:pPr>
              <w:rPr>
                <w:rFonts w:ascii="Arial" w:eastAsia="Calibri" w:hAnsi="Arial" w:cs="Arial"/>
                <w:b/>
                <w:lang w:eastAsia="en-US"/>
              </w:rPr>
            </w:pPr>
            <w:r w:rsidRPr="006561B3">
              <w:rPr>
                <w:rFonts w:ascii="Arial" w:hAnsi="Arial" w:cs="Arial"/>
                <w:b/>
              </w:rPr>
              <w:t>&lt;20</w:t>
            </w:r>
          </w:p>
        </w:tc>
        <w:tc>
          <w:tcPr>
            <w:tcW w:w="11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3</w:t>
            </w:r>
          </w:p>
        </w:tc>
        <w:tc>
          <w:tcPr>
            <w:tcW w:w="124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506ABD" w:rsidP="00DC6F5B">
            <w:pPr>
              <w:rPr>
                <w:rFonts w:ascii="Arial" w:eastAsia="Calibri" w:hAnsi="Arial" w:cs="Arial"/>
                <w:lang w:eastAsia="en-US"/>
              </w:rPr>
            </w:pPr>
          </w:p>
        </w:tc>
        <w:tc>
          <w:tcPr>
            <w:tcW w:w="13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46</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2</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52</w:t>
            </w:r>
          </w:p>
        </w:tc>
      </w:tr>
      <w:tr w:rsidR="00506ABD" w:rsidRPr="006561B3" w:rsidTr="007C3004">
        <w:trPr>
          <w:trHeight w:val="255"/>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06ABD" w:rsidRPr="006561B3" w:rsidRDefault="00506ABD" w:rsidP="00DC6F5B">
            <w:pPr>
              <w:rPr>
                <w:rFonts w:ascii="Arial" w:eastAsia="Calibri" w:hAnsi="Arial" w:cs="Arial"/>
                <w:b/>
                <w:lang w:eastAsia="en-US"/>
              </w:rPr>
            </w:pPr>
            <w:r w:rsidRPr="006561B3">
              <w:rPr>
                <w:rFonts w:ascii="Arial" w:hAnsi="Arial" w:cs="Arial"/>
                <w:b/>
              </w:rPr>
              <w:t>20-24</w:t>
            </w:r>
          </w:p>
        </w:tc>
        <w:tc>
          <w:tcPr>
            <w:tcW w:w="11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12</w:t>
            </w:r>
          </w:p>
        </w:tc>
        <w:tc>
          <w:tcPr>
            <w:tcW w:w="124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506ABD" w:rsidP="00DC6F5B">
            <w:pPr>
              <w:rPr>
                <w:rFonts w:ascii="Arial" w:hAnsi="Arial" w:cs="Arial"/>
              </w:rPr>
            </w:pPr>
          </w:p>
        </w:tc>
        <w:tc>
          <w:tcPr>
            <w:tcW w:w="13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78</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15</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2</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107</w:t>
            </w:r>
          </w:p>
        </w:tc>
      </w:tr>
      <w:tr w:rsidR="00506ABD" w:rsidRPr="006561B3" w:rsidTr="007C3004">
        <w:trPr>
          <w:trHeight w:val="255"/>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06ABD" w:rsidRPr="006561B3" w:rsidRDefault="00506ABD" w:rsidP="00DC6F5B">
            <w:pPr>
              <w:rPr>
                <w:rFonts w:ascii="Arial" w:eastAsia="Calibri" w:hAnsi="Arial" w:cs="Arial"/>
                <w:b/>
                <w:lang w:eastAsia="en-US"/>
              </w:rPr>
            </w:pPr>
            <w:r w:rsidRPr="006561B3">
              <w:rPr>
                <w:rFonts w:ascii="Arial" w:hAnsi="Arial" w:cs="Arial"/>
                <w:b/>
              </w:rPr>
              <w:t>25-29</w:t>
            </w:r>
          </w:p>
        </w:tc>
        <w:tc>
          <w:tcPr>
            <w:tcW w:w="11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11</w:t>
            </w:r>
          </w:p>
        </w:tc>
        <w:tc>
          <w:tcPr>
            <w:tcW w:w="124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506ABD" w:rsidP="00DC6F5B">
            <w:pPr>
              <w:rPr>
                <w:rFonts w:ascii="Arial" w:hAnsi="Arial" w:cs="Arial"/>
              </w:rPr>
            </w:pPr>
          </w:p>
        </w:tc>
        <w:tc>
          <w:tcPr>
            <w:tcW w:w="13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51</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21</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84</w:t>
            </w:r>
          </w:p>
        </w:tc>
      </w:tr>
      <w:tr w:rsidR="00506ABD" w:rsidRPr="006561B3" w:rsidTr="007C3004">
        <w:trPr>
          <w:trHeight w:val="255"/>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06ABD" w:rsidRPr="006561B3" w:rsidRDefault="00506ABD" w:rsidP="00DC6F5B">
            <w:pPr>
              <w:rPr>
                <w:rFonts w:ascii="Arial" w:eastAsia="Calibri" w:hAnsi="Arial" w:cs="Arial"/>
                <w:b/>
                <w:lang w:eastAsia="en-US"/>
              </w:rPr>
            </w:pPr>
            <w:r w:rsidRPr="006561B3">
              <w:rPr>
                <w:rFonts w:ascii="Arial" w:hAnsi="Arial" w:cs="Arial"/>
                <w:b/>
              </w:rPr>
              <w:t>30-34</w:t>
            </w:r>
          </w:p>
        </w:tc>
        <w:tc>
          <w:tcPr>
            <w:tcW w:w="11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8</w:t>
            </w:r>
          </w:p>
        </w:tc>
        <w:tc>
          <w:tcPr>
            <w:tcW w:w="124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506ABD" w:rsidP="00DC6F5B">
            <w:pPr>
              <w:rPr>
                <w:rFonts w:ascii="Arial" w:hAnsi="Arial" w:cs="Arial"/>
              </w:rPr>
            </w:pPr>
          </w:p>
        </w:tc>
        <w:tc>
          <w:tcPr>
            <w:tcW w:w="13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36</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31</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506ABD" w:rsidP="00DC6F5B">
            <w:pPr>
              <w:rPr>
                <w:rFonts w:ascii="Arial" w:hAnsi="Arial" w:cs="Arial"/>
              </w:rPr>
            </w:pP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75</w:t>
            </w:r>
          </w:p>
        </w:tc>
      </w:tr>
      <w:tr w:rsidR="00506ABD" w:rsidRPr="006561B3" w:rsidTr="007C3004">
        <w:trPr>
          <w:trHeight w:val="255"/>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06ABD" w:rsidRPr="006561B3" w:rsidRDefault="00506ABD" w:rsidP="00DC6F5B">
            <w:pPr>
              <w:rPr>
                <w:rFonts w:ascii="Arial" w:eastAsia="Calibri" w:hAnsi="Arial" w:cs="Arial"/>
                <w:b/>
                <w:lang w:eastAsia="en-US"/>
              </w:rPr>
            </w:pPr>
            <w:r w:rsidRPr="006561B3">
              <w:rPr>
                <w:rFonts w:ascii="Arial" w:hAnsi="Arial" w:cs="Arial"/>
                <w:b/>
              </w:rPr>
              <w:t>35-39</w:t>
            </w:r>
          </w:p>
        </w:tc>
        <w:tc>
          <w:tcPr>
            <w:tcW w:w="11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9</w:t>
            </w:r>
          </w:p>
        </w:tc>
        <w:tc>
          <w:tcPr>
            <w:tcW w:w="124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506ABD" w:rsidP="00DC6F5B">
            <w:pPr>
              <w:rPr>
                <w:rFonts w:ascii="Arial" w:hAnsi="Arial" w:cs="Arial"/>
              </w:rPr>
            </w:pPr>
          </w:p>
        </w:tc>
        <w:tc>
          <w:tcPr>
            <w:tcW w:w="13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23</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30</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506ABD" w:rsidP="00DC6F5B">
            <w:pPr>
              <w:rPr>
                <w:rFonts w:ascii="Arial" w:eastAsia="Calibri" w:hAnsi="Arial" w:cs="Arial"/>
                <w:lang w:eastAsia="en-US"/>
              </w:rPr>
            </w:pP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62</w:t>
            </w:r>
          </w:p>
        </w:tc>
      </w:tr>
      <w:tr w:rsidR="00506ABD" w:rsidRPr="006561B3" w:rsidTr="007C3004">
        <w:trPr>
          <w:trHeight w:val="255"/>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06ABD" w:rsidRPr="006561B3" w:rsidRDefault="00506ABD" w:rsidP="00DC6F5B">
            <w:pPr>
              <w:rPr>
                <w:rFonts w:ascii="Arial" w:eastAsia="Calibri" w:hAnsi="Arial" w:cs="Arial"/>
                <w:b/>
                <w:lang w:eastAsia="en-US"/>
              </w:rPr>
            </w:pPr>
            <w:r w:rsidRPr="006561B3">
              <w:rPr>
                <w:rFonts w:ascii="Arial" w:hAnsi="Arial" w:cs="Arial"/>
                <w:b/>
              </w:rPr>
              <w:t>40-44</w:t>
            </w:r>
          </w:p>
        </w:tc>
        <w:tc>
          <w:tcPr>
            <w:tcW w:w="11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14</w:t>
            </w:r>
          </w:p>
        </w:tc>
        <w:tc>
          <w:tcPr>
            <w:tcW w:w="124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506ABD" w:rsidP="00DC6F5B">
            <w:pPr>
              <w:rPr>
                <w:rFonts w:ascii="Arial" w:eastAsia="Calibri" w:hAnsi="Arial" w:cs="Arial"/>
                <w:lang w:eastAsia="en-US"/>
              </w:rPr>
            </w:pPr>
          </w:p>
        </w:tc>
        <w:tc>
          <w:tcPr>
            <w:tcW w:w="13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31</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27</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hAnsi="Arial" w:cs="Arial"/>
              </w:rPr>
            </w:pPr>
            <w:r>
              <w:rPr>
                <w:rFonts w:ascii="Arial" w:hAnsi="Arial" w:cs="Arial"/>
              </w:rPr>
              <w:t>1</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73</w:t>
            </w:r>
          </w:p>
        </w:tc>
      </w:tr>
      <w:tr w:rsidR="00506ABD" w:rsidRPr="006561B3" w:rsidTr="007C3004">
        <w:trPr>
          <w:trHeight w:val="255"/>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06ABD" w:rsidRPr="006561B3" w:rsidRDefault="00506ABD" w:rsidP="00DC6F5B">
            <w:pPr>
              <w:rPr>
                <w:rFonts w:ascii="Arial" w:eastAsia="Calibri" w:hAnsi="Arial" w:cs="Arial"/>
                <w:b/>
                <w:lang w:eastAsia="en-US"/>
              </w:rPr>
            </w:pPr>
            <w:r w:rsidRPr="006561B3">
              <w:rPr>
                <w:rFonts w:ascii="Arial" w:hAnsi="Arial" w:cs="Arial"/>
                <w:b/>
              </w:rPr>
              <w:t>45-49</w:t>
            </w:r>
          </w:p>
        </w:tc>
        <w:tc>
          <w:tcPr>
            <w:tcW w:w="11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23</w:t>
            </w:r>
          </w:p>
        </w:tc>
        <w:tc>
          <w:tcPr>
            <w:tcW w:w="124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506ABD" w:rsidP="00DC6F5B">
            <w:pPr>
              <w:rPr>
                <w:rFonts w:ascii="Arial" w:hAnsi="Arial" w:cs="Arial"/>
              </w:rPr>
            </w:pPr>
          </w:p>
        </w:tc>
        <w:tc>
          <w:tcPr>
            <w:tcW w:w="13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28</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20</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506ABD" w:rsidP="00DC6F5B">
            <w:pPr>
              <w:rPr>
                <w:rFonts w:ascii="Arial" w:hAnsi="Arial" w:cs="Arial"/>
              </w:rPr>
            </w:pP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71</w:t>
            </w:r>
          </w:p>
        </w:tc>
      </w:tr>
      <w:tr w:rsidR="00506ABD" w:rsidRPr="006561B3" w:rsidTr="007C3004">
        <w:trPr>
          <w:trHeight w:val="255"/>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06ABD" w:rsidRPr="006561B3" w:rsidRDefault="00506ABD" w:rsidP="00DC6F5B">
            <w:pPr>
              <w:rPr>
                <w:rFonts w:ascii="Arial" w:eastAsia="Calibri" w:hAnsi="Arial" w:cs="Arial"/>
                <w:b/>
                <w:lang w:eastAsia="en-US"/>
              </w:rPr>
            </w:pPr>
            <w:r w:rsidRPr="006561B3">
              <w:rPr>
                <w:rFonts w:ascii="Arial" w:hAnsi="Arial" w:cs="Arial"/>
                <w:b/>
              </w:rPr>
              <w:t>50-54</w:t>
            </w:r>
          </w:p>
        </w:tc>
        <w:tc>
          <w:tcPr>
            <w:tcW w:w="11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25</w:t>
            </w:r>
          </w:p>
        </w:tc>
        <w:tc>
          <w:tcPr>
            <w:tcW w:w="124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hAnsi="Arial" w:cs="Arial"/>
              </w:rPr>
            </w:pPr>
            <w:r>
              <w:rPr>
                <w:rFonts w:ascii="Arial" w:hAnsi="Arial" w:cs="Arial"/>
              </w:rPr>
              <w:t>1</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43</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34</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104</w:t>
            </w:r>
          </w:p>
        </w:tc>
      </w:tr>
      <w:tr w:rsidR="00506ABD" w:rsidRPr="006561B3" w:rsidTr="007C3004">
        <w:trPr>
          <w:trHeight w:val="255"/>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06ABD" w:rsidRPr="006561B3" w:rsidRDefault="00506ABD" w:rsidP="00DC6F5B">
            <w:pPr>
              <w:rPr>
                <w:rFonts w:ascii="Arial" w:eastAsia="Calibri" w:hAnsi="Arial" w:cs="Arial"/>
                <w:b/>
                <w:lang w:eastAsia="en-US"/>
              </w:rPr>
            </w:pPr>
            <w:r w:rsidRPr="006561B3">
              <w:rPr>
                <w:rFonts w:ascii="Arial" w:hAnsi="Arial" w:cs="Arial"/>
                <w:b/>
              </w:rPr>
              <w:t>55-59</w:t>
            </w:r>
          </w:p>
        </w:tc>
        <w:tc>
          <w:tcPr>
            <w:tcW w:w="11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40</w:t>
            </w:r>
          </w:p>
        </w:tc>
        <w:tc>
          <w:tcPr>
            <w:tcW w:w="124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6</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41</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43</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506ABD" w:rsidP="00DC6F5B">
            <w:pPr>
              <w:rPr>
                <w:rFonts w:ascii="Arial" w:eastAsia="Calibri" w:hAnsi="Arial" w:cs="Arial"/>
                <w:lang w:eastAsia="en-US"/>
              </w:rPr>
            </w:pP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130</w:t>
            </w:r>
          </w:p>
        </w:tc>
      </w:tr>
      <w:tr w:rsidR="00506ABD" w:rsidRPr="006561B3" w:rsidTr="007C3004">
        <w:trPr>
          <w:trHeight w:val="255"/>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06ABD" w:rsidRPr="006561B3" w:rsidRDefault="00506ABD" w:rsidP="00DC6F5B">
            <w:pPr>
              <w:rPr>
                <w:rFonts w:ascii="Arial" w:eastAsia="Calibri" w:hAnsi="Arial" w:cs="Arial"/>
                <w:b/>
                <w:lang w:eastAsia="en-US"/>
              </w:rPr>
            </w:pPr>
            <w:r w:rsidRPr="006561B3">
              <w:rPr>
                <w:rFonts w:ascii="Arial" w:hAnsi="Arial" w:cs="Arial"/>
                <w:b/>
              </w:rPr>
              <w:t>60-64</w:t>
            </w:r>
          </w:p>
        </w:tc>
        <w:tc>
          <w:tcPr>
            <w:tcW w:w="11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43</w:t>
            </w:r>
          </w:p>
        </w:tc>
        <w:tc>
          <w:tcPr>
            <w:tcW w:w="124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26</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15</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36</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3</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123</w:t>
            </w:r>
          </w:p>
        </w:tc>
      </w:tr>
      <w:tr w:rsidR="00506ABD" w:rsidRPr="006561B3" w:rsidTr="007C3004">
        <w:trPr>
          <w:trHeight w:val="255"/>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06ABD" w:rsidRPr="006561B3" w:rsidRDefault="00506ABD" w:rsidP="00DC6F5B">
            <w:pPr>
              <w:rPr>
                <w:rFonts w:ascii="Arial" w:eastAsia="Calibri" w:hAnsi="Arial" w:cs="Arial"/>
                <w:b/>
                <w:lang w:eastAsia="en-US"/>
              </w:rPr>
            </w:pPr>
            <w:r w:rsidRPr="006561B3">
              <w:rPr>
                <w:rFonts w:ascii="Arial" w:hAnsi="Arial" w:cs="Arial"/>
                <w:b/>
              </w:rPr>
              <w:t>65-69</w:t>
            </w:r>
          </w:p>
        </w:tc>
        <w:tc>
          <w:tcPr>
            <w:tcW w:w="11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29</w:t>
            </w:r>
          </w:p>
        </w:tc>
        <w:tc>
          <w:tcPr>
            <w:tcW w:w="124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38</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23</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31</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2</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123</w:t>
            </w:r>
          </w:p>
        </w:tc>
      </w:tr>
      <w:tr w:rsidR="00506ABD" w:rsidRPr="006561B3" w:rsidTr="007C3004">
        <w:trPr>
          <w:trHeight w:val="255"/>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06ABD" w:rsidRPr="006561B3" w:rsidRDefault="00506ABD" w:rsidP="00DC6F5B">
            <w:pPr>
              <w:rPr>
                <w:rFonts w:ascii="Arial" w:eastAsia="Calibri" w:hAnsi="Arial" w:cs="Arial"/>
                <w:b/>
                <w:lang w:eastAsia="en-US"/>
              </w:rPr>
            </w:pPr>
            <w:r w:rsidRPr="006561B3">
              <w:rPr>
                <w:rFonts w:ascii="Arial" w:hAnsi="Arial" w:cs="Arial"/>
                <w:b/>
              </w:rPr>
              <w:t>70-74</w:t>
            </w:r>
          </w:p>
        </w:tc>
        <w:tc>
          <w:tcPr>
            <w:tcW w:w="11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17</w:t>
            </w:r>
          </w:p>
        </w:tc>
        <w:tc>
          <w:tcPr>
            <w:tcW w:w="124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43</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13</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36</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3</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112</w:t>
            </w:r>
          </w:p>
        </w:tc>
      </w:tr>
      <w:tr w:rsidR="00506ABD" w:rsidRPr="006561B3" w:rsidTr="007C3004">
        <w:trPr>
          <w:trHeight w:val="255"/>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06ABD" w:rsidRPr="006561B3" w:rsidRDefault="00506ABD" w:rsidP="00DC6F5B">
            <w:pPr>
              <w:rPr>
                <w:rFonts w:ascii="Arial" w:eastAsia="Calibri" w:hAnsi="Arial" w:cs="Arial"/>
                <w:b/>
                <w:lang w:eastAsia="en-US"/>
              </w:rPr>
            </w:pPr>
            <w:r w:rsidRPr="006561B3">
              <w:rPr>
                <w:rFonts w:ascii="Arial" w:hAnsi="Arial" w:cs="Arial"/>
                <w:b/>
              </w:rPr>
              <w:t>75-79</w:t>
            </w:r>
          </w:p>
        </w:tc>
        <w:tc>
          <w:tcPr>
            <w:tcW w:w="11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17</w:t>
            </w:r>
          </w:p>
        </w:tc>
        <w:tc>
          <w:tcPr>
            <w:tcW w:w="124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70</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9</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19</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116</w:t>
            </w:r>
          </w:p>
        </w:tc>
      </w:tr>
      <w:tr w:rsidR="00506ABD" w:rsidRPr="006561B3" w:rsidTr="007C3004">
        <w:trPr>
          <w:trHeight w:val="255"/>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06ABD" w:rsidRPr="006561B3" w:rsidRDefault="00506ABD" w:rsidP="00DC6F5B">
            <w:pPr>
              <w:rPr>
                <w:rFonts w:ascii="Arial" w:eastAsia="Calibri" w:hAnsi="Arial" w:cs="Arial"/>
                <w:b/>
                <w:lang w:eastAsia="en-US"/>
              </w:rPr>
            </w:pPr>
            <w:r w:rsidRPr="006561B3">
              <w:rPr>
                <w:rFonts w:ascii="Arial" w:hAnsi="Arial" w:cs="Arial"/>
                <w:b/>
              </w:rPr>
              <w:t>80-84</w:t>
            </w:r>
          </w:p>
        </w:tc>
        <w:tc>
          <w:tcPr>
            <w:tcW w:w="11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5</w:t>
            </w:r>
          </w:p>
        </w:tc>
        <w:tc>
          <w:tcPr>
            <w:tcW w:w="124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86</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6</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8</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106</w:t>
            </w:r>
          </w:p>
        </w:tc>
      </w:tr>
      <w:tr w:rsidR="00506ABD" w:rsidRPr="006561B3" w:rsidTr="007C3004">
        <w:trPr>
          <w:trHeight w:val="255"/>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06ABD" w:rsidRPr="006561B3" w:rsidRDefault="00506ABD" w:rsidP="00DC6F5B">
            <w:pPr>
              <w:rPr>
                <w:rFonts w:ascii="Arial" w:eastAsia="Calibri" w:hAnsi="Arial" w:cs="Arial"/>
                <w:b/>
                <w:lang w:eastAsia="en-US"/>
              </w:rPr>
            </w:pPr>
            <w:r w:rsidRPr="006561B3">
              <w:rPr>
                <w:rFonts w:ascii="Arial" w:hAnsi="Arial" w:cs="Arial"/>
                <w:b/>
              </w:rPr>
              <w:t>85+</w:t>
            </w:r>
          </w:p>
        </w:tc>
        <w:tc>
          <w:tcPr>
            <w:tcW w:w="11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7</w:t>
            </w:r>
          </w:p>
        </w:tc>
        <w:tc>
          <w:tcPr>
            <w:tcW w:w="124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192</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6</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11</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217</w:t>
            </w:r>
          </w:p>
        </w:tc>
      </w:tr>
      <w:tr w:rsidR="00506ABD" w:rsidRPr="006561B3" w:rsidTr="007C3004">
        <w:trPr>
          <w:trHeight w:val="255"/>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06ABD" w:rsidRPr="006561B3" w:rsidRDefault="00912EA2" w:rsidP="00DC6F5B">
            <w:pPr>
              <w:rPr>
                <w:rFonts w:ascii="Arial" w:hAnsi="Arial" w:cs="Arial"/>
                <w:b/>
              </w:rPr>
            </w:pPr>
            <w:r>
              <w:rPr>
                <w:rFonts w:ascii="Arial" w:hAnsi="Arial" w:cs="Arial"/>
                <w:b/>
              </w:rPr>
              <w:t>Total</w:t>
            </w:r>
          </w:p>
        </w:tc>
        <w:tc>
          <w:tcPr>
            <w:tcW w:w="11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263</w:t>
            </w:r>
          </w:p>
        </w:tc>
        <w:tc>
          <w:tcPr>
            <w:tcW w:w="124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462</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449</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364</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17</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tcPr>
          <w:p w:rsidR="00506ABD" w:rsidRPr="006561B3" w:rsidRDefault="00775EC1" w:rsidP="00DC6F5B">
            <w:pPr>
              <w:rPr>
                <w:rFonts w:ascii="Arial" w:eastAsia="Calibri" w:hAnsi="Arial" w:cs="Arial"/>
                <w:lang w:eastAsia="en-US"/>
              </w:rPr>
            </w:pPr>
            <w:r>
              <w:rPr>
                <w:rFonts w:ascii="Arial" w:eastAsia="Calibri" w:hAnsi="Arial" w:cs="Arial"/>
                <w:lang w:eastAsia="en-US"/>
              </w:rPr>
              <w:t>1</w:t>
            </w:r>
            <w:r w:rsidR="00CC6DDC">
              <w:rPr>
                <w:rFonts w:ascii="Arial" w:eastAsia="Calibri" w:hAnsi="Arial" w:cs="Arial"/>
                <w:lang w:eastAsia="en-US"/>
              </w:rPr>
              <w:t>,</w:t>
            </w:r>
            <w:r>
              <w:rPr>
                <w:rFonts w:ascii="Arial" w:eastAsia="Calibri" w:hAnsi="Arial" w:cs="Arial"/>
                <w:lang w:eastAsia="en-US"/>
              </w:rPr>
              <w:t>555</w:t>
            </w:r>
          </w:p>
        </w:tc>
      </w:tr>
    </w:tbl>
    <w:p w:rsidR="00506ABD" w:rsidRDefault="00506ABD" w:rsidP="00506ABD">
      <w:pPr>
        <w:autoSpaceDE w:val="0"/>
        <w:autoSpaceDN w:val="0"/>
        <w:adjustRightInd w:val="0"/>
        <w:rPr>
          <w:rFonts w:ascii="Arial" w:hAnsi="Arial" w:cs="Arial"/>
        </w:rPr>
      </w:pPr>
    </w:p>
    <w:p w:rsidR="007C3004" w:rsidRDefault="007C3004" w:rsidP="00506ABD">
      <w:pPr>
        <w:autoSpaceDE w:val="0"/>
        <w:autoSpaceDN w:val="0"/>
        <w:adjustRightInd w:val="0"/>
        <w:rPr>
          <w:rFonts w:ascii="Arial" w:hAnsi="Arial" w:cs="Arial"/>
        </w:rPr>
      </w:pPr>
    </w:p>
    <w:p w:rsidR="00ED6743" w:rsidRDefault="00ED6743" w:rsidP="00506ABD">
      <w:pPr>
        <w:autoSpaceDE w:val="0"/>
        <w:autoSpaceDN w:val="0"/>
        <w:adjustRightInd w:val="0"/>
        <w:rPr>
          <w:rFonts w:ascii="Arial" w:hAnsi="Arial" w:cs="Arial"/>
        </w:rPr>
      </w:pPr>
    </w:p>
    <w:p w:rsidR="00B83126" w:rsidRDefault="00B83126" w:rsidP="004D2CAB">
      <w:pPr>
        <w:autoSpaceDE w:val="0"/>
        <w:autoSpaceDN w:val="0"/>
        <w:adjustRightInd w:val="0"/>
        <w:rPr>
          <w:rFonts w:ascii="Arial" w:hAnsi="Arial" w:cs="Arial"/>
          <w:lang w:eastAsia="en-US"/>
        </w:rPr>
      </w:pPr>
      <w:r>
        <w:rPr>
          <w:rFonts w:ascii="Arial" w:hAnsi="Arial" w:cs="Arial"/>
          <w:b/>
        </w:rPr>
        <w:br w:type="page"/>
      </w:r>
    </w:p>
    <w:p w:rsidR="00907052" w:rsidRPr="001C6906" w:rsidRDefault="00907052" w:rsidP="00907052">
      <w:pPr>
        <w:autoSpaceDE w:val="0"/>
        <w:autoSpaceDN w:val="0"/>
        <w:adjustRightInd w:val="0"/>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8C34BE">
        <w:rPr>
          <w:rFonts w:ascii="Arial" w:hAnsi="Arial" w:cs="Arial"/>
          <w:sz w:val="28"/>
          <w:szCs w:val="28"/>
        </w:rPr>
        <w:t>Guardianship</w:t>
      </w:r>
    </w:p>
    <w:p w:rsidR="00907052" w:rsidRDefault="00907052" w:rsidP="00266549">
      <w:pPr>
        <w:pStyle w:val="BodyText"/>
        <w:rPr>
          <w:rFonts w:ascii="Arial" w:hAnsi="Arial" w:cs="Arial"/>
          <w:b w:val="0"/>
          <w:szCs w:val="24"/>
        </w:rPr>
      </w:pPr>
    </w:p>
    <w:p w:rsidR="00907052" w:rsidRDefault="00907052" w:rsidP="00266549">
      <w:pPr>
        <w:pStyle w:val="BodyText"/>
        <w:rPr>
          <w:rFonts w:ascii="Arial" w:hAnsi="Arial" w:cs="Arial"/>
          <w:b w:val="0"/>
          <w:szCs w:val="24"/>
        </w:rPr>
      </w:pPr>
    </w:p>
    <w:p w:rsidR="00266549" w:rsidRPr="00A634F7" w:rsidRDefault="00266549" w:rsidP="00266549">
      <w:pPr>
        <w:pStyle w:val="BodyText"/>
        <w:rPr>
          <w:rFonts w:ascii="Arial" w:hAnsi="Arial" w:cs="Arial"/>
          <w:b w:val="0"/>
          <w:szCs w:val="24"/>
        </w:rPr>
      </w:pPr>
      <w:r w:rsidRPr="00292D3D">
        <w:rPr>
          <w:rFonts w:ascii="Arial" w:hAnsi="Arial" w:cs="Arial"/>
          <w:b w:val="0"/>
          <w:szCs w:val="24"/>
        </w:rPr>
        <w:t xml:space="preserve">The most common </w:t>
      </w:r>
      <w:r w:rsidR="007A7A55" w:rsidRPr="00292D3D">
        <w:rPr>
          <w:rFonts w:ascii="Arial" w:hAnsi="Arial" w:cs="Arial"/>
          <w:b w:val="0"/>
          <w:szCs w:val="24"/>
        </w:rPr>
        <w:t xml:space="preserve">single </w:t>
      </w:r>
      <w:r w:rsidRPr="00292D3D">
        <w:rPr>
          <w:rFonts w:ascii="Arial" w:hAnsi="Arial" w:cs="Arial"/>
          <w:b w:val="0"/>
          <w:szCs w:val="24"/>
        </w:rPr>
        <w:t xml:space="preserve">issue leading to the appointment of the Public Advocate as guardian of last resort </w:t>
      </w:r>
      <w:r w:rsidR="00E127D0" w:rsidRPr="00292D3D">
        <w:rPr>
          <w:rFonts w:ascii="Arial" w:hAnsi="Arial" w:cs="Arial"/>
          <w:b w:val="0"/>
          <w:szCs w:val="24"/>
        </w:rPr>
        <w:t>continue</w:t>
      </w:r>
      <w:r w:rsidR="00B83126" w:rsidRPr="00292D3D">
        <w:rPr>
          <w:rFonts w:ascii="Arial" w:hAnsi="Arial" w:cs="Arial"/>
          <w:b w:val="0"/>
          <w:szCs w:val="24"/>
        </w:rPr>
        <w:t>d</w:t>
      </w:r>
      <w:r w:rsidR="00E127D0" w:rsidRPr="00292D3D">
        <w:rPr>
          <w:rFonts w:ascii="Arial" w:hAnsi="Arial" w:cs="Arial"/>
          <w:b w:val="0"/>
          <w:szCs w:val="24"/>
        </w:rPr>
        <w:t xml:space="preserve"> to be</w:t>
      </w:r>
      <w:r w:rsidRPr="00292D3D">
        <w:rPr>
          <w:rFonts w:ascii="Arial" w:hAnsi="Arial" w:cs="Arial"/>
          <w:b w:val="0"/>
          <w:szCs w:val="24"/>
        </w:rPr>
        <w:t xml:space="preserve"> treatment</w:t>
      </w:r>
      <w:r w:rsidR="00EB39DD" w:rsidRPr="00292D3D">
        <w:rPr>
          <w:rFonts w:ascii="Arial" w:hAnsi="Arial" w:cs="Arial"/>
          <w:b w:val="0"/>
          <w:szCs w:val="24"/>
        </w:rPr>
        <w:t xml:space="preserve"> </w:t>
      </w:r>
      <w:r w:rsidR="00CD4BC9" w:rsidRPr="00292D3D">
        <w:rPr>
          <w:rFonts w:ascii="Arial" w:hAnsi="Arial" w:cs="Arial"/>
          <w:b w:val="0"/>
          <w:szCs w:val="24"/>
        </w:rPr>
        <w:t>decisions</w:t>
      </w:r>
      <w:r w:rsidR="00B83126" w:rsidRPr="00292D3D">
        <w:rPr>
          <w:rFonts w:ascii="Arial" w:hAnsi="Arial" w:cs="Arial"/>
          <w:b w:val="0"/>
          <w:szCs w:val="24"/>
        </w:rPr>
        <w:t>.</w:t>
      </w:r>
      <w:r w:rsidR="00B83126">
        <w:rPr>
          <w:rFonts w:ascii="Arial" w:hAnsi="Arial" w:cs="Arial"/>
          <w:b w:val="0"/>
          <w:szCs w:val="24"/>
        </w:rPr>
        <w:t xml:space="preserve"> </w:t>
      </w:r>
      <w:r w:rsidR="008E6746">
        <w:rPr>
          <w:rFonts w:ascii="Arial" w:hAnsi="Arial" w:cs="Arial"/>
          <w:b w:val="0"/>
          <w:szCs w:val="24"/>
        </w:rPr>
        <w:br/>
      </w:r>
      <w:r w:rsidR="00B83126">
        <w:rPr>
          <w:rFonts w:ascii="Arial" w:hAnsi="Arial" w:cs="Arial"/>
          <w:b w:val="0"/>
          <w:szCs w:val="24"/>
        </w:rPr>
        <w:t>At 30 June 201</w:t>
      </w:r>
      <w:r w:rsidR="00063452">
        <w:rPr>
          <w:rFonts w:ascii="Arial" w:hAnsi="Arial" w:cs="Arial"/>
          <w:b w:val="0"/>
          <w:szCs w:val="24"/>
        </w:rPr>
        <w:t>6</w:t>
      </w:r>
      <w:r w:rsidR="00B83126">
        <w:rPr>
          <w:rFonts w:ascii="Arial" w:hAnsi="Arial" w:cs="Arial"/>
          <w:b w:val="0"/>
          <w:szCs w:val="24"/>
        </w:rPr>
        <w:t xml:space="preserve">, </w:t>
      </w:r>
      <w:r w:rsidR="00292D3D">
        <w:rPr>
          <w:rFonts w:ascii="Arial" w:hAnsi="Arial" w:cs="Arial"/>
          <w:b w:val="0"/>
          <w:szCs w:val="24"/>
        </w:rPr>
        <w:t>8</w:t>
      </w:r>
      <w:r w:rsidR="007E6027">
        <w:rPr>
          <w:rFonts w:ascii="Arial" w:hAnsi="Arial" w:cs="Arial"/>
          <w:b w:val="0"/>
          <w:szCs w:val="24"/>
        </w:rPr>
        <w:t>5</w:t>
      </w:r>
      <w:r w:rsidR="00B83126">
        <w:rPr>
          <w:rFonts w:ascii="Arial" w:hAnsi="Arial" w:cs="Arial"/>
          <w:b w:val="0"/>
          <w:szCs w:val="24"/>
        </w:rPr>
        <w:t xml:space="preserve"> per cent of all orders appointing the Public Advocate as </w:t>
      </w:r>
      <w:r w:rsidR="00FC2AD9">
        <w:rPr>
          <w:rFonts w:ascii="Arial" w:hAnsi="Arial" w:cs="Arial"/>
          <w:b w:val="0"/>
          <w:szCs w:val="24"/>
        </w:rPr>
        <w:t>guardian</w:t>
      </w:r>
      <w:r w:rsidR="00B83126">
        <w:rPr>
          <w:rFonts w:ascii="Arial" w:hAnsi="Arial" w:cs="Arial"/>
          <w:b w:val="0"/>
          <w:szCs w:val="24"/>
        </w:rPr>
        <w:t xml:space="preserve"> included the authority to make treatment decisions</w:t>
      </w:r>
      <w:r w:rsidRPr="00A634F7">
        <w:rPr>
          <w:rFonts w:ascii="Arial" w:hAnsi="Arial" w:cs="Arial"/>
          <w:b w:val="0"/>
          <w:szCs w:val="24"/>
        </w:rPr>
        <w:t>.</w:t>
      </w:r>
    </w:p>
    <w:p w:rsidR="00266549" w:rsidRPr="00A634F7" w:rsidRDefault="00266549" w:rsidP="00266549">
      <w:pPr>
        <w:pStyle w:val="BodyText"/>
        <w:rPr>
          <w:rFonts w:ascii="Arial" w:hAnsi="Arial" w:cs="Arial"/>
          <w:b w:val="0"/>
          <w:szCs w:val="24"/>
        </w:rPr>
      </w:pPr>
    </w:p>
    <w:p w:rsidR="00266549" w:rsidRDefault="00266549" w:rsidP="00266549">
      <w:pPr>
        <w:pStyle w:val="BodyText"/>
        <w:rPr>
          <w:rFonts w:ascii="Arial" w:hAnsi="Arial" w:cs="Arial"/>
          <w:b w:val="0"/>
          <w:szCs w:val="24"/>
        </w:rPr>
      </w:pPr>
      <w:r w:rsidRPr="00B839AB">
        <w:rPr>
          <w:rFonts w:ascii="Arial" w:hAnsi="Arial" w:cs="Arial"/>
          <w:b w:val="0"/>
          <w:szCs w:val="24"/>
        </w:rPr>
        <w:t>The high number of orders</w:t>
      </w:r>
      <w:r w:rsidR="00B06381" w:rsidRPr="00B839AB">
        <w:rPr>
          <w:rFonts w:ascii="Arial" w:hAnsi="Arial" w:cs="Arial"/>
          <w:b w:val="0"/>
          <w:szCs w:val="24"/>
        </w:rPr>
        <w:t xml:space="preserve"> appointing the Public Advocate to make treatment decisions</w:t>
      </w:r>
      <w:r w:rsidRPr="00A634F7">
        <w:rPr>
          <w:rFonts w:ascii="Arial" w:hAnsi="Arial" w:cs="Arial"/>
          <w:b w:val="0"/>
          <w:szCs w:val="24"/>
        </w:rPr>
        <w:t xml:space="preserve"> can be attributed to </w:t>
      </w:r>
      <w:r w:rsidR="005912F7">
        <w:rPr>
          <w:rFonts w:ascii="Arial" w:hAnsi="Arial" w:cs="Arial"/>
          <w:b w:val="0"/>
          <w:szCs w:val="24"/>
        </w:rPr>
        <w:t>represented persons</w:t>
      </w:r>
      <w:r w:rsidR="00FF73CF" w:rsidRPr="00A634F7">
        <w:rPr>
          <w:rFonts w:ascii="Arial" w:hAnsi="Arial" w:cs="Arial"/>
          <w:b w:val="0"/>
          <w:szCs w:val="24"/>
        </w:rPr>
        <w:t xml:space="preserve"> not having</w:t>
      </w:r>
      <w:r w:rsidRPr="00A634F7">
        <w:rPr>
          <w:rFonts w:ascii="Arial" w:hAnsi="Arial" w:cs="Arial"/>
          <w:b w:val="0"/>
          <w:szCs w:val="24"/>
        </w:rPr>
        <w:t xml:space="preserve"> </w:t>
      </w:r>
      <w:r w:rsidR="00CA13F8" w:rsidRPr="00A634F7">
        <w:rPr>
          <w:rFonts w:ascii="Arial" w:hAnsi="Arial" w:cs="Arial"/>
          <w:b w:val="0"/>
          <w:szCs w:val="24"/>
        </w:rPr>
        <w:t xml:space="preserve">a valid enduring power of guardianship, </w:t>
      </w:r>
      <w:r w:rsidRPr="00A634F7">
        <w:rPr>
          <w:rFonts w:ascii="Arial" w:hAnsi="Arial" w:cs="Arial"/>
          <w:b w:val="0"/>
          <w:szCs w:val="24"/>
        </w:rPr>
        <w:t xml:space="preserve">a spouse, </w:t>
      </w:r>
      <w:r w:rsidR="00FF73CF" w:rsidRPr="00A634F7">
        <w:rPr>
          <w:rFonts w:ascii="Arial" w:hAnsi="Arial" w:cs="Arial"/>
          <w:b w:val="0"/>
          <w:szCs w:val="24"/>
        </w:rPr>
        <w:t xml:space="preserve">a </w:t>
      </w:r>
      <w:r w:rsidRPr="00A634F7">
        <w:rPr>
          <w:rFonts w:ascii="Arial" w:hAnsi="Arial" w:cs="Arial"/>
          <w:b w:val="0"/>
          <w:szCs w:val="24"/>
        </w:rPr>
        <w:t>child</w:t>
      </w:r>
      <w:r w:rsidR="00964339" w:rsidRPr="00A634F7">
        <w:rPr>
          <w:rFonts w:ascii="Arial" w:hAnsi="Arial" w:cs="Arial"/>
          <w:b w:val="0"/>
          <w:szCs w:val="24"/>
        </w:rPr>
        <w:t xml:space="preserve"> over the age of 18</w:t>
      </w:r>
      <w:r w:rsidRPr="00A634F7">
        <w:rPr>
          <w:rFonts w:ascii="Arial" w:hAnsi="Arial" w:cs="Arial"/>
          <w:b w:val="0"/>
          <w:szCs w:val="24"/>
        </w:rPr>
        <w:t xml:space="preserve">, </w:t>
      </w:r>
      <w:r w:rsidR="00D0171F">
        <w:rPr>
          <w:rFonts w:ascii="Arial" w:hAnsi="Arial" w:cs="Arial"/>
          <w:b w:val="0"/>
          <w:szCs w:val="24"/>
        </w:rPr>
        <w:t xml:space="preserve">or </w:t>
      </w:r>
      <w:r w:rsidR="00FF73CF" w:rsidRPr="00A634F7">
        <w:rPr>
          <w:rFonts w:ascii="Arial" w:hAnsi="Arial" w:cs="Arial"/>
          <w:b w:val="0"/>
          <w:szCs w:val="24"/>
        </w:rPr>
        <w:t xml:space="preserve">a </w:t>
      </w:r>
      <w:r w:rsidRPr="00A634F7">
        <w:rPr>
          <w:rFonts w:ascii="Arial" w:hAnsi="Arial" w:cs="Arial"/>
          <w:b w:val="0"/>
          <w:szCs w:val="24"/>
        </w:rPr>
        <w:t xml:space="preserve">relative or </w:t>
      </w:r>
      <w:r w:rsidR="00FF73CF" w:rsidRPr="00A634F7">
        <w:rPr>
          <w:rFonts w:ascii="Arial" w:hAnsi="Arial" w:cs="Arial"/>
          <w:b w:val="0"/>
          <w:szCs w:val="24"/>
        </w:rPr>
        <w:t xml:space="preserve">a </w:t>
      </w:r>
      <w:r w:rsidRPr="00A634F7">
        <w:rPr>
          <w:rFonts w:ascii="Arial" w:hAnsi="Arial" w:cs="Arial"/>
          <w:b w:val="0"/>
          <w:szCs w:val="24"/>
        </w:rPr>
        <w:t xml:space="preserve">friend to act on </w:t>
      </w:r>
      <w:r w:rsidR="00FF73CF" w:rsidRPr="00A634F7">
        <w:rPr>
          <w:rFonts w:ascii="Arial" w:hAnsi="Arial" w:cs="Arial"/>
          <w:b w:val="0"/>
          <w:szCs w:val="24"/>
        </w:rPr>
        <w:t>their</w:t>
      </w:r>
      <w:r w:rsidRPr="00A634F7">
        <w:rPr>
          <w:rFonts w:ascii="Arial" w:hAnsi="Arial" w:cs="Arial"/>
          <w:b w:val="0"/>
          <w:szCs w:val="24"/>
        </w:rPr>
        <w:t xml:space="preserve"> behalf</w:t>
      </w:r>
      <w:r w:rsidR="00FF73CF" w:rsidRPr="00A634F7">
        <w:rPr>
          <w:rFonts w:ascii="Arial" w:hAnsi="Arial" w:cs="Arial"/>
          <w:b w:val="0"/>
          <w:szCs w:val="24"/>
        </w:rPr>
        <w:t>.</w:t>
      </w:r>
      <w:r w:rsidRPr="00A634F7">
        <w:rPr>
          <w:rFonts w:ascii="Arial" w:hAnsi="Arial" w:cs="Arial"/>
          <w:b w:val="0"/>
          <w:szCs w:val="24"/>
        </w:rPr>
        <w:t xml:space="preserve"> </w:t>
      </w:r>
      <w:r w:rsidR="00EA3C14" w:rsidRPr="00A634F7">
        <w:rPr>
          <w:rFonts w:ascii="Arial" w:hAnsi="Arial" w:cs="Arial"/>
          <w:b w:val="0"/>
          <w:szCs w:val="24"/>
        </w:rPr>
        <w:t>I</w:t>
      </w:r>
      <w:r w:rsidRPr="00A634F7">
        <w:rPr>
          <w:rFonts w:ascii="Arial" w:hAnsi="Arial" w:cs="Arial"/>
          <w:b w:val="0"/>
          <w:szCs w:val="24"/>
        </w:rPr>
        <w:t xml:space="preserve">n </w:t>
      </w:r>
      <w:r w:rsidR="00EA3C14" w:rsidRPr="00A634F7">
        <w:rPr>
          <w:rFonts w:ascii="Arial" w:hAnsi="Arial" w:cs="Arial"/>
          <w:b w:val="0"/>
          <w:szCs w:val="24"/>
        </w:rPr>
        <w:t>some cases</w:t>
      </w:r>
      <w:r w:rsidR="00FF73CF" w:rsidRPr="00A634F7">
        <w:rPr>
          <w:rFonts w:ascii="Arial" w:hAnsi="Arial" w:cs="Arial"/>
          <w:b w:val="0"/>
          <w:szCs w:val="24"/>
        </w:rPr>
        <w:t>,</w:t>
      </w:r>
      <w:r w:rsidRPr="00A634F7">
        <w:rPr>
          <w:rFonts w:ascii="Arial" w:hAnsi="Arial" w:cs="Arial"/>
          <w:b w:val="0"/>
          <w:szCs w:val="24"/>
        </w:rPr>
        <w:t xml:space="preserve"> these people exist</w:t>
      </w:r>
      <w:r w:rsidR="00B06381" w:rsidRPr="00A634F7">
        <w:rPr>
          <w:rFonts w:ascii="Arial" w:hAnsi="Arial" w:cs="Arial"/>
          <w:b w:val="0"/>
          <w:szCs w:val="24"/>
        </w:rPr>
        <w:t>,</w:t>
      </w:r>
      <w:r w:rsidRPr="00A634F7">
        <w:rPr>
          <w:rFonts w:ascii="Arial" w:hAnsi="Arial" w:cs="Arial"/>
          <w:b w:val="0"/>
          <w:szCs w:val="24"/>
        </w:rPr>
        <w:t xml:space="preserve"> but are </w:t>
      </w:r>
      <w:proofErr w:type="gramStart"/>
      <w:r w:rsidRPr="00A634F7">
        <w:rPr>
          <w:rFonts w:ascii="Arial" w:hAnsi="Arial" w:cs="Arial"/>
          <w:b w:val="0"/>
          <w:szCs w:val="24"/>
        </w:rPr>
        <w:t>either</w:t>
      </w:r>
      <w:r w:rsidR="00B06381" w:rsidRPr="00A634F7">
        <w:rPr>
          <w:rFonts w:ascii="Arial" w:hAnsi="Arial" w:cs="Arial"/>
          <w:b w:val="0"/>
          <w:szCs w:val="24"/>
        </w:rPr>
        <w:t xml:space="preserve"> </w:t>
      </w:r>
      <w:r w:rsidRPr="00A634F7">
        <w:rPr>
          <w:rFonts w:ascii="Arial" w:hAnsi="Arial" w:cs="Arial"/>
          <w:b w:val="0"/>
          <w:szCs w:val="24"/>
        </w:rPr>
        <w:t>unsuitable</w:t>
      </w:r>
      <w:proofErr w:type="gramEnd"/>
      <w:r w:rsidR="00544717" w:rsidRPr="00A634F7">
        <w:rPr>
          <w:rFonts w:ascii="Arial" w:hAnsi="Arial" w:cs="Arial"/>
          <w:b w:val="0"/>
          <w:szCs w:val="24"/>
        </w:rPr>
        <w:t>,</w:t>
      </w:r>
      <w:r w:rsidRPr="00A634F7">
        <w:rPr>
          <w:rFonts w:ascii="Arial" w:hAnsi="Arial" w:cs="Arial"/>
          <w:b w:val="0"/>
          <w:szCs w:val="24"/>
        </w:rPr>
        <w:t xml:space="preserve"> unwilling </w:t>
      </w:r>
      <w:r w:rsidR="00544717" w:rsidRPr="00A634F7">
        <w:rPr>
          <w:rFonts w:ascii="Arial" w:hAnsi="Arial" w:cs="Arial"/>
          <w:b w:val="0"/>
          <w:szCs w:val="24"/>
        </w:rPr>
        <w:t xml:space="preserve">or unavailable </w:t>
      </w:r>
      <w:r w:rsidRPr="00A634F7">
        <w:rPr>
          <w:rFonts w:ascii="Arial" w:hAnsi="Arial" w:cs="Arial"/>
          <w:b w:val="0"/>
          <w:szCs w:val="24"/>
        </w:rPr>
        <w:t>to act.</w:t>
      </w:r>
    </w:p>
    <w:p w:rsidR="00694E70" w:rsidRPr="00A634F7" w:rsidRDefault="00694E70" w:rsidP="00266549">
      <w:pPr>
        <w:pStyle w:val="BodyText"/>
        <w:rPr>
          <w:rFonts w:ascii="Arial" w:hAnsi="Arial" w:cs="Arial"/>
          <w:b w:val="0"/>
          <w:szCs w:val="24"/>
        </w:rPr>
      </w:pPr>
    </w:p>
    <w:p w:rsidR="00694E70" w:rsidRPr="007E6027" w:rsidRDefault="00694E70" w:rsidP="00694E70">
      <w:pPr>
        <w:pStyle w:val="BodyText"/>
        <w:rPr>
          <w:rFonts w:ascii="Arial" w:hAnsi="Arial" w:cs="Arial"/>
          <w:b w:val="0"/>
          <w:szCs w:val="24"/>
        </w:rPr>
      </w:pPr>
      <w:r w:rsidRPr="00A634F7">
        <w:rPr>
          <w:rFonts w:ascii="Arial" w:hAnsi="Arial" w:cs="Arial"/>
          <w:b w:val="0"/>
          <w:szCs w:val="24"/>
        </w:rPr>
        <w:t>At 30 June 201</w:t>
      </w:r>
      <w:r w:rsidR="00063452">
        <w:rPr>
          <w:rFonts w:ascii="Arial" w:hAnsi="Arial" w:cs="Arial"/>
          <w:b w:val="0"/>
          <w:szCs w:val="24"/>
        </w:rPr>
        <w:t>6</w:t>
      </w:r>
      <w:r w:rsidRPr="00A634F7">
        <w:rPr>
          <w:rFonts w:ascii="Arial" w:hAnsi="Arial" w:cs="Arial"/>
          <w:b w:val="0"/>
          <w:szCs w:val="24"/>
        </w:rPr>
        <w:t xml:space="preserve">, </w:t>
      </w:r>
      <w:r w:rsidR="007E6027" w:rsidRPr="007E6027">
        <w:rPr>
          <w:rFonts w:ascii="Arial" w:hAnsi="Arial" w:cs="Arial"/>
          <w:b w:val="0"/>
          <w:szCs w:val="24"/>
        </w:rPr>
        <w:t>80 per cent</w:t>
      </w:r>
      <w:r w:rsidRPr="007E6027">
        <w:rPr>
          <w:rFonts w:ascii="Arial" w:hAnsi="Arial" w:cs="Arial"/>
          <w:b w:val="0"/>
          <w:szCs w:val="24"/>
        </w:rPr>
        <w:t xml:space="preserve"> of all guardianship orders </w:t>
      </w:r>
      <w:r w:rsidRPr="00203065">
        <w:rPr>
          <w:rFonts w:ascii="Arial" w:hAnsi="Arial" w:cs="Arial"/>
          <w:b w:val="0"/>
          <w:szCs w:val="24"/>
        </w:rPr>
        <w:t>authorised the Public Advocate to</w:t>
      </w:r>
      <w:r w:rsidRPr="005170D7">
        <w:rPr>
          <w:rFonts w:ascii="Arial" w:hAnsi="Arial" w:cs="Arial"/>
          <w:b w:val="0"/>
          <w:szCs w:val="24"/>
        </w:rPr>
        <w:t xml:space="preserve"> make decisions for represented persons regarding where </w:t>
      </w:r>
      <w:r w:rsidR="007E6027" w:rsidRPr="005170D7">
        <w:rPr>
          <w:rFonts w:ascii="Arial" w:hAnsi="Arial" w:cs="Arial"/>
          <w:b w:val="0"/>
          <w:szCs w:val="24"/>
        </w:rPr>
        <w:t>they were to live</w:t>
      </w:r>
      <w:r w:rsidR="007E6027" w:rsidRPr="007E6027">
        <w:rPr>
          <w:rFonts w:ascii="Arial" w:hAnsi="Arial" w:cs="Arial"/>
          <w:b w:val="0"/>
          <w:szCs w:val="24"/>
        </w:rPr>
        <w:t>. Similarly, 7</w:t>
      </w:r>
      <w:r w:rsidR="007E6027">
        <w:rPr>
          <w:rFonts w:ascii="Arial" w:hAnsi="Arial" w:cs="Arial"/>
          <w:b w:val="0"/>
          <w:szCs w:val="24"/>
        </w:rPr>
        <w:t>7</w:t>
      </w:r>
      <w:r w:rsidR="007E6027" w:rsidRPr="007E6027">
        <w:rPr>
          <w:rFonts w:ascii="Arial" w:hAnsi="Arial" w:cs="Arial"/>
          <w:b w:val="0"/>
          <w:szCs w:val="24"/>
        </w:rPr>
        <w:t xml:space="preserve"> per cent authorised the Public Advocate to make decisions regarding </w:t>
      </w:r>
      <w:r w:rsidR="00C675D3">
        <w:rPr>
          <w:rFonts w:ascii="Arial" w:hAnsi="Arial" w:cs="Arial"/>
          <w:b w:val="0"/>
          <w:szCs w:val="24"/>
        </w:rPr>
        <w:t xml:space="preserve">with </w:t>
      </w:r>
      <w:proofErr w:type="gramStart"/>
      <w:r w:rsidR="007E6027" w:rsidRPr="005170D7">
        <w:rPr>
          <w:rFonts w:ascii="Arial" w:hAnsi="Arial" w:cs="Arial"/>
          <w:b w:val="0"/>
          <w:szCs w:val="24"/>
        </w:rPr>
        <w:t>who</w:t>
      </w:r>
      <w:r w:rsidR="00C675D3">
        <w:rPr>
          <w:rFonts w:ascii="Arial" w:hAnsi="Arial" w:cs="Arial"/>
          <w:b w:val="0"/>
          <w:szCs w:val="24"/>
        </w:rPr>
        <w:t>m</w:t>
      </w:r>
      <w:proofErr w:type="gramEnd"/>
      <w:r w:rsidR="007E6027" w:rsidRPr="005170D7">
        <w:rPr>
          <w:rFonts w:ascii="Arial" w:hAnsi="Arial" w:cs="Arial"/>
          <w:b w:val="0"/>
          <w:szCs w:val="24"/>
        </w:rPr>
        <w:t xml:space="preserve"> they</w:t>
      </w:r>
      <w:r w:rsidR="00C675D3">
        <w:rPr>
          <w:rFonts w:ascii="Arial" w:hAnsi="Arial" w:cs="Arial"/>
          <w:b w:val="0"/>
          <w:szCs w:val="24"/>
        </w:rPr>
        <w:t xml:space="preserve"> were to</w:t>
      </w:r>
      <w:r w:rsidRPr="005170D7">
        <w:rPr>
          <w:rFonts w:ascii="Arial" w:hAnsi="Arial" w:cs="Arial"/>
          <w:b w:val="0"/>
          <w:szCs w:val="24"/>
        </w:rPr>
        <w:t xml:space="preserve"> live</w:t>
      </w:r>
      <w:r w:rsidRPr="007E6027">
        <w:rPr>
          <w:rFonts w:ascii="Arial" w:hAnsi="Arial" w:cs="Arial"/>
          <w:b w:val="0"/>
          <w:szCs w:val="24"/>
        </w:rPr>
        <w:t>.</w:t>
      </w:r>
    </w:p>
    <w:p w:rsidR="00266549" w:rsidRPr="007E6027" w:rsidRDefault="00266549" w:rsidP="00266549">
      <w:pPr>
        <w:pStyle w:val="BodyText"/>
        <w:rPr>
          <w:rFonts w:ascii="Arial" w:hAnsi="Arial" w:cs="Arial"/>
          <w:b w:val="0"/>
          <w:szCs w:val="24"/>
        </w:rPr>
      </w:pPr>
    </w:p>
    <w:p w:rsidR="00562818" w:rsidRPr="007E6027" w:rsidRDefault="00562818" w:rsidP="00562818">
      <w:pPr>
        <w:pStyle w:val="BodyText"/>
        <w:rPr>
          <w:rFonts w:ascii="Arial" w:hAnsi="Arial" w:cs="Arial"/>
          <w:b w:val="0"/>
          <w:szCs w:val="24"/>
        </w:rPr>
      </w:pPr>
      <w:r w:rsidRPr="007E6027">
        <w:rPr>
          <w:rFonts w:ascii="Arial" w:hAnsi="Arial" w:cs="Arial"/>
          <w:b w:val="0"/>
          <w:szCs w:val="24"/>
        </w:rPr>
        <w:t>The high number of appointments regarding decisions about where and with whom a represented person lives reflects issues regarding appropriate supported accommodation</w:t>
      </w:r>
      <w:r w:rsidRPr="00203065">
        <w:rPr>
          <w:rFonts w:ascii="Arial" w:hAnsi="Arial" w:cs="Arial"/>
          <w:b w:val="0"/>
          <w:szCs w:val="24"/>
        </w:rPr>
        <w:t xml:space="preserve"> for people with a decision-making disability</w:t>
      </w:r>
      <w:r w:rsidRPr="005170D7">
        <w:rPr>
          <w:rFonts w:ascii="Arial" w:hAnsi="Arial" w:cs="Arial"/>
          <w:b w:val="0"/>
          <w:szCs w:val="24"/>
        </w:rPr>
        <w:t>. In many cases there is a need to consent to residential care on behalf of people with dementia, particularly for seniors who are neglecting</w:t>
      </w:r>
      <w:r w:rsidR="00940BB6" w:rsidRPr="005170D7">
        <w:rPr>
          <w:rFonts w:ascii="Arial" w:hAnsi="Arial" w:cs="Arial"/>
          <w:b w:val="0"/>
          <w:szCs w:val="24"/>
        </w:rPr>
        <w:t xml:space="preserve"> themselves</w:t>
      </w:r>
      <w:r w:rsidRPr="005170D7">
        <w:rPr>
          <w:rFonts w:ascii="Arial" w:hAnsi="Arial" w:cs="Arial"/>
          <w:b w:val="0"/>
          <w:szCs w:val="24"/>
        </w:rPr>
        <w:t>, refusing support services and opposed to entering residen</w:t>
      </w:r>
      <w:r w:rsidRPr="007E6027">
        <w:rPr>
          <w:rFonts w:ascii="Arial" w:hAnsi="Arial" w:cs="Arial"/>
          <w:b w:val="0"/>
          <w:szCs w:val="24"/>
        </w:rPr>
        <w:t>tial care.</w:t>
      </w:r>
    </w:p>
    <w:p w:rsidR="004873C3" w:rsidRDefault="004873C3" w:rsidP="00266549">
      <w:pPr>
        <w:pStyle w:val="BodyText"/>
        <w:rPr>
          <w:rFonts w:ascii="Arial" w:hAnsi="Arial" w:cs="Arial"/>
          <w:b w:val="0"/>
          <w:szCs w:val="24"/>
        </w:rPr>
      </w:pPr>
    </w:p>
    <w:p w:rsidR="0044281B" w:rsidRDefault="0044281B" w:rsidP="0044281B">
      <w:pPr>
        <w:pStyle w:val="BodyText"/>
        <w:rPr>
          <w:rFonts w:ascii="Arial" w:hAnsi="Arial" w:cs="Arial"/>
          <w:b w:val="0"/>
          <w:szCs w:val="24"/>
        </w:rPr>
      </w:pPr>
    </w:p>
    <w:p w:rsidR="0044281B" w:rsidRDefault="0044281B" w:rsidP="0044281B">
      <w:pPr>
        <w:pStyle w:val="BodyText"/>
        <w:rPr>
          <w:rFonts w:ascii="Arial" w:hAnsi="Arial" w:cs="Arial"/>
          <w:b w:val="0"/>
          <w:szCs w:val="24"/>
        </w:rPr>
      </w:pPr>
    </w:p>
    <w:p w:rsidR="00B83126" w:rsidRPr="00AB5F85" w:rsidRDefault="00B83126" w:rsidP="00B83126">
      <w:pPr>
        <w:ind w:left="1440" w:hanging="1440"/>
        <w:rPr>
          <w:rFonts w:ascii="Arial" w:hAnsi="Arial" w:cs="Arial"/>
          <w:b/>
        </w:rPr>
      </w:pPr>
      <w:r w:rsidRPr="00AB5F85">
        <w:rPr>
          <w:rFonts w:ascii="Arial" w:hAnsi="Arial" w:cs="Arial"/>
          <w:b/>
        </w:rPr>
        <w:t xml:space="preserve">Figure </w:t>
      </w:r>
      <w:r>
        <w:rPr>
          <w:rFonts w:ascii="Arial" w:hAnsi="Arial" w:cs="Arial"/>
          <w:b/>
        </w:rPr>
        <w:t>12</w:t>
      </w:r>
      <w:r>
        <w:rPr>
          <w:rFonts w:ascii="Arial" w:hAnsi="Arial" w:cs="Arial"/>
          <w:b/>
        </w:rPr>
        <w:tab/>
      </w:r>
      <w:r w:rsidRPr="00AB5F85">
        <w:rPr>
          <w:rFonts w:ascii="Arial" w:hAnsi="Arial" w:cs="Arial"/>
          <w:b/>
        </w:rPr>
        <w:t xml:space="preserve"> Functions for which Public Advocate has been appointed for all guardianship orders as at 30 June 201</w:t>
      </w:r>
      <w:r w:rsidR="00063452">
        <w:rPr>
          <w:rFonts w:ascii="Arial" w:hAnsi="Arial" w:cs="Arial"/>
          <w:b/>
        </w:rPr>
        <w:t>6</w:t>
      </w:r>
    </w:p>
    <w:p w:rsidR="00B83126" w:rsidRPr="001C6906" w:rsidRDefault="00B83126" w:rsidP="00B83126">
      <w:pPr>
        <w:rPr>
          <w:rFonts w:ascii="Arial" w:hAnsi="Arial" w:cs="Arial"/>
          <w:b/>
        </w:rPr>
      </w:pPr>
    </w:p>
    <w:p w:rsidR="00B83126" w:rsidRPr="00A634F7" w:rsidRDefault="00B83126" w:rsidP="00B83126">
      <w:pPr>
        <w:rPr>
          <w:rFonts w:ascii="Arial" w:hAnsi="Arial" w:cs="Arial"/>
          <w:b/>
        </w:rPr>
      </w:pPr>
      <w:r w:rsidRPr="00A634F7">
        <w:rPr>
          <w:rFonts w:ascii="Arial" w:hAnsi="Arial" w:cs="Arial"/>
          <w:b/>
        </w:rPr>
        <w:t xml:space="preserve">Number of Persons </w:t>
      </w:r>
      <w:r w:rsidR="00FF27C0">
        <w:rPr>
          <w:rFonts w:ascii="Arial" w:hAnsi="Arial" w:cs="Arial"/>
          <w:b/>
        </w:rPr>
        <w:t>1</w:t>
      </w:r>
      <w:r w:rsidR="00CC6DDC">
        <w:rPr>
          <w:rFonts w:ascii="Arial" w:hAnsi="Arial" w:cs="Arial"/>
          <w:b/>
        </w:rPr>
        <w:t>,</w:t>
      </w:r>
      <w:r w:rsidR="00FF27C0">
        <w:rPr>
          <w:rFonts w:ascii="Arial" w:hAnsi="Arial" w:cs="Arial"/>
          <w:b/>
        </w:rPr>
        <w:t>555</w:t>
      </w:r>
    </w:p>
    <w:tbl>
      <w:tblPr>
        <w:tblW w:w="3723" w:type="dxa"/>
        <w:tblInd w:w="108" w:type="dxa"/>
        <w:tblLook w:val="0000" w:firstRow="0" w:lastRow="0" w:firstColumn="0" w:lastColumn="0" w:noHBand="0" w:noVBand="0"/>
      </w:tblPr>
      <w:tblGrid>
        <w:gridCol w:w="2600"/>
        <w:gridCol w:w="1123"/>
      </w:tblGrid>
      <w:tr w:rsidR="00B83126" w:rsidRPr="00A634F7" w:rsidTr="00DC6F5B">
        <w:trPr>
          <w:trHeight w:val="270"/>
        </w:trPr>
        <w:tc>
          <w:tcPr>
            <w:tcW w:w="2600" w:type="dxa"/>
            <w:tcBorders>
              <w:top w:val="single" w:sz="4" w:space="0" w:color="auto"/>
              <w:left w:val="single" w:sz="4" w:space="0" w:color="auto"/>
              <w:bottom w:val="single" w:sz="8" w:space="0" w:color="auto"/>
              <w:right w:val="single" w:sz="4" w:space="0" w:color="auto"/>
            </w:tcBorders>
            <w:shd w:val="clear" w:color="auto" w:fill="auto"/>
            <w:noWrap/>
            <w:vAlign w:val="bottom"/>
          </w:tcPr>
          <w:p w:rsidR="00B83126" w:rsidRPr="00A634F7" w:rsidRDefault="00B83126" w:rsidP="00DC6F5B">
            <w:pPr>
              <w:rPr>
                <w:rFonts w:ascii="Arial" w:hAnsi="Arial" w:cs="Arial"/>
                <w:b/>
                <w:bCs/>
              </w:rPr>
            </w:pPr>
            <w:r w:rsidRPr="00A634F7">
              <w:rPr>
                <w:rFonts w:ascii="Arial" w:hAnsi="Arial" w:cs="Arial"/>
                <w:b/>
                <w:bCs/>
              </w:rPr>
              <w:t>Function</w:t>
            </w:r>
          </w:p>
        </w:tc>
        <w:tc>
          <w:tcPr>
            <w:tcW w:w="1123" w:type="dxa"/>
            <w:tcBorders>
              <w:top w:val="single" w:sz="4" w:space="0" w:color="auto"/>
              <w:left w:val="nil"/>
              <w:bottom w:val="single" w:sz="8" w:space="0" w:color="auto"/>
              <w:right w:val="single" w:sz="4" w:space="0" w:color="auto"/>
            </w:tcBorders>
            <w:shd w:val="clear" w:color="auto" w:fill="auto"/>
            <w:noWrap/>
            <w:vAlign w:val="bottom"/>
          </w:tcPr>
          <w:p w:rsidR="00B83126" w:rsidRPr="00A634F7" w:rsidRDefault="00B83126" w:rsidP="00DC6F5B">
            <w:pPr>
              <w:rPr>
                <w:rFonts w:ascii="Arial" w:hAnsi="Arial" w:cs="Arial"/>
                <w:b/>
                <w:bCs/>
              </w:rPr>
            </w:pPr>
            <w:r w:rsidRPr="00A634F7">
              <w:rPr>
                <w:rFonts w:ascii="Arial" w:hAnsi="Arial" w:cs="Arial"/>
                <w:b/>
                <w:bCs/>
              </w:rPr>
              <w:t>Number</w:t>
            </w:r>
          </w:p>
        </w:tc>
      </w:tr>
      <w:tr w:rsidR="00B83126"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vAlign w:val="bottom"/>
          </w:tcPr>
          <w:p w:rsidR="00B83126" w:rsidRPr="00A634F7" w:rsidRDefault="00B83126" w:rsidP="00DC6F5B">
            <w:pPr>
              <w:rPr>
                <w:rFonts w:ascii="Arial" w:hAnsi="Arial" w:cs="Arial"/>
              </w:rPr>
            </w:pPr>
            <w:r w:rsidRPr="00A634F7">
              <w:rPr>
                <w:rFonts w:ascii="Arial" w:hAnsi="Arial" w:cs="Arial"/>
                <w:bCs/>
              </w:rPr>
              <w:t>Treatment</w:t>
            </w:r>
          </w:p>
        </w:tc>
        <w:tc>
          <w:tcPr>
            <w:tcW w:w="1123" w:type="dxa"/>
            <w:tcBorders>
              <w:top w:val="nil"/>
              <w:left w:val="nil"/>
              <w:bottom w:val="single" w:sz="4" w:space="0" w:color="auto"/>
              <w:right w:val="single" w:sz="4" w:space="0" w:color="auto"/>
            </w:tcBorders>
            <w:shd w:val="clear" w:color="auto" w:fill="auto"/>
            <w:vAlign w:val="bottom"/>
          </w:tcPr>
          <w:p w:rsidR="00B83126" w:rsidRPr="0041429F" w:rsidRDefault="00FF27C0" w:rsidP="00DC6F5B">
            <w:pPr>
              <w:jc w:val="right"/>
              <w:rPr>
                <w:rFonts w:ascii="Arial" w:hAnsi="Arial" w:cs="Arial"/>
              </w:rPr>
            </w:pPr>
            <w:r>
              <w:rPr>
                <w:rFonts w:ascii="Arial" w:hAnsi="Arial" w:cs="Arial"/>
              </w:rPr>
              <w:t>1</w:t>
            </w:r>
            <w:r w:rsidR="00CC6DDC">
              <w:rPr>
                <w:rFonts w:ascii="Arial" w:hAnsi="Arial" w:cs="Arial"/>
              </w:rPr>
              <w:t>,</w:t>
            </w:r>
            <w:r>
              <w:rPr>
                <w:rFonts w:ascii="Arial" w:hAnsi="Arial" w:cs="Arial"/>
              </w:rPr>
              <w:t>316</w:t>
            </w:r>
          </w:p>
        </w:tc>
      </w:tr>
      <w:tr w:rsidR="00B83126"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vAlign w:val="bottom"/>
          </w:tcPr>
          <w:p w:rsidR="00B83126" w:rsidRPr="00A634F7" w:rsidRDefault="00B83126" w:rsidP="00B83126">
            <w:pPr>
              <w:rPr>
                <w:rFonts w:ascii="Arial" w:hAnsi="Arial" w:cs="Arial"/>
              </w:rPr>
            </w:pPr>
            <w:r w:rsidRPr="00A634F7">
              <w:rPr>
                <w:rFonts w:ascii="Arial" w:hAnsi="Arial" w:cs="Arial"/>
                <w:bCs/>
              </w:rPr>
              <w:t>Where RP is to live</w:t>
            </w:r>
          </w:p>
        </w:tc>
        <w:tc>
          <w:tcPr>
            <w:tcW w:w="1123" w:type="dxa"/>
            <w:tcBorders>
              <w:top w:val="nil"/>
              <w:left w:val="nil"/>
              <w:bottom w:val="single" w:sz="4" w:space="0" w:color="auto"/>
              <w:right w:val="single" w:sz="4" w:space="0" w:color="auto"/>
            </w:tcBorders>
            <w:shd w:val="clear" w:color="auto" w:fill="auto"/>
            <w:vAlign w:val="bottom"/>
          </w:tcPr>
          <w:p w:rsidR="00B83126" w:rsidRPr="0041429F" w:rsidRDefault="00FF27C0" w:rsidP="00DC6F5B">
            <w:pPr>
              <w:jc w:val="right"/>
              <w:rPr>
                <w:rFonts w:ascii="Arial" w:hAnsi="Arial" w:cs="Arial"/>
              </w:rPr>
            </w:pPr>
            <w:r>
              <w:rPr>
                <w:rFonts w:ascii="Arial" w:hAnsi="Arial" w:cs="Arial"/>
              </w:rPr>
              <w:t>1</w:t>
            </w:r>
            <w:r w:rsidR="00CC6DDC">
              <w:rPr>
                <w:rFonts w:ascii="Arial" w:hAnsi="Arial" w:cs="Arial"/>
              </w:rPr>
              <w:t>,</w:t>
            </w:r>
            <w:r>
              <w:rPr>
                <w:rFonts w:ascii="Arial" w:hAnsi="Arial" w:cs="Arial"/>
              </w:rPr>
              <w:t>243</w:t>
            </w:r>
          </w:p>
        </w:tc>
      </w:tr>
      <w:tr w:rsidR="00B83126" w:rsidRPr="00A634F7" w:rsidTr="00DC6F5B">
        <w:trPr>
          <w:trHeight w:val="510"/>
        </w:trPr>
        <w:tc>
          <w:tcPr>
            <w:tcW w:w="2600" w:type="dxa"/>
            <w:tcBorders>
              <w:top w:val="nil"/>
              <w:left w:val="single" w:sz="4" w:space="0" w:color="auto"/>
              <w:bottom w:val="single" w:sz="4" w:space="0" w:color="auto"/>
              <w:right w:val="single" w:sz="4" w:space="0" w:color="auto"/>
            </w:tcBorders>
            <w:shd w:val="clear" w:color="auto" w:fill="auto"/>
            <w:vAlign w:val="bottom"/>
          </w:tcPr>
          <w:p w:rsidR="00B83126" w:rsidRPr="00A634F7" w:rsidRDefault="00B83126" w:rsidP="00B83126">
            <w:pPr>
              <w:rPr>
                <w:rFonts w:ascii="Arial" w:hAnsi="Arial" w:cs="Arial"/>
              </w:rPr>
            </w:pPr>
            <w:r w:rsidRPr="00A634F7">
              <w:rPr>
                <w:rFonts w:ascii="Arial" w:hAnsi="Arial" w:cs="Arial"/>
                <w:bCs/>
              </w:rPr>
              <w:t>With whom RP to live</w:t>
            </w:r>
          </w:p>
        </w:tc>
        <w:tc>
          <w:tcPr>
            <w:tcW w:w="1123" w:type="dxa"/>
            <w:tcBorders>
              <w:top w:val="nil"/>
              <w:left w:val="nil"/>
              <w:bottom w:val="single" w:sz="4" w:space="0" w:color="auto"/>
              <w:right w:val="single" w:sz="4" w:space="0" w:color="auto"/>
            </w:tcBorders>
            <w:shd w:val="clear" w:color="auto" w:fill="auto"/>
            <w:vAlign w:val="bottom"/>
          </w:tcPr>
          <w:p w:rsidR="00B83126" w:rsidRPr="0041429F" w:rsidRDefault="00FF27C0" w:rsidP="00DC6F5B">
            <w:pPr>
              <w:jc w:val="right"/>
              <w:rPr>
                <w:rFonts w:ascii="Arial" w:hAnsi="Arial" w:cs="Arial"/>
              </w:rPr>
            </w:pPr>
            <w:r>
              <w:rPr>
                <w:rFonts w:ascii="Arial" w:hAnsi="Arial" w:cs="Arial"/>
              </w:rPr>
              <w:t>1</w:t>
            </w:r>
            <w:r w:rsidR="00CC6DDC">
              <w:rPr>
                <w:rFonts w:ascii="Arial" w:hAnsi="Arial" w:cs="Arial"/>
              </w:rPr>
              <w:t>,</w:t>
            </w:r>
            <w:r>
              <w:rPr>
                <w:rFonts w:ascii="Arial" w:hAnsi="Arial" w:cs="Arial"/>
              </w:rPr>
              <w:t>191</w:t>
            </w:r>
          </w:p>
        </w:tc>
      </w:tr>
      <w:tr w:rsidR="00B83126"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vAlign w:val="bottom"/>
          </w:tcPr>
          <w:p w:rsidR="00B83126" w:rsidRPr="00A634F7" w:rsidRDefault="00B83126" w:rsidP="00DC6F5B">
            <w:pPr>
              <w:rPr>
                <w:rFonts w:ascii="Arial" w:hAnsi="Arial" w:cs="Arial"/>
              </w:rPr>
            </w:pPr>
            <w:r w:rsidRPr="00A634F7">
              <w:rPr>
                <w:rFonts w:ascii="Arial" w:hAnsi="Arial" w:cs="Arial"/>
                <w:bCs/>
              </w:rPr>
              <w:t>Services</w:t>
            </w:r>
          </w:p>
        </w:tc>
        <w:tc>
          <w:tcPr>
            <w:tcW w:w="1123" w:type="dxa"/>
            <w:tcBorders>
              <w:top w:val="nil"/>
              <w:left w:val="nil"/>
              <w:bottom w:val="single" w:sz="4" w:space="0" w:color="auto"/>
              <w:right w:val="single" w:sz="4" w:space="0" w:color="auto"/>
            </w:tcBorders>
            <w:shd w:val="clear" w:color="auto" w:fill="auto"/>
            <w:vAlign w:val="bottom"/>
          </w:tcPr>
          <w:p w:rsidR="00B83126" w:rsidRPr="0041429F" w:rsidRDefault="00FF27C0" w:rsidP="00DC6F5B">
            <w:pPr>
              <w:jc w:val="right"/>
              <w:rPr>
                <w:rFonts w:ascii="Arial" w:hAnsi="Arial" w:cs="Arial"/>
              </w:rPr>
            </w:pPr>
            <w:r>
              <w:rPr>
                <w:rFonts w:ascii="Arial" w:hAnsi="Arial" w:cs="Arial"/>
              </w:rPr>
              <w:t>1</w:t>
            </w:r>
            <w:r w:rsidR="00CC6DDC">
              <w:rPr>
                <w:rFonts w:ascii="Arial" w:hAnsi="Arial" w:cs="Arial"/>
              </w:rPr>
              <w:t>,</w:t>
            </w:r>
            <w:r>
              <w:rPr>
                <w:rFonts w:ascii="Arial" w:hAnsi="Arial" w:cs="Arial"/>
              </w:rPr>
              <w:t>125</w:t>
            </w:r>
          </w:p>
        </w:tc>
      </w:tr>
      <w:tr w:rsidR="00B83126"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vAlign w:val="bottom"/>
          </w:tcPr>
          <w:p w:rsidR="00B83126" w:rsidRPr="00A634F7" w:rsidRDefault="00B83126" w:rsidP="00B83126">
            <w:pPr>
              <w:rPr>
                <w:rFonts w:ascii="Arial" w:hAnsi="Arial" w:cs="Arial"/>
                <w:bCs/>
              </w:rPr>
            </w:pPr>
            <w:r w:rsidRPr="00A634F7">
              <w:rPr>
                <w:rFonts w:ascii="Arial" w:hAnsi="Arial" w:cs="Arial"/>
                <w:bCs/>
              </w:rPr>
              <w:t>With whom RP to assoc</w:t>
            </w:r>
            <w:r>
              <w:rPr>
                <w:rFonts w:ascii="Arial" w:hAnsi="Arial" w:cs="Arial"/>
                <w:bCs/>
              </w:rPr>
              <w:t>iate</w:t>
            </w:r>
          </w:p>
        </w:tc>
        <w:tc>
          <w:tcPr>
            <w:tcW w:w="1123" w:type="dxa"/>
            <w:tcBorders>
              <w:top w:val="nil"/>
              <w:left w:val="nil"/>
              <w:bottom w:val="single" w:sz="4" w:space="0" w:color="auto"/>
              <w:right w:val="single" w:sz="4" w:space="0" w:color="auto"/>
            </w:tcBorders>
            <w:shd w:val="clear" w:color="auto" w:fill="auto"/>
            <w:vAlign w:val="bottom"/>
          </w:tcPr>
          <w:p w:rsidR="00B83126" w:rsidRPr="0041429F" w:rsidRDefault="00FF27C0" w:rsidP="00DC6F5B">
            <w:pPr>
              <w:jc w:val="right"/>
              <w:rPr>
                <w:rFonts w:ascii="Arial" w:hAnsi="Arial" w:cs="Arial"/>
                <w:bCs/>
              </w:rPr>
            </w:pPr>
            <w:r>
              <w:rPr>
                <w:rFonts w:ascii="Arial" w:hAnsi="Arial" w:cs="Arial"/>
                <w:bCs/>
              </w:rPr>
              <w:t>376</w:t>
            </w:r>
          </w:p>
        </w:tc>
      </w:tr>
      <w:tr w:rsidR="00B83126"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vAlign w:val="bottom"/>
          </w:tcPr>
          <w:p w:rsidR="00B83126" w:rsidRPr="00A634F7" w:rsidRDefault="00B83126" w:rsidP="00DC6F5B">
            <w:pPr>
              <w:rPr>
                <w:rFonts w:ascii="Arial" w:hAnsi="Arial" w:cs="Arial"/>
              </w:rPr>
            </w:pPr>
            <w:r w:rsidRPr="00A634F7">
              <w:rPr>
                <w:rFonts w:ascii="Arial" w:hAnsi="Arial" w:cs="Arial"/>
                <w:bCs/>
              </w:rPr>
              <w:t>Physical restraint</w:t>
            </w:r>
          </w:p>
        </w:tc>
        <w:tc>
          <w:tcPr>
            <w:tcW w:w="1123" w:type="dxa"/>
            <w:tcBorders>
              <w:top w:val="nil"/>
              <w:left w:val="nil"/>
              <w:bottom w:val="single" w:sz="4" w:space="0" w:color="auto"/>
              <w:right w:val="single" w:sz="4" w:space="0" w:color="auto"/>
            </w:tcBorders>
            <w:shd w:val="clear" w:color="auto" w:fill="auto"/>
            <w:vAlign w:val="bottom"/>
          </w:tcPr>
          <w:p w:rsidR="00B83126" w:rsidRPr="0041429F" w:rsidRDefault="00FF27C0" w:rsidP="00DC6F5B">
            <w:pPr>
              <w:jc w:val="right"/>
              <w:rPr>
                <w:rFonts w:ascii="Arial" w:hAnsi="Arial" w:cs="Arial"/>
              </w:rPr>
            </w:pPr>
            <w:r>
              <w:rPr>
                <w:rFonts w:ascii="Arial" w:hAnsi="Arial" w:cs="Arial"/>
              </w:rPr>
              <w:t>165</w:t>
            </w:r>
          </w:p>
        </w:tc>
      </w:tr>
      <w:tr w:rsidR="00B83126"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vAlign w:val="bottom"/>
          </w:tcPr>
          <w:p w:rsidR="00B83126" w:rsidRPr="00A634F7" w:rsidRDefault="00B83126" w:rsidP="00DC6F5B">
            <w:pPr>
              <w:rPr>
                <w:rFonts w:ascii="Arial" w:hAnsi="Arial" w:cs="Arial"/>
              </w:rPr>
            </w:pPr>
            <w:r w:rsidRPr="00A634F7">
              <w:rPr>
                <w:rFonts w:ascii="Arial" w:hAnsi="Arial" w:cs="Arial"/>
                <w:bCs/>
              </w:rPr>
              <w:t>Chemical restraint</w:t>
            </w:r>
          </w:p>
        </w:tc>
        <w:tc>
          <w:tcPr>
            <w:tcW w:w="1123" w:type="dxa"/>
            <w:tcBorders>
              <w:top w:val="nil"/>
              <w:left w:val="nil"/>
              <w:bottom w:val="single" w:sz="4" w:space="0" w:color="auto"/>
              <w:right w:val="single" w:sz="4" w:space="0" w:color="auto"/>
            </w:tcBorders>
            <w:shd w:val="clear" w:color="auto" w:fill="auto"/>
            <w:vAlign w:val="bottom"/>
          </w:tcPr>
          <w:p w:rsidR="00B83126" w:rsidRPr="0041429F" w:rsidRDefault="00FF27C0" w:rsidP="00DC6F5B">
            <w:pPr>
              <w:jc w:val="right"/>
              <w:rPr>
                <w:rFonts w:ascii="Arial" w:hAnsi="Arial" w:cs="Arial"/>
              </w:rPr>
            </w:pPr>
            <w:r>
              <w:rPr>
                <w:rFonts w:ascii="Arial" w:hAnsi="Arial" w:cs="Arial"/>
              </w:rPr>
              <w:t>164</w:t>
            </w:r>
          </w:p>
        </w:tc>
      </w:tr>
      <w:tr w:rsidR="00B83126"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vAlign w:val="bottom"/>
          </w:tcPr>
          <w:p w:rsidR="00B83126" w:rsidRPr="00A634F7" w:rsidRDefault="00B83126" w:rsidP="00DC6F5B">
            <w:pPr>
              <w:rPr>
                <w:rFonts w:ascii="Arial" w:hAnsi="Arial" w:cs="Arial"/>
              </w:rPr>
            </w:pPr>
            <w:r w:rsidRPr="00A634F7">
              <w:rPr>
                <w:rFonts w:ascii="Arial" w:hAnsi="Arial" w:cs="Arial"/>
                <w:bCs/>
              </w:rPr>
              <w:t>Other</w:t>
            </w:r>
          </w:p>
        </w:tc>
        <w:tc>
          <w:tcPr>
            <w:tcW w:w="1123" w:type="dxa"/>
            <w:tcBorders>
              <w:top w:val="nil"/>
              <w:left w:val="nil"/>
              <w:bottom w:val="single" w:sz="4" w:space="0" w:color="auto"/>
              <w:right w:val="single" w:sz="4" w:space="0" w:color="auto"/>
            </w:tcBorders>
            <w:shd w:val="clear" w:color="auto" w:fill="auto"/>
            <w:vAlign w:val="bottom"/>
          </w:tcPr>
          <w:p w:rsidR="00B83126" w:rsidRPr="0041429F" w:rsidRDefault="00FF27C0" w:rsidP="00DC6F5B">
            <w:pPr>
              <w:jc w:val="right"/>
              <w:rPr>
                <w:rFonts w:ascii="Arial" w:hAnsi="Arial" w:cs="Arial"/>
              </w:rPr>
            </w:pPr>
            <w:r>
              <w:rPr>
                <w:rFonts w:ascii="Arial" w:hAnsi="Arial" w:cs="Arial"/>
              </w:rPr>
              <w:t>207</w:t>
            </w:r>
          </w:p>
        </w:tc>
      </w:tr>
      <w:tr w:rsidR="00B83126"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vAlign w:val="bottom"/>
          </w:tcPr>
          <w:p w:rsidR="00B83126" w:rsidRPr="00A634F7" w:rsidRDefault="00B83126" w:rsidP="00DC6F5B">
            <w:pPr>
              <w:rPr>
                <w:rFonts w:ascii="Arial" w:hAnsi="Arial" w:cs="Arial"/>
              </w:rPr>
            </w:pPr>
            <w:r w:rsidRPr="00A634F7">
              <w:rPr>
                <w:rFonts w:ascii="Arial" w:hAnsi="Arial" w:cs="Arial"/>
                <w:bCs/>
              </w:rPr>
              <w:t>Work</w:t>
            </w:r>
          </w:p>
        </w:tc>
        <w:tc>
          <w:tcPr>
            <w:tcW w:w="1123" w:type="dxa"/>
            <w:tcBorders>
              <w:top w:val="nil"/>
              <w:left w:val="nil"/>
              <w:bottom w:val="single" w:sz="4" w:space="0" w:color="auto"/>
              <w:right w:val="single" w:sz="4" w:space="0" w:color="auto"/>
            </w:tcBorders>
            <w:shd w:val="clear" w:color="auto" w:fill="auto"/>
            <w:vAlign w:val="bottom"/>
          </w:tcPr>
          <w:p w:rsidR="00B83126" w:rsidRPr="0041429F" w:rsidRDefault="00FF27C0" w:rsidP="00DC6F5B">
            <w:pPr>
              <w:jc w:val="right"/>
              <w:rPr>
                <w:rFonts w:ascii="Arial" w:hAnsi="Arial" w:cs="Arial"/>
              </w:rPr>
            </w:pPr>
            <w:r>
              <w:rPr>
                <w:rFonts w:ascii="Arial" w:hAnsi="Arial" w:cs="Arial"/>
              </w:rPr>
              <w:t>160</w:t>
            </w:r>
          </w:p>
        </w:tc>
      </w:tr>
      <w:tr w:rsidR="00B83126"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vAlign w:val="bottom"/>
          </w:tcPr>
          <w:p w:rsidR="00B83126" w:rsidRPr="00A634F7" w:rsidRDefault="00B83126" w:rsidP="00DC6F5B">
            <w:pPr>
              <w:rPr>
                <w:rFonts w:ascii="Arial" w:hAnsi="Arial" w:cs="Arial"/>
              </w:rPr>
            </w:pPr>
            <w:r w:rsidRPr="00A634F7">
              <w:rPr>
                <w:rFonts w:ascii="Arial" w:hAnsi="Arial" w:cs="Arial"/>
                <w:bCs/>
              </w:rPr>
              <w:t>Next friend</w:t>
            </w:r>
          </w:p>
        </w:tc>
        <w:tc>
          <w:tcPr>
            <w:tcW w:w="1123" w:type="dxa"/>
            <w:tcBorders>
              <w:top w:val="nil"/>
              <w:left w:val="nil"/>
              <w:bottom w:val="single" w:sz="4" w:space="0" w:color="auto"/>
              <w:right w:val="single" w:sz="4" w:space="0" w:color="auto"/>
            </w:tcBorders>
            <w:shd w:val="clear" w:color="auto" w:fill="auto"/>
            <w:vAlign w:val="bottom"/>
          </w:tcPr>
          <w:p w:rsidR="00B83126" w:rsidRPr="0041429F" w:rsidRDefault="00FF27C0" w:rsidP="00DC6F5B">
            <w:pPr>
              <w:jc w:val="right"/>
              <w:rPr>
                <w:rFonts w:ascii="Arial" w:hAnsi="Arial" w:cs="Arial"/>
              </w:rPr>
            </w:pPr>
            <w:r>
              <w:rPr>
                <w:rFonts w:ascii="Arial" w:hAnsi="Arial" w:cs="Arial"/>
              </w:rPr>
              <w:t>139</w:t>
            </w:r>
          </w:p>
        </w:tc>
      </w:tr>
      <w:tr w:rsidR="00B83126"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vAlign w:val="bottom"/>
          </w:tcPr>
          <w:p w:rsidR="00B83126" w:rsidRPr="00A634F7" w:rsidRDefault="00B83126" w:rsidP="00DC6F5B">
            <w:pPr>
              <w:rPr>
                <w:rFonts w:ascii="Arial" w:hAnsi="Arial" w:cs="Arial"/>
              </w:rPr>
            </w:pPr>
            <w:r w:rsidRPr="00A634F7">
              <w:rPr>
                <w:rFonts w:ascii="Arial" w:hAnsi="Arial" w:cs="Arial"/>
                <w:bCs/>
              </w:rPr>
              <w:t xml:space="preserve">Guardian </w:t>
            </w:r>
            <w:r w:rsidRPr="009E5C98">
              <w:rPr>
                <w:rFonts w:ascii="Arial" w:hAnsi="Arial" w:cs="Arial"/>
                <w:bCs/>
                <w:i/>
              </w:rPr>
              <w:t>ad litem</w:t>
            </w:r>
          </w:p>
        </w:tc>
        <w:tc>
          <w:tcPr>
            <w:tcW w:w="1123" w:type="dxa"/>
            <w:tcBorders>
              <w:top w:val="nil"/>
              <w:left w:val="nil"/>
              <w:bottom w:val="single" w:sz="4" w:space="0" w:color="auto"/>
              <w:right w:val="single" w:sz="4" w:space="0" w:color="auto"/>
            </w:tcBorders>
            <w:shd w:val="clear" w:color="auto" w:fill="auto"/>
            <w:vAlign w:val="bottom"/>
          </w:tcPr>
          <w:p w:rsidR="00B83126" w:rsidRPr="0041429F" w:rsidRDefault="00FF27C0" w:rsidP="00DC6F5B">
            <w:pPr>
              <w:jc w:val="right"/>
              <w:rPr>
                <w:rFonts w:ascii="Arial" w:hAnsi="Arial" w:cs="Arial"/>
              </w:rPr>
            </w:pPr>
            <w:r>
              <w:rPr>
                <w:rFonts w:ascii="Arial" w:hAnsi="Arial" w:cs="Arial"/>
              </w:rPr>
              <w:t>125</w:t>
            </w:r>
          </w:p>
        </w:tc>
      </w:tr>
      <w:tr w:rsidR="00CD6CCB"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vAlign w:val="bottom"/>
          </w:tcPr>
          <w:p w:rsidR="00CD6CCB" w:rsidRPr="00A634F7" w:rsidRDefault="00CD6CCB" w:rsidP="00DC6F5B">
            <w:pPr>
              <w:rPr>
                <w:rFonts w:ascii="Arial" w:hAnsi="Arial" w:cs="Arial"/>
                <w:bCs/>
              </w:rPr>
            </w:pPr>
            <w:r>
              <w:rPr>
                <w:rFonts w:ascii="Arial" w:hAnsi="Arial" w:cs="Arial"/>
                <w:bCs/>
              </w:rPr>
              <w:t>Education/training</w:t>
            </w:r>
          </w:p>
        </w:tc>
        <w:tc>
          <w:tcPr>
            <w:tcW w:w="1123" w:type="dxa"/>
            <w:tcBorders>
              <w:top w:val="nil"/>
              <w:left w:val="nil"/>
              <w:bottom w:val="single" w:sz="4" w:space="0" w:color="auto"/>
              <w:right w:val="single" w:sz="4" w:space="0" w:color="auto"/>
            </w:tcBorders>
            <w:shd w:val="clear" w:color="auto" w:fill="auto"/>
            <w:vAlign w:val="bottom"/>
          </w:tcPr>
          <w:p w:rsidR="00CD6CCB" w:rsidRDefault="00CD6CCB" w:rsidP="00DC6F5B">
            <w:pPr>
              <w:jc w:val="right"/>
              <w:rPr>
                <w:rFonts w:ascii="Arial" w:hAnsi="Arial" w:cs="Arial"/>
              </w:rPr>
            </w:pPr>
            <w:r>
              <w:rPr>
                <w:rFonts w:ascii="Arial" w:hAnsi="Arial" w:cs="Arial"/>
              </w:rPr>
              <w:t>135</w:t>
            </w:r>
          </w:p>
        </w:tc>
      </w:tr>
    </w:tbl>
    <w:p w:rsidR="00B83126" w:rsidRPr="00B70F35" w:rsidRDefault="00B83126" w:rsidP="00B83126">
      <w:pPr>
        <w:rPr>
          <w:rFonts w:ascii="Arial" w:hAnsi="Arial" w:cs="Arial"/>
          <w:i/>
          <w:iCs/>
          <w:sz w:val="22"/>
          <w:szCs w:val="22"/>
        </w:rPr>
      </w:pPr>
      <w:r w:rsidRPr="00B70F35">
        <w:rPr>
          <w:rFonts w:ascii="Arial" w:hAnsi="Arial" w:cs="Arial"/>
          <w:i/>
          <w:iCs/>
          <w:sz w:val="22"/>
          <w:szCs w:val="22"/>
        </w:rPr>
        <w:t>Note 1 - RP = represented person</w:t>
      </w:r>
      <w:r w:rsidR="00E95481">
        <w:rPr>
          <w:rFonts w:ascii="Arial" w:hAnsi="Arial" w:cs="Arial"/>
          <w:i/>
          <w:iCs/>
          <w:sz w:val="22"/>
          <w:szCs w:val="22"/>
        </w:rPr>
        <w:t>.</w:t>
      </w:r>
    </w:p>
    <w:p w:rsidR="00B83126" w:rsidRPr="00B70F35" w:rsidRDefault="00B83126" w:rsidP="00B83126">
      <w:pPr>
        <w:rPr>
          <w:rFonts w:ascii="Arial" w:hAnsi="Arial" w:cs="Arial"/>
          <w:b/>
          <w:sz w:val="22"/>
          <w:szCs w:val="22"/>
        </w:rPr>
      </w:pPr>
      <w:r w:rsidRPr="00B70F35">
        <w:rPr>
          <w:rFonts w:ascii="Arial" w:hAnsi="Arial" w:cs="Arial"/>
          <w:i/>
          <w:iCs/>
          <w:sz w:val="22"/>
          <w:szCs w:val="22"/>
        </w:rPr>
        <w:t>Note 2 - An order can be made for multiple functions</w:t>
      </w:r>
      <w:r w:rsidR="00E95481">
        <w:rPr>
          <w:rFonts w:ascii="Arial" w:hAnsi="Arial" w:cs="Arial"/>
          <w:i/>
          <w:iCs/>
          <w:sz w:val="22"/>
          <w:szCs w:val="22"/>
        </w:rPr>
        <w:t>.</w:t>
      </w:r>
    </w:p>
    <w:p w:rsidR="006B62E4" w:rsidRPr="006B62E4" w:rsidRDefault="006B62E4">
      <w:pPr>
        <w:rPr>
          <w:rFonts w:ascii="Arial" w:hAnsi="Arial" w:cs="Arial"/>
          <w:highlight w:val="yellow"/>
        </w:rPr>
      </w:pPr>
    </w:p>
    <w:p w:rsidR="006B62E4" w:rsidRDefault="006B62E4">
      <w:pPr>
        <w:rPr>
          <w:rFonts w:ascii="Arial" w:hAnsi="Arial" w:cs="Arial"/>
          <w:highlight w:val="yellow"/>
        </w:rPr>
      </w:pPr>
    </w:p>
    <w:p w:rsidR="006B62E4" w:rsidRPr="006B62E4" w:rsidRDefault="006B62E4">
      <w:pPr>
        <w:rPr>
          <w:rFonts w:ascii="Arial" w:hAnsi="Arial" w:cs="Arial"/>
          <w:highlight w:val="yellow"/>
        </w:rPr>
      </w:pPr>
    </w:p>
    <w:p w:rsidR="00E16DF1" w:rsidRDefault="00E16DF1">
      <w:pPr>
        <w:rPr>
          <w:rFonts w:ascii="Arial" w:hAnsi="Arial" w:cs="Arial"/>
          <w:b/>
          <w:highlight w:val="yellow"/>
        </w:rPr>
      </w:pPr>
      <w:r>
        <w:rPr>
          <w:rFonts w:ascii="Arial" w:hAnsi="Arial" w:cs="Arial"/>
          <w:b/>
          <w:highlight w:val="yellow"/>
        </w:rPr>
        <w:br w:type="page"/>
      </w:r>
    </w:p>
    <w:p w:rsidR="00F33FE9" w:rsidRPr="001C6906" w:rsidRDefault="00F33FE9" w:rsidP="00F33FE9">
      <w:pPr>
        <w:autoSpaceDE w:val="0"/>
        <w:autoSpaceDN w:val="0"/>
        <w:adjustRightInd w:val="0"/>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8C34BE">
        <w:rPr>
          <w:rFonts w:ascii="Arial" w:hAnsi="Arial" w:cs="Arial"/>
          <w:sz w:val="28"/>
          <w:szCs w:val="28"/>
        </w:rPr>
        <w:t>Guardianship</w:t>
      </w:r>
    </w:p>
    <w:p w:rsidR="00F33FE9" w:rsidRDefault="00F33FE9" w:rsidP="00266549">
      <w:pPr>
        <w:pStyle w:val="BodyText"/>
        <w:rPr>
          <w:rFonts w:ascii="Arial" w:hAnsi="Arial" w:cs="Arial"/>
          <w:b w:val="0"/>
        </w:rPr>
      </w:pPr>
    </w:p>
    <w:p w:rsidR="00F33FE9" w:rsidRDefault="00F33FE9" w:rsidP="00266549">
      <w:pPr>
        <w:pStyle w:val="BodyText"/>
        <w:rPr>
          <w:rFonts w:ascii="Arial" w:hAnsi="Arial" w:cs="Arial"/>
          <w:b w:val="0"/>
        </w:rPr>
      </w:pPr>
    </w:p>
    <w:p w:rsidR="00E16DF1" w:rsidRDefault="00A96A95" w:rsidP="00266549">
      <w:pPr>
        <w:pStyle w:val="BodyText"/>
        <w:rPr>
          <w:rFonts w:ascii="Arial" w:hAnsi="Arial" w:cs="Arial"/>
          <w:b w:val="0"/>
        </w:rPr>
      </w:pPr>
      <w:r w:rsidRPr="00CA5CFE">
        <w:rPr>
          <w:rFonts w:ascii="Arial" w:hAnsi="Arial" w:cs="Arial"/>
          <w:b w:val="0"/>
        </w:rPr>
        <w:t>A</w:t>
      </w:r>
      <w:r w:rsidR="00001866">
        <w:rPr>
          <w:rFonts w:ascii="Arial" w:hAnsi="Arial" w:cs="Arial"/>
          <w:b w:val="0"/>
        </w:rPr>
        <w:t>llegations of a</w:t>
      </w:r>
      <w:r w:rsidRPr="00CA5CFE">
        <w:rPr>
          <w:rFonts w:ascii="Arial" w:hAnsi="Arial" w:cs="Arial"/>
          <w:b w:val="0"/>
        </w:rPr>
        <w:t xml:space="preserve">buse </w:t>
      </w:r>
      <w:r w:rsidR="00001866">
        <w:rPr>
          <w:rFonts w:ascii="Arial" w:hAnsi="Arial" w:cs="Arial"/>
          <w:b w:val="0"/>
        </w:rPr>
        <w:t>were</w:t>
      </w:r>
      <w:r w:rsidR="001D2B9C" w:rsidRPr="00CA5CFE">
        <w:rPr>
          <w:rFonts w:ascii="Arial" w:hAnsi="Arial" w:cs="Arial"/>
          <w:b w:val="0"/>
        </w:rPr>
        <w:t xml:space="preserve"> a factor in</w:t>
      </w:r>
      <w:r w:rsidR="00160AE4">
        <w:rPr>
          <w:rFonts w:ascii="Arial" w:hAnsi="Arial" w:cs="Arial"/>
          <w:b w:val="0"/>
        </w:rPr>
        <w:t xml:space="preserve"> </w:t>
      </w:r>
      <w:r w:rsidR="00B4261E">
        <w:rPr>
          <w:rFonts w:ascii="Arial" w:hAnsi="Arial" w:cs="Arial"/>
          <w:b w:val="0"/>
        </w:rPr>
        <w:t xml:space="preserve">117 </w:t>
      </w:r>
      <w:r w:rsidR="00533A6B">
        <w:rPr>
          <w:rFonts w:ascii="Arial" w:hAnsi="Arial" w:cs="Arial"/>
          <w:b w:val="0"/>
        </w:rPr>
        <w:t xml:space="preserve">or </w:t>
      </w:r>
      <w:r w:rsidR="00B4261E">
        <w:rPr>
          <w:rFonts w:ascii="Arial" w:hAnsi="Arial" w:cs="Arial"/>
          <w:b w:val="0"/>
        </w:rPr>
        <w:t xml:space="preserve">25 </w:t>
      </w:r>
      <w:r w:rsidR="00533A6B">
        <w:rPr>
          <w:rFonts w:ascii="Arial" w:hAnsi="Arial" w:cs="Arial"/>
          <w:b w:val="0"/>
        </w:rPr>
        <w:t>per cent</w:t>
      </w:r>
      <w:r w:rsidR="00160AE4">
        <w:rPr>
          <w:rFonts w:ascii="Arial" w:hAnsi="Arial" w:cs="Arial"/>
          <w:b w:val="0"/>
        </w:rPr>
        <w:t xml:space="preserve"> of the</w:t>
      </w:r>
      <w:r w:rsidR="001D2B9C" w:rsidRPr="00CA5CFE">
        <w:rPr>
          <w:rFonts w:ascii="Arial" w:hAnsi="Arial" w:cs="Arial"/>
          <w:b w:val="0"/>
        </w:rPr>
        <w:t xml:space="preserve"> </w:t>
      </w:r>
      <w:r w:rsidR="00B4261E">
        <w:rPr>
          <w:rFonts w:ascii="Arial" w:hAnsi="Arial" w:cs="Arial"/>
          <w:b w:val="0"/>
        </w:rPr>
        <w:t xml:space="preserve">468 </w:t>
      </w:r>
      <w:r w:rsidR="00E16DF1">
        <w:rPr>
          <w:rFonts w:ascii="Arial" w:hAnsi="Arial" w:cs="Arial"/>
          <w:b w:val="0"/>
        </w:rPr>
        <w:t xml:space="preserve">new </w:t>
      </w:r>
      <w:r w:rsidR="00001866">
        <w:rPr>
          <w:rFonts w:ascii="Arial" w:hAnsi="Arial" w:cs="Arial"/>
          <w:b w:val="0"/>
        </w:rPr>
        <w:t xml:space="preserve">guardianship </w:t>
      </w:r>
      <w:r w:rsidR="00312D8E">
        <w:rPr>
          <w:rFonts w:ascii="Arial" w:hAnsi="Arial" w:cs="Arial"/>
          <w:b w:val="0"/>
        </w:rPr>
        <w:t>orders appointing</w:t>
      </w:r>
      <w:r w:rsidR="00001866">
        <w:rPr>
          <w:rFonts w:ascii="Arial" w:hAnsi="Arial" w:cs="Arial"/>
          <w:b w:val="0"/>
        </w:rPr>
        <w:t xml:space="preserve"> the Public Advocate </w:t>
      </w:r>
      <w:r w:rsidR="00E16DF1">
        <w:rPr>
          <w:rFonts w:ascii="Arial" w:hAnsi="Arial" w:cs="Arial"/>
          <w:b w:val="0"/>
        </w:rPr>
        <w:t>in 201</w:t>
      </w:r>
      <w:r w:rsidR="00737310">
        <w:rPr>
          <w:rFonts w:ascii="Arial" w:hAnsi="Arial" w:cs="Arial"/>
          <w:b w:val="0"/>
        </w:rPr>
        <w:t>5</w:t>
      </w:r>
      <w:r w:rsidR="00E16DF1">
        <w:rPr>
          <w:rFonts w:ascii="Arial" w:hAnsi="Arial" w:cs="Arial"/>
          <w:b w:val="0"/>
        </w:rPr>
        <w:t>/1</w:t>
      </w:r>
      <w:r w:rsidR="00737310">
        <w:rPr>
          <w:rFonts w:ascii="Arial" w:hAnsi="Arial" w:cs="Arial"/>
          <w:b w:val="0"/>
        </w:rPr>
        <w:t>6</w:t>
      </w:r>
      <w:r w:rsidR="00E16DF1">
        <w:rPr>
          <w:rFonts w:ascii="Arial" w:hAnsi="Arial" w:cs="Arial"/>
          <w:b w:val="0"/>
        </w:rPr>
        <w:t>.</w:t>
      </w:r>
      <w:r w:rsidR="00160AE4">
        <w:rPr>
          <w:rFonts w:ascii="Arial" w:hAnsi="Arial" w:cs="Arial"/>
          <w:b w:val="0"/>
        </w:rPr>
        <w:t xml:space="preserve"> In some cases, more than one type of abuse was reported. The most commonly reported form of abuse was </w:t>
      </w:r>
      <w:r w:rsidR="00160AE4" w:rsidRPr="005748DB">
        <w:rPr>
          <w:rFonts w:ascii="Arial" w:hAnsi="Arial" w:cs="Arial"/>
          <w:b w:val="0"/>
        </w:rPr>
        <w:t>financial</w:t>
      </w:r>
      <w:r w:rsidR="00160AE4">
        <w:rPr>
          <w:rFonts w:ascii="Arial" w:hAnsi="Arial" w:cs="Arial"/>
          <w:b w:val="0"/>
        </w:rPr>
        <w:t xml:space="preserve">, accounting for </w:t>
      </w:r>
      <w:r w:rsidR="008B0616">
        <w:rPr>
          <w:rFonts w:ascii="Arial" w:hAnsi="Arial" w:cs="Arial"/>
          <w:b w:val="0"/>
        </w:rPr>
        <w:t>40</w:t>
      </w:r>
      <w:r w:rsidR="00B4261E">
        <w:rPr>
          <w:rFonts w:ascii="Arial" w:hAnsi="Arial" w:cs="Arial"/>
          <w:b w:val="0"/>
        </w:rPr>
        <w:t xml:space="preserve"> </w:t>
      </w:r>
      <w:r w:rsidR="00730946">
        <w:rPr>
          <w:rFonts w:ascii="Arial" w:hAnsi="Arial" w:cs="Arial"/>
          <w:b w:val="0"/>
        </w:rPr>
        <w:t>per cent</w:t>
      </w:r>
      <w:r w:rsidR="00160AE4">
        <w:rPr>
          <w:rFonts w:ascii="Arial" w:hAnsi="Arial" w:cs="Arial"/>
          <w:b w:val="0"/>
        </w:rPr>
        <w:t xml:space="preserve"> of all allegations.</w:t>
      </w:r>
    </w:p>
    <w:p w:rsidR="00E16DF1" w:rsidRDefault="00E16DF1" w:rsidP="00266549">
      <w:pPr>
        <w:pStyle w:val="BodyText"/>
        <w:rPr>
          <w:rFonts w:ascii="Arial" w:hAnsi="Arial" w:cs="Arial"/>
          <w:b w:val="0"/>
        </w:rPr>
      </w:pPr>
    </w:p>
    <w:p w:rsidR="00E16DF1" w:rsidRPr="00A634F7" w:rsidRDefault="00E16DF1" w:rsidP="00E16DF1">
      <w:pPr>
        <w:ind w:left="1440" w:hanging="1440"/>
        <w:rPr>
          <w:rFonts w:ascii="Arial" w:hAnsi="Arial" w:cs="Arial"/>
        </w:rPr>
      </w:pPr>
      <w:r w:rsidRPr="00A634F7">
        <w:rPr>
          <w:rFonts w:ascii="Arial" w:hAnsi="Arial" w:cs="Arial"/>
          <w:b/>
        </w:rPr>
        <w:t xml:space="preserve">Figure </w:t>
      </w:r>
      <w:r>
        <w:rPr>
          <w:rFonts w:ascii="Arial" w:hAnsi="Arial" w:cs="Arial"/>
          <w:b/>
        </w:rPr>
        <w:t>13</w:t>
      </w:r>
      <w:r w:rsidRPr="00A634F7">
        <w:rPr>
          <w:rFonts w:ascii="Arial" w:hAnsi="Arial" w:cs="Arial"/>
          <w:b/>
        </w:rPr>
        <w:tab/>
        <w:t>Profile of new guardianship orders appointing the Public Advocate by type of alleged abuse 201</w:t>
      </w:r>
      <w:r w:rsidR="00737310">
        <w:rPr>
          <w:rFonts w:ascii="Arial" w:hAnsi="Arial" w:cs="Arial"/>
          <w:b/>
        </w:rPr>
        <w:t>5</w:t>
      </w:r>
      <w:r w:rsidRPr="00A634F7">
        <w:rPr>
          <w:rFonts w:ascii="Arial" w:hAnsi="Arial" w:cs="Arial"/>
          <w:b/>
        </w:rPr>
        <w:t>/1</w:t>
      </w:r>
      <w:r w:rsidR="00737310">
        <w:rPr>
          <w:rFonts w:ascii="Arial" w:hAnsi="Arial" w:cs="Arial"/>
          <w:b/>
        </w:rPr>
        <w:t>6</w:t>
      </w:r>
      <w:r w:rsidRPr="00A634F7">
        <w:rPr>
          <w:rFonts w:ascii="Arial" w:hAnsi="Arial" w:cs="Arial"/>
          <w:b/>
        </w:rPr>
        <w:t xml:space="preserve"> (including elder abuse)</w:t>
      </w:r>
    </w:p>
    <w:p w:rsidR="00E16DF1" w:rsidRPr="002E4CBB" w:rsidRDefault="00E16DF1" w:rsidP="00E16DF1">
      <w:pPr>
        <w:rPr>
          <w:rFonts w:ascii="Arial" w:hAnsi="Arial" w:cs="Arial"/>
        </w:rPr>
      </w:pPr>
    </w:p>
    <w:tbl>
      <w:tblPr>
        <w:tblW w:w="4972" w:type="dxa"/>
        <w:tblInd w:w="98" w:type="dxa"/>
        <w:tblCellMar>
          <w:left w:w="0" w:type="dxa"/>
          <w:right w:w="0" w:type="dxa"/>
        </w:tblCellMar>
        <w:tblLook w:val="04A0" w:firstRow="1" w:lastRow="0" w:firstColumn="1" w:lastColumn="0" w:noHBand="0" w:noVBand="1"/>
      </w:tblPr>
      <w:tblGrid>
        <w:gridCol w:w="1995"/>
        <w:gridCol w:w="1417"/>
        <w:gridCol w:w="1560"/>
      </w:tblGrid>
      <w:tr w:rsidR="00E16DF1" w:rsidRPr="002E4CBB" w:rsidTr="00A47026">
        <w:trPr>
          <w:trHeight w:val="360"/>
        </w:trPr>
        <w:tc>
          <w:tcPr>
            <w:tcW w:w="19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E16DF1" w:rsidRPr="002E4CBB" w:rsidRDefault="00E16DF1" w:rsidP="00DC6F5B">
            <w:pPr>
              <w:rPr>
                <w:rFonts w:ascii="Arial" w:eastAsia="Calibri" w:hAnsi="Arial" w:cs="Arial"/>
                <w:b/>
                <w:bCs/>
                <w:lang w:eastAsia="en-US"/>
              </w:rPr>
            </w:pPr>
            <w:r w:rsidRPr="002E4CBB">
              <w:rPr>
                <w:rFonts w:ascii="Arial" w:hAnsi="Arial" w:cs="Arial"/>
                <w:b/>
                <w:bCs/>
              </w:rPr>
              <w:t>Abuse type</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E16DF1" w:rsidRPr="002E4CBB" w:rsidRDefault="00B4261E" w:rsidP="00160AE4">
            <w:pPr>
              <w:rPr>
                <w:rFonts w:ascii="Arial" w:eastAsia="Calibri" w:hAnsi="Arial" w:cs="Arial"/>
                <w:b/>
                <w:bCs/>
                <w:lang w:eastAsia="en-US"/>
              </w:rPr>
            </w:pPr>
            <w:r>
              <w:rPr>
                <w:rFonts w:ascii="Arial" w:hAnsi="Arial" w:cs="Arial"/>
                <w:b/>
                <w:bCs/>
              </w:rPr>
              <w:t>117</w:t>
            </w:r>
            <w:r w:rsidR="000C3284">
              <w:rPr>
                <w:rFonts w:ascii="Arial" w:hAnsi="Arial" w:cs="Arial"/>
                <w:b/>
                <w:bCs/>
              </w:rPr>
              <w:t xml:space="preserve"> </w:t>
            </w:r>
            <w:r w:rsidR="00E16DF1" w:rsidRPr="002E4CBB">
              <w:rPr>
                <w:rFonts w:ascii="Arial" w:hAnsi="Arial" w:cs="Arial"/>
                <w:b/>
                <w:bCs/>
              </w:rPr>
              <w:t>people</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E16DF1" w:rsidRPr="002E4CBB" w:rsidRDefault="00E16DF1" w:rsidP="00DC6F5B">
            <w:pPr>
              <w:rPr>
                <w:rFonts w:ascii="Arial" w:eastAsia="Calibri" w:hAnsi="Arial" w:cs="Arial"/>
                <w:b/>
                <w:bCs/>
                <w:lang w:eastAsia="en-US"/>
              </w:rPr>
            </w:pPr>
            <w:r w:rsidRPr="002E4CBB">
              <w:rPr>
                <w:rFonts w:ascii="Arial" w:hAnsi="Arial" w:cs="Arial"/>
                <w:b/>
                <w:bCs/>
              </w:rPr>
              <w:t>Percentage</w:t>
            </w:r>
          </w:p>
        </w:tc>
      </w:tr>
      <w:tr w:rsidR="00E16DF1" w:rsidRPr="002E4CBB" w:rsidTr="00A47026">
        <w:trPr>
          <w:trHeight w:val="270"/>
        </w:trPr>
        <w:tc>
          <w:tcPr>
            <w:tcW w:w="199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E16DF1" w:rsidRPr="002E4CBB" w:rsidRDefault="00E16DF1" w:rsidP="00DC6F5B">
            <w:pPr>
              <w:rPr>
                <w:rFonts w:ascii="Arial" w:eastAsia="Calibri" w:hAnsi="Arial" w:cs="Arial"/>
                <w:lang w:eastAsia="en-US"/>
              </w:rPr>
            </w:pPr>
            <w:r w:rsidRPr="002E4CBB">
              <w:rPr>
                <w:rFonts w:ascii="Arial" w:hAnsi="Arial" w:cs="Arial"/>
              </w:rPr>
              <w:t>Financial abuse</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bottom"/>
          </w:tcPr>
          <w:p w:rsidR="00E16DF1" w:rsidRPr="002E4CBB" w:rsidRDefault="008B0616" w:rsidP="00DC6F5B">
            <w:pPr>
              <w:jc w:val="right"/>
              <w:rPr>
                <w:rFonts w:ascii="Arial" w:eastAsia="Calibri" w:hAnsi="Arial" w:cs="Arial"/>
                <w:lang w:eastAsia="en-US"/>
              </w:rPr>
            </w:pPr>
            <w:r>
              <w:rPr>
                <w:rFonts w:ascii="Arial" w:eastAsia="Calibri" w:hAnsi="Arial" w:cs="Arial"/>
                <w:lang w:eastAsia="en-US"/>
              </w:rPr>
              <w:t>76</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bottom"/>
          </w:tcPr>
          <w:p w:rsidR="00E16DF1" w:rsidRPr="002E4CBB" w:rsidRDefault="008B0616" w:rsidP="00CC6DDC">
            <w:pPr>
              <w:jc w:val="right"/>
              <w:rPr>
                <w:rFonts w:ascii="Arial" w:eastAsia="Calibri" w:hAnsi="Arial" w:cs="Arial"/>
                <w:lang w:eastAsia="en-US"/>
              </w:rPr>
            </w:pPr>
            <w:r>
              <w:rPr>
                <w:rFonts w:ascii="Arial" w:eastAsia="Calibri" w:hAnsi="Arial" w:cs="Arial"/>
                <w:lang w:eastAsia="en-US"/>
              </w:rPr>
              <w:t>40</w:t>
            </w:r>
          </w:p>
        </w:tc>
      </w:tr>
      <w:tr w:rsidR="00E16DF1" w:rsidRPr="002E4CBB" w:rsidTr="00A47026">
        <w:trPr>
          <w:trHeight w:val="270"/>
        </w:trPr>
        <w:tc>
          <w:tcPr>
            <w:tcW w:w="199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E16DF1" w:rsidRPr="002E4CBB" w:rsidRDefault="00E16DF1" w:rsidP="00DC6F5B">
            <w:pPr>
              <w:rPr>
                <w:rFonts w:ascii="Arial" w:eastAsia="Calibri" w:hAnsi="Arial" w:cs="Arial"/>
                <w:lang w:eastAsia="en-US"/>
              </w:rPr>
            </w:pPr>
            <w:r w:rsidRPr="002E4CBB">
              <w:rPr>
                <w:rFonts w:ascii="Arial" w:hAnsi="Arial" w:cs="Arial"/>
              </w:rPr>
              <w:t>Neglect</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bottom"/>
          </w:tcPr>
          <w:p w:rsidR="00E16DF1" w:rsidRPr="002E4CBB" w:rsidRDefault="008B0616" w:rsidP="00DC6F5B">
            <w:pPr>
              <w:jc w:val="right"/>
              <w:rPr>
                <w:rFonts w:ascii="Arial" w:eastAsia="Calibri" w:hAnsi="Arial" w:cs="Arial"/>
                <w:lang w:eastAsia="en-US"/>
              </w:rPr>
            </w:pPr>
            <w:r>
              <w:rPr>
                <w:rFonts w:ascii="Arial" w:eastAsia="Calibri" w:hAnsi="Arial" w:cs="Arial"/>
                <w:lang w:eastAsia="en-US"/>
              </w:rPr>
              <w:t>45</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bottom"/>
          </w:tcPr>
          <w:p w:rsidR="00E16DF1" w:rsidRPr="002E4CBB" w:rsidRDefault="008B0616" w:rsidP="00DC6F5B">
            <w:pPr>
              <w:jc w:val="right"/>
              <w:rPr>
                <w:rFonts w:ascii="Arial" w:eastAsia="Calibri" w:hAnsi="Arial" w:cs="Arial"/>
                <w:lang w:eastAsia="en-US"/>
              </w:rPr>
            </w:pPr>
            <w:r>
              <w:rPr>
                <w:rFonts w:ascii="Arial" w:eastAsia="Calibri" w:hAnsi="Arial" w:cs="Arial"/>
                <w:lang w:eastAsia="en-US"/>
              </w:rPr>
              <w:t>23</w:t>
            </w:r>
          </w:p>
        </w:tc>
      </w:tr>
      <w:tr w:rsidR="00E16DF1" w:rsidRPr="002E4CBB" w:rsidTr="00A47026">
        <w:trPr>
          <w:trHeight w:val="270"/>
        </w:trPr>
        <w:tc>
          <w:tcPr>
            <w:tcW w:w="199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E16DF1" w:rsidRPr="002E4CBB" w:rsidRDefault="00E16DF1" w:rsidP="00DC6F5B">
            <w:pPr>
              <w:rPr>
                <w:rFonts w:ascii="Arial" w:eastAsia="Calibri" w:hAnsi="Arial" w:cs="Arial"/>
                <w:lang w:eastAsia="en-US"/>
              </w:rPr>
            </w:pPr>
            <w:r w:rsidRPr="002E4CBB">
              <w:rPr>
                <w:rFonts w:ascii="Arial" w:hAnsi="Arial" w:cs="Arial"/>
              </w:rPr>
              <w:t>Physical abuse</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bottom"/>
          </w:tcPr>
          <w:p w:rsidR="00E16DF1" w:rsidRPr="002E4CBB" w:rsidRDefault="008B0616" w:rsidP="00DC6F5B">
            <w:pPr>
              <w:jc w:val="right"/>
              <w:rPr>
                <w:rFonts w:ascii="Arial" w:eastAsia="Calibri" w:hAnsi="Arial" w:cs="Arial"/>
                <w:lang w:eastAsia="en-US"/>
              </w:rPr>
            </w:pPr>
            <w:r>
              <w:rPr>
                <w:rFonts w:ascii="Arial" w:eastAsia="Calibri" w:hAnsi="Arial" w:cs="Arial"/>
                <w:lang w:eastAsia="en-US"/>
              </w:rPr>
              <w:t>25</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bottom"/>
          </w:tcPr>
          <w:p w:rsidR="00E16DF1" w:rsidRPr="002E4CBB" w:rsidRDefault="008B0616" w:rsidP="00DC6F5B">
            <w:pPr>
              <w:jc w:val="right"/>
              <w:rPr>
                <w:rFonts w:ascii="Arial" w:eastAsia="Calibri" w:hAnsi="Arial" w:cs="Arial"/>
                <w:lang w:eastAsia="en-US"/>
              </w:rPr>
            </w:pPr>
            <w:r>
              <w:rPr>
                <w:rFonts w:ascii="Arial" w:eastAsia="Calibri" w:hAnsi="Arial" w:cs="Arial"/>
                <w:lang w:eastAsia="en-US"/>
              </w:rPr>
              <w:t>13</w:t>
            </w:r>
          </w:p>
        </w:tc>
      </w:tr>
      <w:tr w:rsidR="00E16DF1" w:rsidRPr="002E4CBB" w:rsidTr="00A47026">
        <w:trPr>
          <w:trHeight w:val="525"/>
        </w:trPr>
        <w:tc>
          <w:tcPr>
            <w:tcW w:w="199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E16DF1" w:rsidRPr="002E4CBB" w:rsidRDefault="00E16DF1" w:rsidP="00DC6F5B">
            <w:pPr>
              <w:rPr>
                <w:rFonts w:ascii="Arial" w:eastAsia="Calibri" w:hAnsi="Arial" w:cs="Arial"/>
                <w:lang w:eastAsia="en-US"/>
              </w:rPr>
            </w:pPr>
            <w:r w:rsidRPr="002E4CBB">
              <w:rPr>
                <w:rFonts w:ascii="Arial" w:hAnsi="Arial" w:cs="Arial"/>
              </w:rPr>
              <w:t>Psychological abuse</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bottom"/>
          </w:tcPr>
          <w:p w:rsidR="00E16DF1" w:rsidRPr="002E4CBB" w:rsidRDefault="008B0616" w:rsidP="00DC6F5B">
            <w:pPr>
              <w:jc w:val="right"/>
              <w:rPr>
                <w:rFonts w:ascii="Arial" w:eastAsia="Calibri" w:hAnsi="Arial" w:cs="Arial"/>
                <w:lang w:eastAsia="en-US"/>
              </w:rPr>
            </w:pPr>
            <w:r>
              <w:rPr>
                <w:rFonts w:ascii="Arial" w:eastAsia="Calibri" w:hAnsi="Arial" w:cs="Arial"/>
                <w:lang w:eastAsia="en-US"/>
              </w:rPr>
              <w:t>27</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bottom"/>
          </w:tcPr>
          <w:p w:rsidR="00E16DF1" w:rsidRPr="002E4CBB" w:rsidRDefault="008B0616" w:rsidP="00DC6F5B">
            <w:pPr>
              <w:jc w:val="right"/>
              <w:rPr>
                <w:rFonts w:ascii="Arial" w:eastAsia="Calibri" w:hAnsi="Arial" w:cs="Arial"/>
                <w:lang w:eastAsia="en-US"/>
              </w:rPr>
            </w:pPr>
            <w:r>
              <w:rPr>
                <w:rFonts w:ascii="Arial" w:eastAsia="Calibri" w:hAnsi="Arial" w:cs="Arial"/>
                <w:lang w:eastAsia="en-US"/>
              </w:rPr>
              <w:t>14</w:t>
            </w:r>
          </w:p>
        </w:tc>
      </w:tr>
      <w:tr w:rsidR="00E16DF1" w:rsidRPr="002E4CBB" w:rsidTr="00A47026">
        <w:trPr>
          <w:trHeight w:val="285"/>
        </w:trPr>
        <w:tc>
          <w:tcPr>
            <w:tcW w:w="199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E16DF1" w:rsidRPr="002E4CBB" w:rsidRDefault="00E16DF1" w:rsidP="00DC6F5B">
            <w:pPr>
              <w:rPr>
                <w:rFonts w:ascii="Arial" w:eastAsia="Calibri" w:hAnsi="Arial" w:cs="Arial"/>
                <w:lang w:eastAsia="en-US"/>
              </w:rPr>
            </w:pPr>
            <w:r w:rsidRPr="002E4CBB">
              <w:rPr>
                <w:rFonts w:ascii="Arial" w:hAnsi="Arial" w:cs="Arial"/>
              </w:rPr>
              <w:t>Sexual abuse</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bottom"/>
          </w:tcPr>
          <w:p w:rsidR="00E16DF1" w:rsidRPr="002E4CBB" w:rsidRDefault="008B0616" w:rsidP="00DC6F5B">
            <w:pPr>
              <w:jc w:val="right"/>
              <w:rPr>
                <w:rFonts w:ascii="Arial" w:eastAsia="Calibri" w:hAnsi="Arial" w:cs="Arial"/>
                <w:lang w:eastAsia="en-US"/>
              </w:rPr>
            </w:pPr>
            <w:r>
              <w:rPr>
                <w:rFonts w:ascii="Arial" w:eastAsia="Calibri" w:hAnsi="Arial" w:cs="Arial"/>
                <w:lang w:eastAsia="en-US"/>
              </w:rPr>
              <w:t>19</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bottom"/>
          </w:tcPr>
          <w:p w:rsidR="00E16DF1" w:rsidRPr="002E4CBB" w:rsidRDefault="008B0616" w:rsidP="00DC6F5B">
            <w:pPr>
              <w:jc w:val="right"/>
              <w:rPr>
                <w:rFonts w:ascii="Arial" w:eastAsia="Calibri" w:hAnsi="Arial" w:cs="Arial"/>
                <w:lang w:eastAsia="en-US"/>
              </w:rPr>
            </w:pPr>
            <w:r>
              <w:rPr>
                <w:rFonts w:ascii="Arial" w:eastAsia="Calibri" w:hAnsi="Arial" w:cs="Arial"/>
                <w:lang w:eastAsia="en-US"/>
              </w:rPr>
              <w:t>10</w:t>
            </w:r>
          </w:p>
        </w:tc>
      </w:tr>
      <w:tr w:rsidR="00E16DF1" w:rsidRPr="002E4CBB" w:rsidTr="00A47026">
        <w:trPr>
          <w:trHeight w:val="270"/>
        </w:trPr>
        <w:tc>
          <w:tcPr>
            <w:tcW w:w="199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E16DF1" w:rsidRPr="002E4CBB" w:rsidRDefault="00E16DF1" w:rsidP="00DC6F5B">
            <w:pPr>
              <w:rPr>
                <w:rFonts w:ascii="Arial" w:eastAsia="Calibri" w:hAnsi="Arial" w:cs="Arial"/>
                <w:b/>
                <w:bCs/>
                <w:lang w:eastAsia="en-US"/>
              </w:rPr>
            </w:pPr>
            <w:r w:rsidRPr="002E4CBB">
              <w:rPr>
                <w:rFonts w:ascii="Arial" w:hAnsi="Arial" w:cs="Arial"/>
                <w:b/>
                <w:bCs/>
              </w:rPr>
              <w:t>Total</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bottom"/>
          </w:tcPr>
          <w:p w:rsidR="00E16DF1" w:rsidRPr="002E4CBB" w:rsidRDefault="008B0616" w:rsidP="00DC6F5B">
            <w:pPr>
              <w:jc w:val="right"/>
              <w:rPr>
                <w:rFonts w:ascii="Arial" w:eastAsia="Calibri" w:hAnsi="Arial" w:cs="Arial"/>
                <w:b/>
                <w:bCs/>
                <w:lang w:eastAsia="en-US"/>
              </w:rPr>
            </w:pPr>
            <w:r>
              <w:rPr>
                <w:rFonts w:ascii="Arial" w:eastAsia="Calibri" w:hAnsi="Arial" w:cs="Arial"/>
                <w:b/>
                <w:bCs/>
                <w:lang w:eastAsia="en-US"/>
              </w:rPr>
              <w:t>192</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bottom"/>
          </w:tcPr>
          <w:p w:rsidR="00E16DF1" w:rsidRPr="002E4CBB" w:rsidRDefault="00E16DF1" w:rsidP="00DC6F5B">
            <w:pPr>
              <w:jc w:val="right"/>
              <w:rPr>
                <w:rFonts w:ascii="Arial" w:eastAsia="Calibri" w:hAnsi="Arial" w:cs="Arial"/>
                <w:b/>
                <w:bCs/>
                <w:lang w:eastAsia="en-US"/>
              </w:rPr>
            </w:pPr>
          </w:p>
        </w:tc>
      </w:tr>
    </w:tbl>
    <w:p w:rsidR="00A47026" w:rsidRDefault="00160AE4" w:rsidP="00E16DF1">
      <w:pPr>
        <w:autoSpaceDE w:val="0"/>
        <w:autoSpaceDN w:val="0"/>
        <w:rPr>
          <w:rFonts w:ascii="Arial" w:hAnsi="Arial" w:cs="Arial"/>
          <w:i/>
          <w:iCs/>
          <w:sz w:val="22"/>
          <w:szCs w:val="22"/>
        </w:rPr>
      </w:pPr>
      <w:r w:rsidRPr="00064FF9">
        <w:rPr>
          <w:rFonts w:ascii="Arial" w:hAnsi="Arial" w:cs="Arial"/>
          <w:i/>
          <w:iCs/>
          <w:sz w:val="22"/>
          <w:szCs w:val="22"/>
        </w:rPr>
        <w:t xml:space="preserve">Note 1 - </w:t>
      </w:r>
      <w:r w:rsidR="00E16DF1" w:rsidRPr="00064FF9">
        <w:rPr>
          <w:rFonts w:ascii="Arial" w:hAnsi="Arial" w:cs="Arial"/>
          <w:i/>
          <w:iCs/>
          <w:sz w:val="22"/>
          <w:szCs w:val="22"/>
        </w:rPr>
        <w:t xml:space="preserve">Alleged abuse was reported in </w:t>
      </w:r>
      <w:r w:rsidR="008B0616">
        <w:rPr>
          <w:rFonts w:ascii="Arial" w:hAnsi="Arial" w:cs="Arial"/>
          <w:i/>
          <w:iCs/>
          <w:sz w:val="22"/>
          <w:szCs w:val="22"/>
        </w:rPr>
        <w:t>117</w:t>
      </w:r>
      <w:r w:rsidR="005748DB">
        <w:rPr>
          <w:rFonts w:ascii="Arial" w:hAnsi="Arial" w:cs="Arial"/>
          <w:i/>
          <w:iCs/>
          <w:sz w:val="22"/>
          <w:szCs w:val="22"/>
        </w:rPr>
        <w:t xml:space="preserve"> </w:t>
      </w:r>
      <w:proofErr w:type="gramStart"/>
      <w:r w:rsidR="00E16DF1" w:rsidRPr="00064FF9">
        <w:rPr>
          <w:rFonts w:ascii="Arial" w:hAnsi="Arial" w:cs="Arial"/>
          <w:i/>
          <w:iCs/>
          <w:sz w:val="22"/>
          <w:szCs w:val="22"/>
        </w:rPr>
        <w:t>people’s</w:t>
      </w:r>
      <w:proofErr w:type="gramEnd"/>
    </w:p>
    <w:p w:rsidR="00A47026" w:rsidRDefault="00E16DF1" w:rsidP="00E16DF1">
      <w:pPr>
        <w:autoSpaceDE w:val="0"/>
        <w:autoSpaceDN w:val="0"/>
        <w:rPr>
          <w:rFonts w:ascii="Arial" w:hAnsi="Arial" w:cs="Arial"/>
          <w:i/>
          <w:iCs/>
          <w:sz w:val="22"/>
          <w:szCs w:val="22"/>
        </w:rPr>
      </w:pPr>
      <w:proofErr w:type="gramStart"/>
      <w:r w:rsidRPr="00064FF9">
        <w:rPr>
          <w:rFonts w:ascii="Arial" w:hAnsi="Arial" w:cs="Arial"/>
          <w:i/>
          <w:iCs/>
          <w:sz w:val="22"/>
          <w:szCs w:val="22"/>
        </w:rPr>
        <w:t>cases</w:t>
      </w:r>
      <w:proofErr w:type="gramEnd"/>
      <w:r w:rsidRPr="00064FF9">
        <w:rPr>
          <w:rFonts w:ascii="Arial" w:hAnsi="Arial" w:cs="Arial"/>
          <w:i/>
          <w:iCs/>
          <w:sz w:val="22"/>
          <w:szCs w:val="22"/>
        </w:rPr>
        <w:t>, however, in some instances more than one</w:t>
      </w:r>
    </w:p>
    <w:p w:rsidR="00E16DF1" w:rsidRPr="00064FF9" w:rsidRDefault="00E16DF1" w:rsidP="00E16DF1">
      <w:pPr>
        <w:autoSpaceDE w:val="0"/>
        <w:autoSpaceDN w:val="0"/>
        <w:rPr>
          <w:rFonts w:ascii="Arial" w:hAnsi="Arial" w:cs="Arial"/>
          <w:i/>
          <w:iCs/>
          <w:sz w:val="22"/>
          <w:szCs w:val="22"/>
        </w:rPr>
      </w:pPr>
      <w:proofErr w:type="gramStart"/>
      <w:r w:rsidRPr="00064FF9">
        <w:rPr>
          <w:rFonts w:ascii="Arial" w:hAnsi="Arial" w:cs="Arial"/>
          <w:i/>
          <w:iCs/>
          <w:sz w:val="22"/>
          <w:szCs w:val="22"/>
        </w:rPr>
        <w:t>alleged</w:t>
      </w:r>
      <w:proofErr w:type="gramEnd"/>
      <w:r w:rsidRPr="00064FF9">
        <w:rPr>
          <w:rFonts w:ascii="Arial" w:hAnsi="Arial" w:cs="Arial"/>
          <w:i/>
          <w:iCs/>
          <w:sz w:val="22"/>
          <w:szCs w:val="22"/>
        </w:rPr>
        <w:t xml:space="preserve"> abuse type was reported.</w:t>
      </w:r>
    </w:p>
    <w:p w:rsidR="00A47026" w:rsidRDefault="00E16DF1" w:rsidP="00E16DF1">
      <w:pPr>
        <w:rPr>
          <w:rFonts w:ascii="Arial" w:hAnsi="Arial" w:cs="Arial"/>
          <w:i/>
          <w:iCs/>
          <w:sz w:val="22"/>
          <w:szCs w:val="22"/>
        </w:rPr>
      </w:pPr>
      <w:r w:rsidRPr="00064FF9">
        <w:rPr>
          <w:rFonts w:ascii="Arial" w:hAnsi="Arial" w:cs="Arial"/>
          <w:i/>
          <w:iCs/>
          <w:sz w:val="22"/>
          <w:szCs w:val="22"/>
        </w:rPr>
        <w:t>Note</w:t>
      </w:r>
      <w:r w:rsidR="00160AE4" w:rsidRPr="00064FF9">
        <w:rPr>
          <w:rFonts w:ascii="Arial" w:hAnsi="Arial" w:cs="Arial"/>
          <w:i/>
          <w:iCs/>
          <w:sz w:val="22"/>
          <w:szCs w:val="22"/>
        </w:rPr>
        <w:t xml:space="preserve"> 2</w:t>
      </w:r>
      <w:r w:rsidRPr="00064FF9">
        <w:rPr>
          <w:rFonts w:ascii="Arial" w:hAnsi="Arial" w:cs="Arial"/>
          <w:i/>
          <w:iCs/>
          <w:sz w:val="22"/>
          <w:szCs w:val="22"/>
        </w:rPr>
        <w:t xml:space="preserve"> - Abuse may relate to historical abuse prior</w:t>
      </w:r>
    </w:p>
    <w:p w:rsidR="00E16DF1" w:rsidRPr="00064FF9" w:rsidRDefault="00E16DF1" w:rsidP="00E16DF1">
      <w:pPr>
        <w:rPr>
          <w:rFonts w:ascii="Arial" w:hAnsi="Arial" w:cs="Arial"/>
          <w:i/>
          <w:iCs/>
          <w:sz w:val="22"/>
          <w:szCs w:val="22"/>
        </w:rPr>
      </w:pPr>
      <w:proofErr w:type="gramStart"/>
      <w:r w:rsidRPr="00064FF9">
        <w:rPr>
          <w:rFonts w:ascii="Arial" w:hAnsi="Arial" w:cs="Arial"/>
          <w:i/>
          <w:iCs/>
          <w:sz w:val="22"/>
          <w:szCs w:val="22"/>
        </w:rPr>
        <w:t>to</w:t>
      </w:r>
      <w:proofErr w:type="gramEnd"/>
      <w:r w:rsidRPr="00064FF9">
        <w:rPr>
          <w:rFonts w:ascii="Arial" w:hAnsi="Arial" w:cs="Arial"/>
          <w:i/>
          <w:iCs/>
          <w:sz w:val="22"/>
          <w:szCs w:val="22"/>
        </w:rPr>
        <w:t xml:space="preserve"> the appointment of the Public Advocate.</w:t>
      </w:r>
    </w:p>
    <w:p w:rsidR="0044281B" w:rsidRDefault="0044281B" w:rsidP="00E16DF1">
      <w:pPr>
        <w:rPr>
          <w:rFonts w:ascii="Arial" w:hAnsi="Arial" w:cs="Arial"/>
        </w:rPr>
      </w:pPr>
    </w:p>
    <w:p w:rsidR="00737310" w:rsidRPr="0044281B" w:rsidRDefault="00737310" w:rsidP="00E16DF1">
      <w:pPr>
        <w:rPr>
          <w:rFonts w:ascii="Arial" w:hAnsi="Arial" w:cs="Arial"/>
        </w:rPr>
      </w:pPr>
    </w:p>
    <w:p w:rsidR="00A13C02" w:rsidRDefault="00A13C02" w:rsidP="00A13C02">
      <w:pPr>
        <w:pStyle w:val="BodyText"/>
        <w:rPr>
          <w:rFonts w:ascii="Arial" w:hAnsi="Arial" w:cs="Arial"/>
          <w:b w:val="0"/>
        </w:rPr>
      </w:pPr>
      <w:r w:rsidRPr="00CA5CFE">
        <w:rPr>
          <w:rFonts w:ascii="Arial" w:hAnsi="Arial" w:cs="Arial"/>
          <w:b w:val="0"/>
        </w:rPr>
        <w:t>Of the</w:t>
      </w:r>
      <w:r w:rsidR="006503C2">
        <w:rPr>
          <w:rFonts w:ascii="Arial" w:hAnsi="Arial" w:cs="Arial"/>
          <w:b w:val="0"/>
        </w:rPr>
        <w:t xml:space="preserve"> </w:t>
      </w:r>
      <w:r w:rsidR="00F10216">
        <w:rPr>
          <w:rFonts w:ascii="Arial" w:hAnsi="Arial" w:cs="Arial"/>
          <w:b w:val="0"/>
        </w:rPr>
        <w:t xml:space="preserve">117 </w:t>
      </w:r>
      <w:r w:rsidR="006503C2">
        <w:rPr>
          <w:rFonts w:ascii="Arial" w:hAnsi="Arial" w:cs="Arial"/>
          <w:b w:val="0"/>
        </w:rPr>
        <w:t>people for whom abuse was alleged</w:t>
      </w:r>
      <w:r w:rsidRPr="00CA5CFE">
        <w:rPr>
          <w:rFonts w:ascii="Arial" w:hAnsi="Arial" w:cs="Arial"/>
          <w:b w:val="0"/>
        </w:rPr>
        <w:t xml:space="preserve">, </w:t>
      </w:r>
      <w:r w:rsidR="00F10216">
        <w:rPr>
          <w:rFonts w:ascii="Arial" w:hAnsi="Arial" w:cs="Arial"/>
          <w:b w:val="0"/>
        </w:rPr>
        <w:t xml:space="preserve">50 </w:t>
      </w:r>
      <w:r w:rsidR="00064FF9">
        <w:rPr>
          <w:rFonts w:ascii="Arial" w:hAnsi="Arial" w:cs="Arial"/>
          <w:b w:val="0"/>
        </w:rPr>
        <w:t>people</w:t>
      </w:r>
      <w:r w:rsidRPr="00CA5CFE">
        <w:rPr>
          <w:rFonts w:ascii="Arial" w:hAnsi="Arial" w:cs="Arial"/>
          <w:b w:val="0"/>
        </w:rPr>
        <w:t xml:space="preserve"> were 65 years of age or older. </w:t>
      </w:r>
      <w:r w:rsidR="00064FF9">
        <w:rPr>
          <w:rFonts w:ascii="Arial" w:hAnsi="Arial" w:cs="Arial"/>
          <w:b w:val="0"/>
        </w:rPr>
        <w:t>Of th</w:t>
      </w:r>
      <w:r w:rsidR="00AA5DDA">
        <w:rPr>
          <w:rFonts w:ascii="Arial" w:hAnsi="Arial" w:cs="Arial"/>
          <w:b w:val="0"/>
        </w:rPr>
        <w:t>e</w:t>
      </w:r>
      <w:r w:rsidR="00064FF9">
        <w:rPr>
          <w:rFonts w:ascii="Arial" w:hAnsi="Arial" w:cs="Arial"/>
          <w:b w:val="0"/>
        </w:rPr>
        <w:t>se</w:t>
      </w:r>
      <w:r w:rsidRPr="00CA5CFE">
        <w:rPr>
          <w:rFonts w:ascii="Arial" w:hAnsi="Arial" w:cs="Arial"/>
          <w:b w:val="0"/>
        </w:rPr>
        <w:t xml:space="preserve">, </w:t>
      </w:r>
      <w:r w:rsidRPr="005748DB">
        <w:rPr>
          <w:rFonts w:ascii="Arial" w:hAnsi="Arial" w:cs="Arial"/>
          <w:b w:val="0"/>
        </w:rPr>
        <w:t>financial abuse</w:t>
      </w:r>
      <w:r w:rsidRPr="00CA5CFE">
        <w:rPr>
          <w:rFonts w:ascii="Arial" w:hAnsi="Arial" w:cs="Arial"/>
          <w:b w:val="0"/>
        </w:rPr>
        <w:t xml:space="preserve"> was </w:t>
      </w:r>
      <w:r w:rsidR="00064FF9">
        <w:rPr>
          <w:rFonts w:ascii="Arial" w:hAnsi="Arial" w:cs="Arial"/>
          <w:b w:val="0"/>
        </w:rPr>
        <w:t xml:space="preserve">also </w:t>
      </w:r>
      <w:r w:rsidRPr="00CA5CFE">
        <w:rPr>
          <w:rFonts w:ascii="Arial" w:hAnsi="Arial" w:cs="Arial"/>
          <w:b w:val="0"/>
        </w:rPr>
        <w:t>the most common</w:t>
      </w:r>
      <w:r w:rsidR="00064FF9">
        <w:rPr>
          <w:rFonts w:ascii="Arial" w:hAnsi="Arial" w:cs="Arial"/>
          <w:b w:val="0"/>
        </w:rPr>
        <w:t xml:space="preserve">ly reported form of abuse, having been alleged in </w:t>
      </w:r>
      <w:r w:rsidR="00F10216">
        <w:rPr>
          <w:rFonts w:ascii="Arial" w:hAnsi="Arial" w:cs="Arial"/>
          <w:b w:val="0"/>
        </w:rPr>
        <w:t xml:space="preserve">59 </w:t>
      </w:r>
      <w:r w:rsidR="00064FF9">
        <w:rPr>
          <w:rFonts w:ascii="Arial" w:hAnsi="Arial" w:cs="Arial"/>
          <w:b w:val="0"/>
        </w:rPr>
        <w:t>per cent of cases.</w:t>
      </w:r>
    </w:p>
    <w:p w:rsidR="00A13C02" w:rsidRDefault="00A13C02" w:rsidP="00266549">
      <w:pPr>
        <w:pStyle w:val="BodyText"/>
        <w:rPr>
          <w:rFonts w:ascii="Arial" w:hAnsi="Arial" w:cs="Arial"/>
          <w:b w:val="0"/>
          <w:szCs w:val="24"/>
        </w:rPr>
      </w:pPr>
    </w:p>
    <w:p w:rsidR="0044281B" w:rsidRDefault="0044281B" w:rsidP="00266549">
      <w:pPr>
        <w:pStyle w:val="BodyText"/>
        <w:rPr>
          <w:rFonts w:ascii="Arial" w:hAnsi="Arial" w:cs="Arial"/>
          <w:b w:val="0"/>
          <w:szCs w:val="24"/>
        </w:rPr>
      </w:pPr>
    </w:p>
    <w:p w:rsidR="00A13C02" w:rsidRPr="00A634F7" w:rsidRDefault="00A13C02" w:rsidP="00A13C02">
      <w:pPr>
        <w:rPr>
          <w:rFonts w:ascii="Arial" w:hAnsi="Arial" w:cs="Arial"/>
        </w:rPr>
      </w:pPr>
      <w:r w:rsidRPr="00A634F7">
        <w:rPr>
          <w:rFonts w:ascii="Arial" w:hAnsi="Arial" w:cs="Arial"/>
          <w:b/>
        </w:rPr>
        <w:t xml:space="preserve">Figure </w:t>
      </w:r>
      <w:r>
        <w:rPr>
          <w:rFonts w:ascii="Arial" w:hAnsi="Arial" w:cs="Arial"/>
          <w:b/>
        </w:rPr>
        <w:t>14</w:t>
      </w:r>
      <w:r w:rsidRPr="00A634F7">
        <w:rPr>
          <w:rFonts w:ascii="Arial" w:hAnsi="Arial" w:cs="Arial"/>
          <w:b/>
        </w:rPr>
        <w:tab/>
        <w:t xml:space="preserve">Profile of new guardianship orders appointing the Public </w:t>
      </w:r>
      <w:r>
        <w:rPr>
          <w:rFonts w:ascii="Arial" w:hAnsi="Arial" w:cs="Arial"/>
          <w:b/>
        </w:rPr>
        <w:tab/>
      </w:r>
      <w:r>
        <w:rPr>
          <w:rFonts w:ascii="Arial" w:hAnsi="Arial" w:cs="Arial"/>
          <w:b/>
        </w:rPr>
        <w:tab/>
      </w:r>
      <w:r w:rsidRPr="00A634F7">
        <w:rPr>
          <w:rFonts w:ascii="Arial" w:hAnsi="Arial" w:cs="Arial"/>
          <w:b/>
        </w:rPr>
        <w:t xml:space="preserve">Advocate by type of alleged elder abuse (aged 65 or older) </w:t>
      </w:r>
      <w:r>
        <w:rPr>
          <w:rFonts w:ascii="Arial" w:hAnsi="Arial" w:cs="Arial"/>
          <w:b/>
        </w:rPr>
        <w:tab/>
      </w:r>
      <w:r>
        <w:rPr>
          <w:rFonts w:ascii="Arial" w:hAnsi="Arial" w:cs="Arial"/>
          <w:b/>
        </w:rPr>
        <w:tab/>
      </w:r>
      <w:r w:rsidRPr="00A634F7">
        <w:rPr>
          <w:rFonts w:ascii="Arial" w:hAnsi="Arial" w:cs="Arial"/>
          <w:b/>
        </w:rPr>
        <w:t>201</w:t>
      </w:r>
      <w:r w:rsidR="00306513">
        <w:rPr>
          <w:rFonts w:ascii="Arial" w:hAnsi="Arial" w:cs="Arial"/>
          <w:b/>
        </w:rPr>
        <w:t>5</w:t>
      </w:r>
      <w:r w:rsidRPr="00A634F7">
        <w:rPr>
          <w:rFonts w:ascii="Arial" w:hAnsi="Arial" w:cs="Arial"/>
          <w:b/>
        </w:rPr>
        <w:t>/1</w:t>
      </w:r>
      <w:r w:rsidR="00306513">
        <w:rPr>
          <w:rFonts w:ascii="Arial" w:hAnsi="Arial" w:cs="Arial"/>
          <w:b/>
        </w:rPr>
        <w:t>6</w:t>
      </w:r>
    </w:p>
    <w:p w:rsidR="00A13C02" w:rsidRPr="008E5F82" w:rsidRDefault="00A13C02" w:rsidP="00A13C02">
      <w:pPr>
        <w:rPr>
          <w:rFonts w:ascii="Arial" w:hAnsi="Arial" w:cs="Arial"/>
        </w:rPr>
      </w:pPr>
    </w:p>
    <w:tbl>
      <w:tblPr>
        <w:tblW w:w="4972" w:type="dxa"/>
        <w:tblInd w:w="98" w:type="dxa"/>
        <w:tblCellMar>
          <w:left w:w="0" w:type="dxa"/>
          <w:right w:w="0" w:type="dxa"/>
        </w:tblCellMar>
        <w:tblLook w:val="04A0" w:firstRow="1" w:lastRow="0" w:firstColumn="1" w:lastColumn="0" w:noHBand="0" w:noVBand="1"/>
      </w:tblPr>
      <w:tblGrid>
        <w:gridCol w:w="1995"/>
        <w:gridCol w:w="1365"/>
        <w:gridCol w:w="1612"/>
      </w:tblGrid>
      <w:tr w:rsidR="00A13C02" w:rsidRPr="008E5F82" w:rsidTr="00A47026">
        <w:trPr>
          <w:trHeight w:val="285"/>
        </w:trPr>
        <w:tc>
          <w:tcPr>
            <w:tcW w:w="19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13C02" w:rsidRPr="008E5F82" w:rsidRDefault="00A13C02" w:rsidP="00DC6F5B">
            <w:pPr>
              <w:rPr>
                <w:rFonts w:ascii="Arial" w:eastAsia="Calibri" w:hAnsi="Arial" w:cs="Arial"/>
                <w:b/>
                <w:bCs/>
                <w:lang w:eastAsia="en-US"/>
              </w:rPr>
            </w:pPr>
            <w:r w:rsidRPr="008E5F82">
              <w:rPr>
                <w:rFonts w:ascii="Arial" w:hAnsi="Arial" w:cs="Arial"/>
                <w:b/>
                <w:bCs/>
              </w:rPr>
              <w:t>Abuse type</w:t>
            </w:r>
          </w:p>
        </w:tc>
        <w:tc>
          <w:tcPr>
            <w:tcW w:w="13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A13C02" w:rsidRPr="008E5F82" w:rsidRDefault="00F10216" w:rsidP="00064FF9">
            <w:pPr>
              <w:rPr>
                <w:rFonts w:ascii="Arial" w:eastAsia="Calibri" w:hAnsi="Arial" w:cs="Arial"/>
                <w:b/>
                <w:bCs/>
                <w:lang w:eastAsia="en-US"/>
              </w:rPr>
            </w:pPr>
            <w:r>
              <w:rPr>
                <w:rFonts w:ascii="Arial" w:hAnsi="Arial" w:cs="Arial"/>
                <w:b/>
                <w:bCs/>
              </w:rPr>
              <w:t>50</w:t>
            </w:r>
            <w:r w:rsidRPr="008E5F82">
              <w:rPr>
                <w:rFonts w:ascii="Arial" w:hAnsi="Arial" w:cs="Arial"/>
                <w:b/>
                <w:bCs/>
              </w:rPr>
              <w:t xml:space="preserve"> </w:t>
            </w:r>
            <w:r w:rsidR="00A13C02" w:rsidRPr="008E5F82">
              <w:rPr>
                <w:rFonts w:ascii="Arial" w:hAnsi="Arial" w:cs="Arial"/>
                <w:b/>
                <w:bCs/>
              </w:rPr>
              <w:t>people</w:t>
            </w:r>
          </w:p>
        </w:tc>
        <w:tc>
          <w:tcPr>
            <w:tcW w:w="16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A13C02" w:rsidRPr="008E5F82" w:rsidRDefault="00A13C02" w:rsidP="00DC6F5B">
            <w:pPr>
              <w:rPr>
                <w:rFonts w:ascii="Arial" w:eastAsia="Calibri" w:hAnsi="Arial" w:cs="Arial"/>
                <w:b/>
                <w:bCs/>
                <w:lang w:eastAsia="en-US"/>
              </w:rPr>
            </w:pPr>
            <w:r w:rsidRPr="008E5F82">
              <w:rPr>
                <w:rFonts w:ascii="Arial" w:hAnsi="Arial" w:cs="Arial"/>
                <w:b/>
                <w:bCs/>
              </w:rPr>
              <w:t>Percentage</w:t>
            </w:r>
          </w:p>
        </w:tc>
      </w:tr>
      <w:tr w:rsidR="00A13C02" w:rsidRPr="008E5F82" w:rsidTr="00A47026">
        <w:trPr>
          <w:trHeight w:val="375"/>
        </w:trPr>
        <w:tc>
          <w:tcPr>
            <w:tcW w:w="199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13C02" w:rsidRPr="008E5F82" w:rsidRDefault="00A13C02" w:rsidP="00DC6F5B">
            <w:pPr>
              <w:rPr>
                <w:rFonts w:ascii="Arial" w:eastAsia="Calibri" w:hAnsi="Arial" w:cs="Arial"/>
                <w:lang w:eastAsia="en-US"/>
              </w:rPr>
            </w:pPr>
            <w:r w:rsidRPr="008E5F82">
              <w:rPr>
                <w:rFonts w:ascii="Arial" w:hAnsi="Arial" w:cs="Arial"/>
              </w:rPr>
              <w:t>Financial abuse</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bottom"/>
          </w:tcPr>
          <w:p w:rsidR="00A13C02" w:rsidRPr="008E5F82" w:rsidRDefault="00F10216" w:rsidP="00DC6F5B">
            <w:pPr>
              <w:jc w:val="right"/>
              <w:rPr>
                <w:rFonts w:ascii="Arial" w:eastAsia="Calibri" w:hAnsi="Arial" w:cs="Arial"/>
                <w:lang w:eastAsia="en-US"/>
              </w:rPr>
            </w:pPr>
            <w:r>
              <w:rPr>
                <w:rFonts w:ascii="Arial" w:eastAsia="Calibri" w:hAnsi="Arial" w:cs="Arial"/>
                <w:lang w:eastAsia="en-US"/>
              </w:rPr>
              <w:t>41</w:t>
            </w:r>
          </w:p>
        </w:tc>
        <w:tc>
          <w:tcPr>
            <w:tcW w:w="1612" w:type="dxa"/>
            <w:tcBorders>
              <w:top w:val="nil"/>
              <w:left w:val="nil"/>
              <w:bottom w:val="single" w:sz="8" w:space="0" w:color="auto"/>
              <w:right w:val="single" w:sz="8" w:space="0" w:color="auto"/>
            </w:tcBorders>
            <w:tcMar>
              <w:top w:w="0" w:type="dxa"/>
              <w:left w:w="108" w:type="dxa"/>
              <w:bottom w:w="0" w:type="dxa"/>
              <w:right w:w="108" w:type="dxa"/>
            </w:tcMar>
            <w:vAlign w:val="bottom"/>
          </w:tcPr>
          <w:p w:rsidR="00A13C02" w:rsidRPr="008E5F82" w:rsidRDefault="00F10216" w:rsidP="00DC6F5B">
            <w:pPr>
              <w:jc w:val="right"/>
              <w:rPr>
                <w:rFonts w:ascii="Arial" w:eastAsia="Calibri" w:hAnsi="Arial" w:cs="Arial"/>
                <w:lang w:eastAsia="en-US"/>
              </w:rPr>
            </w:pPr>
            <w:r>
              <w:rPr>
                <w:rFonts w:ascii="Arial" w:eastAsia="Calibri" w:hAnsi="Arial" w:cs="Arial"/>
                <w:lang w:eastAsia="en-US"/>
              </w:rPr>
              <w:t>59</w:t>
            </w:r>
          </w:p>
        </w:tc>
      </w:tr>
      <w:tr w:rsidR="00A13C02" w:rsidRPr="008E5F82" w:rsidTr="00A47026">
        <w:trPr>
          <w:trHeight w:val="315"/>
        </w:trPr>
        <w:tc>
          <w:tcPr>
            <w:tcW w:w="199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13C02" w:rsidRPr="008E5F82" w:rsidRDefault="00A13C02" w:rsidP="00DC6F5B">
            <w:pPr>
              <w:rPr>
                <w:rFonts w:ascii="Arial" w:eastAsia="Calibri" w:hAnsi="Arial" w:cs="Arial"/>
                <w:lang w:eastAsia="en-US"/>
              </w:rPr>
            </w:pPr>
            <w:r w:rsidRPr="008E5F82">
              <w:rPr>
                <w:rFonts w:ascii="Arial" w:hAnsi="Arial" w:cs="Arial"/>
              </w:rPr>
              <w:t>Neglect</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bottom"/>
          </w:tcPr>
          <w:p w:rsidR="00A13C02" w:rsidRPr="008E5F82" w:rsidRDefault="00F10216" w:rsidP="00DC6F5B">
            <w:pPr>
              <w:jc w:val="right"/>
              <w:rPr>
                <w:rFonts w:ascii="Arial" w:eastAsia="Calibri" w:hAnsi="Arial" w:cs="Arial"/>
                <w:lang w:eastAsia="en-US"/>
              </w:rPr>
            </w:pPr>
            <w:r>
              <w:rPr>
                <w:rFonts w:ascii="Arial" w:eastAsia="Calibri" w:hAnsi="Arial" w:cs="Arial"/>
                <w:lang w:eastAsia="en-US"/>
              </w:rPr>
              <w:t>17</w:t>
            </w:r>
          </w:p>
        </w:tc>
        <w:tc>
          <w:tcPr>
            <w:tcW w:w="1612" w:type="dxa"/>
            <w:tcBorders>
              <w:top w:val="nil"/>
              <w:left w:val="nil"/>
              <w:bottom w:val="single" w:sz="8" w:space="0" w:color="auto"/>
              <w:right w:val="single" w:sz="8" w:space="0" w:color="auto"/>
            </w:tcBorders>
            <w:tcMar>
              <w:top w:w="0" w:type="dxa"/>
              <w:left w:w="108" w:type="dxa"/>
              <w:bottom w:w="0" w:type="dxa"/>
              <w:right w:w="108" w:type="dxa"/>
            </w:tcMar>
            <w:vAlign w:val="bottom"/>
          </w:tcPr>
          <w:p w:rsidR="00A13C02" w:rsidRPr="008E5F82" w:rsidRDefault="00F10216" w:rsidP="00DC6F5B">
            <w:pPr>
              <w:jc w:val="right"/>
              <w:rPr>
                <w:rFonts w:ascii="Arial" w:eastAsia="Calibri" w:hAnsi="Arial" w:cs="Arial"/>
                <w:lang w:eastAsia="en-US"/>
              </w:rPr>
            </w:pPr>
            <w:r>
              <w:rPr>
                <w:rFonts w:ascii="Arial" w:eastAsia="Calibri" w:hAnsi="Arial" w:cs="Arial"/>
                <w:lang w:eastAsia="en-US"/>
              </w:rPr>
              <w:t>24</w:t>
            </w:r>
          </w:p>
        </w:tc>
      </w:tr>
      <w:tr w:rsidR="00A13C02" w:rsidRPr="008E5F82" w:rsidTr="00A47026">
        <w:trPr>
          <w:trHeight w:val="315"/>
        </w:trPr>
        <w:tc>
          <w:tcPr>
            <w:tcW w:w="199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13C02" w:rsidRPr="008E5F82" w:rsidRDefault="00A13C02" w:rsidP="00DC6F5B">
            <w:pPr>
              <w:rPr>
                <w:rFonts w:ascii="Arial" w:eastAsia="Calibri" w:hAnsi="Arial" w:cs="Arial"/>
                <w:lang w:eastAsia="en-US"/>
              </w:rPr>
            </w:pPr>
            <w:r w:rsidRPr="008E5F82">
              <w:rPr>
                <w:rFonts w:ascii="Arial" w:hAnsi="Arial" w:cs="Arial"/>
              </w:rPr>
              <w:t>Physical abuse</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bottom"/>
          </w:tcPr>
          <w:p w:rsidR="00A13C02" w:rsidRPr="008E5F82" w:rsidRDefault="00F10216" w:rsidP="00DC6F5B">
            <w:pPr>
              <w:jc w:val="right"/>
              <w:rPr>
                <w:rFonts w:ascii="Arial" w:eastAsia="Calibri" w:hAnsi="Arial" w:cs="Arial"/>
                <w:lang w:eastAsia="en-US"/>
              </w:rPr>
            </w:pPr>
            <w:r>
              <w:rPr>
                <w:rFonts w:ascii="Arial" w:eastAsia="Calibri" w:hAnsi="Arial" w:cs="Arial"/>
                <w:lang w:eastAsia="en-US"/>
              </w:rPr>
              <w:t>3</w:t>
            </w:r>
          </w:p>
        </w:tc>
        <w:tc>
          <w:tcPr>
            <w:tcW w:w="1612" w:type="dxa"/>
            <w:tcBorders>
              <w:top w:val="nil"/>
              <w:left w:val="nil"/>
              <w:bottom w:val="single" w:sz="8" w:space="0" w:color="auto"/>
              <w:right w:val="single" w:sz="8" w:space="0" w:color="auto"/>
            </w:tcBorders>
            <w:tcMar>
              <w:top w:w="0" w:type="dxa"/>
              <w:left w:w="108" w:type="dxa"/>
              <w:bottom w:w="0" w:type="dxa"/>
              <w:right w:w="108" w:type="dxa"/>
            </w:tcMar>
            <w:vAlign w:val="bottom"/>
          </w:tcPr>
          <w:p w:rsidR="00A13C02" w:rsidRPr="008E5F82" w:rsidRDefault="00F10216" w:rsidP="00DC6F5B">
            <w:pPr>
              <w:jc w:val="right"/>
              <w:rPr>
                <w:rFonts w:ascii="Arial" w:eastAsia="Calibri" w:hAnsi="Arial" w:cs="Arial"/>
                <w:lang w:eastAsia="en-US"/>
              </w:rPr>
            </w:pPr>
            <w:r>
              <w:rPr>
                <w:rFonts w:ascii="Arial" w:eastAsia="Calibri" w:hAnsi="Arial" w:cs="Arial"/>
                <w:lang w:eastAsia="en-US"/>
              </w:rPr>
              <w:t>4</w:t>
            </w:r>
          </w:p>
        </w:tc>
      </w:tr>
      <w:tr w:rsidR="00A13C02" w:rsidRPr="008E5F82" w:rsidTr="00A47026">
        <w:trPr>
          <w:trHeight w:val="540"/>
        </w:trPr>
        <w:tc>
          <w:tcPr>
            <w:tcW w:w="199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13C02" w:rsidRPr="008E5F82" w:rsidRDefault="00A13C02" w:rsidP="00DC6F5B">
            <w:pPr>
              <w:rPr>
                <w:rFonts w:ascii="Arial" w:eastAsia="Calibri" w:hAnsi="Arial" w:cs="Arial"/>
                <w:lang w:eastAsia="en-US"/>
              </w:rPr>
            </w:pPr>
            <w:r w:rsidRPr="008E5F82">
              <w:rPr>
                <w:rFonts w:ascii="Arial" w:hAnsi="Arial" w:cs="Arial"/>
              </w:rPr>
              <w:t>Psychological abuse</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bottom"/>
          </w:tcPr>
          <w:p w:rsidR="00A13C02" w:rsidRPr="008E5F82" w:rsidRDefault="00F10216" w:rsidP="00DC6F5B">
            <w:pPr>
              <w:jc w:val="right"/>
              <w:rPr>
                <w:rFonts w:ascii="Arial" w:eastAsia="Calibri" w:hAnsi="Arial" w:cs="Arial"/>
                <w:lang w:eastAsia="en-US"/>
              </w:rPr>
            </w:pPr>
            <w:r>
              <w:rPr>
                <w:rFonts w:ascii="Arial" w:eastAsia="Calibri" w:hAnsi="Arial" w:cs="Arial"/>
                <w:lang w:eastAsia="en-US"/>
              </w:rPr>
              <w:t>9</w:t>
            </w:r>
          </w:p>
        </w:tc>
        <w:tc>
          <w:tcPr>
            <w:tcW w:w="1612" w:type="dxa"/>
            <w:tcBorders>
              <w:top w:val="nil"/>
              <w:left w:val="nil"/>
              <w:bottom w:val="single" w:sz="8" w:space="0" w:color="auto"/>
              <w:right w:val="single" w:sz="8" w:space="0" w:color="auto"/>
            </w:tcBorders>
            <w:tcMar>
              <w:top w:w="0" w:type="dxa"/>
              <w:left w:w="108" w:type="dxa"/>
              <w:bottom w:w="0" w:type="dxa"/>
              <w:right w:w="108" w:type="dxa"/>
            </w:tcMar>
            <w:vAlign w:val="bottom"/>
          </w:tcPr>
          <w:p w:rsidR="00A13C02" w:rsidRPr="008E5F82" w:rsidRDefault="00F10216" w:rsidP="00DC6F5B">
            <w:pPr>
              <w:jc w:val="right"/>
              <w:rPr>
                <w:rFonts w:ascii="Arial" w:eastAsia="Calibri" w:hAnsi="Arial" w:cs="Arial"/>
                <w:lang w:eastAsia="en-US"/>
              </w:rPr>
            </w:pPr>
            <w:r>
              <w:rPr>
                <w:rFonts w:ascii="Arial" w:eastAsia="Calibri" w:hAnsi="Arial" w:cs="Arial"/>
                <w:lang w:eastAsia="en-US"/>
              </w:rPr>
              <w:t>13</w:t>
            </w:r>
          </w:p>
        </w:tc>
      </w:tr>
      <w:tr w:rsidR="00A13C02" w:rsidRPr="008E5F82" w:rsidTr="00A47026">
        <w:trPr>
          <w:trHeight w:val="315"/>
        </w:trPr>
        <w:tc>
          <w:tcPr>
            <w:tcW w:w="199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13C02" w:rsidRPr="008E5F82" w:rsidRDefault="00A13C02" w:rsidP="00DC6F5B">
            <w:pPr>
              <w:rPr>
                <w:rFonts w:ascii="Arial" w:eastAsia="Calibri" w:hAnsi="Arial" w:cs="Arial"/>
                <w:lang w:eastAsia="en-US"/>
              </w:rPr>
            </w:pPr>
            <w:r w:rsidRPr="008E5F82">
              <w:rPr>
                <w:rFonts w:ascii="Arial" w:hAnsi="Arial" w:cs="Arial"/>
              </w:rPr>
              <w:t>Sexual abuse</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bottom"/>
          </w:tcPr>
          <w:p w:rsidR="00A13C02" w:rsidRPr="008E5F82" w:rsidRDefault="005748DB" w:rsidP="00DC6F5B">
            <w:pPr>
              <w:jc w:val="right"/>
              <w:rPr>
                <w:rFonts w:ascii="Arial" w:eastAsia="Calibri" w:hAnsi="Arial" w:cs="Arial"/>
                <w:lang w:eastAsia="en-US"/>
              </w:rPr>
            </w:pPr>
            <w:r>
              <w:rPr>
                <w:rFonts w:ascii="Arial" w:eastAsia="Calibri" w:hAnsi="Arial" w:cs="Arial"/>
                <w:lang w:eastAsia="en-US"/>
              </w:rPr>
              <w:t>Nil</w:t>
            </w:r>
          </w:p>
        </w:tc>
        <w:tc>
          <w:tcPr>
            <w:tcW w:w="1612" w:type="dxa"/>
            <w:tcBorders>
              <w:top w:val="nil"/>
              <w:left w:val="nil"/>
              <w:bottom w:val="single" w:sz="8" w:space="0" w:color="auto"/>
              <w:right w:val="single" w:sz="8" w:space="0" w:color="auto"/>
            </w:tcBorders>
            <w:tcMar>
              <w:top w:w="0" w:type="dxa"/>
              <w:left w:w="108" w:type="dxa"/>
              <w:bottom w:w="0" w:type="dxa"/>
              <w:right w:w="108" w:type="dxa"/>
            </w:tcMar>
            <w:vAlign w:val="bottom"/>
          </w:tcPr>
          <w:p w:rsidR="00A13C02" w:rsidRPr="008E5F82" w:rsidRDefault="005748DB" w:rsidP="00DC6F5B">
            <w:pPr>
              <w:jc w:val="right"/>
              <w:rPr>
                <w:rFonts w:ascii="Arial" w:eastAsia="Calibri" w:hAnsi="Arial" w:cs="Arial"/>
                <w:lang w:eastAsia="en-US"/>
              </w:rPr>
            </w:pPr>
            <w:r>
              <w:rPr>
                <w:rFonts w:ascii="Arial" w:eastAsia="Calibri" w:hAnsi="Arial" w:cs="Arial"/>
                <w:lang w:eastAsia="en-US"/>
              </w:rPr>
              <w:t>Nil</w:t>
            </w:r>
          </w:p>
        </w:tc>
      </w:tr>
      <w:tr w:rsidR="00A13C02" w:rsidRPr="008E5F82" w:rsidTr="00A47026">
        <w:trPr>
          <w:trHeight w:val="330"/>
        </w:trPr>
        <w:tc>
          <w:tcPr>
            <w:tcW w:w="199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13C02" w:rsidRPr="008E5F82" w:rsidRDefault="00A13C02" w:rsidP="00DC6F5B">
            <w:pPr>
              <w:rPr>
                <w:rFonts w:ascii="Arial" w:eastAsia="Calibri" w:hAnsi="Arial" w:cs="Arial"/>
                <w:b/>
                <w:bCs/>
                <w:lang w:eastAsia="en-US"/>
              </w:rPr>
            </w:pPr>
            <w:r w:rsidRPr="008E5F82">
              <w:rPr>
                <w:rFonts w:ascii="Arial" w:hAnsi="Arial" w:cs="Arial"/>
                <w:b/>
                <w:bCs/>
              </w:rPr>
              <w:t>Total</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bottom"/>
          </w:tcPr>
          <w:p w:rsidR="00A13C02" w:rsidRPr="008E5F82" w:rsidRDefault="00F10216" w:rsidP="00DC6F5B">
            <w:pPr>
              <w:jc w:val="right"/>
              <w:rPr>
                <w:rFonts w:ascii="Arial" w:eastAsia="Calibri" w:hAnsi="Arial" w:cs="Arial"/>
                <w:b/>
                <w:bCs/>
                <w:lang w:eastAsia="en-US"/>
              </w:rPr>
            </w:pPr>
            <w:r>
              <w:rPr>
                <w:rFonts w:ascii="Arial" w:eastAsia="Calibri" w:hAnsi="Arial" w:cs="Arial"/>
                <w:b/>
                <w:bCs/>
                <w:lang w:eastAsia="en-US"/>
              </w:rPr>
              <w:t>70</w:t>
            </w:r>
          </w:p>
        </w:tc>
        <w:tc>
          <w:tcPr>
            <w:tcW w:w="1612" w:type="dxa"/>
            <w:tcBorders>
              <w:top w:val="nil"/>
              <w:left w:val="nil"/>
              <w:bottom w:val="single" w:sz="8" w:space="0" w:color="auto"/>
              <w:right w:val="single" w:sz="8" w:space="0" w:color="auto"/>
            </w:tcBorders>
            <w:tcMar>
              <w:top w:w="0" w:type="dxa"/>
              <w:left w:w="108" w:type="dxa"/>
              <w:bottom w:w="0" w:type="dxa"/>
              <w:right w:w="108" w:type="dxa"/>
            </w:tcMar>
            <w:vAlign w:val="bottom"/>
          </w:tcPr>
          <w:p w:rsidR="00A13C02" w:rsidRPr="008E5F82" w:rsidRDefault="00F10216" w:rsidP="00DC6F5B">
            <w:pPr>
              <w:jc w:val="right"/>
              <w:rPr>
                <w:rFonts w:ascii="Arial" w:eastAsia="Calibri" w:hAnsi="Arial" w:cs="Arial"/>
                <w:b/>
                <w:bCs/>
                <w:lang w:eastAsia="en-US"/>
              </w:rPr>
            </w:pPr>
            <w:r>
              <w:rPr>
                <w:rFonts w:ascii="Arial" w:eastAsia="Calibri" w:hAnsi="Arial" w:cs="Arial"/>
                <w:b/>
                <w:bCs/>
                <w:lang w:eastAsia="en-US"/>
              </w:rPr>
              <w:t>100</w:t>
            </w:r>
          </w:p>
        </w:tc>
      </w:tr>
    </w:tbl>
    <w:p w:rsidR="00A47026" w:rsidRDefault="00064FF9" w:rsidP="00A13C02">
      <w:pPr>
        <w:autoSpaceDE w:val="0"/>
        <w:autoSpaceDN w:val="0"/>
        <w:rPr>
          <w:rFonts w:ascii="Arial" w:hAnsi="Arial" w:cs="Arial"/>
          <w:i/>
          <w:iCs/>
          <w:sz w:val="22"/>
          <w:szCs w:val="22"/>
        </w:rPr>
      </w:pPr>
      <w:r w:rsidRPr="00064FF9">
        <w:rPr>
          <w:rFonts w:ascii="Arial" w:hAnsi="Arial" w:cs="Arial"/>
          <w:i/>
          <w:iCs/>
          <w:sz w:val="22"/>
          <w:szCs w:val="22"/>
        </w:rPr>
        <w:t xml:space="preserve">Note 1 - </w:t>
      </w:r>
      <w:r w:rsidR="00A13C02" w:rsidRPr="00064FF9">
        <w:rPr>
          <w:rFonts w:ascii="Arial" w:hAnsi="Arial" w:cs="Arial"/>
          <w:i/>
          <w:iCs/>
          <w:sz w:val="22"/>
          <w:szCs w:val="22"/>
        </w:rPr>
        <w:t xml:space="preserve">Alleged elder abuse was reported in </w:t>
      </w:r>
      <w:r w:rsidR="00F10216">
        <w:rPr>
          <w:rFonts w:ascii="Arial" w:hAnsi="Arial" w:cs="Arial"/>
          <w:i/>
          <w:iCs/>
          <w:sz w:val="22"/>
          <w:szCs w:val="22"/>
        </w:rPr>
        <w:t>50</w:t>
      </w:r>
      <w:r w:rsidR="005748DB">
        <w:rPr>
          <w:rFonts w:ascii="Arial" w:hAnsi="Arial" w:cs="Arial"/>
          <w:i/>
          <w:iCs/>
          <w:sz w:val="22"/>
          <w:szCs w:val="22"/>
        </w:rPr>
        <w:t xml:space="preserve"> </w:t>
      </w:r>
      <w:proofErr w:type="gramStart"/>
      <w:r w:rsidR="00A13C02" w:rsidRPr="00064FF9">
        <w:rPr>
          <w:rFonts w:ascii="Arial" w:hAnsi="Arial" w:cs="Arial"/>
          <w:i/>
          <w:iCs/>
          <w:sz w:val="22"/>
          <w:szCs w:val="22"/>
        </w:rPr>
        <w:t>people’s</w:t>
      </w:r>
      <w:proofErr w:type="gramEnd"/>
    </w:p>
    <w:p w:rsidR="00A47026" w:rsidRDefault="00A13C02" w:rsidP="00A13C02">
      <w:pPr>
        <w:autoSpaceDE w:val="0"/>
        <w:autoSpaceDN w:val="0"/>
        <w:rPr>
          <w:rFonts w:ascii="Arial" w:hAnsi="Arial" w:cs="Arial"/>
          <w:i/>
          <w:iCs/>
          <w:sz w:val="22"/>
          <w:szCs w:val="22"/>
        </w:rPr>
      </w:pPr>
      <w:proofErr w:type="gramStart"/>
      <w:r w:rsidRPr="00064FF9">
        <w:rPr>
          <w:rFonts w:ascii="Arial" w:hAnsi="Arial" w:cs="Arial"/>
          <w:i/>
          <w:iCs/>
          <w:sz w:val="22"/>
          <w:szCs w:val="22"/>
        </w:rPr>
        <w:t>cases</w:t>
      </w:r>
      <w:proofErr w:type="gramEnd"/>
      <w:r w:rsidRPr="00064FF9">
        <w:rPr>
          <w:rFonts w:ascii="Arial" w:hAnsi="Arial" w:cs="Arial"/>
          <w:i/>
          <w:iCs/>
          <w:sz w:val="22"/>
          <w:szCs w:val="22"/>
        </w:rPr>
        <w:t>; however, in some instances more than one</w:t>
      </w:r>
    </w:p>
    <w:p w:rsidR="00A13C02" w:rsidRPr="00064FF9" w:rsidRDefault="00A13C02" w:rsidP="00A13C02">
      <w:pPr>
        <w:autoSpaceDE w:val="0"/>
        <w:autoSpaceDN w:val="0"/>
        <w:rPr>
          <w:rFonts w:ascii="Arial" w:hAnsi="Arial" w:cs="Arial"/>
          <w:i/>
          <w:iCs/>
          <w:sz w:val="22"/>
          <w:szCs w:val="22"/>
        </w:rPr>
      </w:pPr>
      <w:proofErr w:type="gramStart"/>
      <w:r w:rsidRPr="00064FF9">
        <w:rPr>
          <w:rFonts w:ascii="Arial" w:hAnsi="Arial" w:cs="Arial"/>
          <w:i/>
          <w:iCs/>
          <w:sz w:val="22"/>
          <w:szCs w:val="22"/>
        </w:rPr>
        <w:t>alleged</w:t>
      </w:r>
      <w:proofErr w:type="gramEnd"/>
      <w:r w:rsidRPr="00064FF9">
        <w:rPr>
          <w:rFonts w:ascii="Arial" w:hAnsi="Arial" w:cs="Arial"/>
          <w:i/>
          <w:iCs/>
          <w:sz w:val="22"/>
          <w:szCs w:val="22"/>
        </w:rPr>
        <w:t xml:space="preserve"> abuse type was reported.</w:t>
      </w:r>
    </w:p>
    <w:p w:rsidR="00A47026" w:rsidRDefault="00A13C02">
      <w:pPr>
        <w:rPr>
          <w:rFonts w:ascii="Arial" w:hAnsi="Arial" w:cs="Arial"/>
          <w:i/>
          <w:iCs/>
          <w:sz w:val="22"/>
          <w:szCs w:val="22"/>
        </w:rPr>
      </w:pPr>
      <w:r w:rsidRPr="00064FF9">
        <w:rPr>
          <w:rFonts w:ascii="Arial" w:hAnsi="Arial" w:cs="Arial"/>
          <w:i/>
          <w:iCs/>
          <w:sz w:val="22"/>
          <w:szCs w:val="22"/>
        </w:rPr>
        <w:t xml:space="preserve">Note </w:t>
      </w:r>
      <w:r w:rsidR="00064FF9" w:rsidRPr="00064FF9">
        <w:rPr>
          <w:rFonts w:ascii="Arial" w:hAnsi="Arial" w:cs="Arial"/>
          <w:i/>
          <w:iCs/>
          <w:sz w:val="22"/>
          <w:szCs w:val="22"/>
        </w:rPr>
        <w:t xml:space="preserve">2 </w:t>
      </w:r>
      <w:r w:rsidRPr="00064FF9">
        <w:rPr>
          <w:rFonts w:ascii="Arial" w:hAnsi="Arial" w:cs="Arial"/>
          <w:i/>
          <w:iCs/>
          <w:sz w:val="22"/>
          <w:szCs w:val="22"/>
        </w:rPr>
        <w:t>- Abuse may relate to historical abuse prior</w:t>
      </w:r>
    </w:p>
    <w:p w:rsidR="004849C5" w:rsidRDefault="00A13C02">
      <w:pPr>
        <w:rPr>
          <w:rFonts w:ascii="Arial" w:hAnsi="Arial" w:cs="Arial"/>
          <w:i/>
          <w:iCs/>
          <w:sz w:val="22"/>
          <w:szCs w:val="22"/>
        </w:rPr>
      </w:pPr>
      <w:proofErr w:type="gramStart"/>
      <w:r w:rsidRPr="00064FF9">
        <w:rPr>
          <w:rFonts w:ascii="Arial" w:hAnsi="Arial" w:cs="Arial"/>
          <w:i/>
          <w:iCs/>
          <w:sz w:val="22"/>
          <w:szCs w:val="22"/>
        </w:rPr>
        <w:t>to</w:t>
      </w:r>
      <w:proofErr w:type="gramEnd"/>
      <w:r w:rsidRPr="00064FF9">
        <w:rPr>
          <w:rFonts w:ascii="Arial" w:hAnsi="Arial" w:cs="Arial"/>
          <w:i/>
          <w:iCs/>
          <w:sz w:val="22"/>
          <w:szCs w:val="22"/>
        </w:rPr>
        <w:t xml:space="preserve"> the appointment of the Public Advocate.</w:t>
      </w:r>
    </w:p>
    <w:p w:rsidR="0044281B" w:rsidRPr="0044281B" w:rsidRDefault="0044281B">
      <w:pPr>
        <w:rPr>
          <w:rFonts w:ascii="Arial" w:hAnsi="Arial" w:cs="Arial"/>
          <w:iCs/>
        </w:rPr>
      </w:pPr>
    </w:p>
    <w:p w:rsidR="00A13C02" w:rsidRPr="004849C5" w:rsidRDefault="00A13C02">
      <w:pPr>
        <w:rPr>
          <w:rFonts w:ascii="Arial" w:hAnsi="Arial" w:cs="Arial"/>
          <w:i/>
          <w:iCs/>
          <w:sz w:val="22"/>
          <w:szCs w:val="22"/>
        </w:rPr>
      </w:pPr>
      <w:r>
        <w:rPr>
          <w:rFonts w:ascii="Arial" w:hAnsi="Arial" w:cs="Arial"/>
          <w:highlight w:val="yellow"/>
        </w:rPr>
        <w:br w:type="page"/>
      </w:r>
    </w:p>
    <w:p w:rsidR="00F33FE9" w:rsidRPr="001C6906" w:rsidRDefault="00F33FE9" w:rsidP="00F33FE9">
      <w:pPr>
        <w:autoSpaceDE w:val="0"/>
        <w:autoSpaceDN w:val="0"/>
        <w:adjustRightInd w:val="0"/>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8C34BE">
        <w:rPr>
          <w:rFonts w:ascii="Arial" w:hAnsi="Arial" w:cs="Arial"/>
          <w:sz w:val="28"/>
          <w:szCs w:val="28"/>
        </w:rPr>
        <w:t>Guardianship</w:t>
      </w:r>
    </w:p>
    <w:p w:rsidR="00F33FE9" w:rsidRDefault="00F33FE9" w:rsidP="00266549">
      <w:pPr>
        <w:pStyle w:val="BodyText"/>
        <w:rPr>
          <w:rFonts w:ascii="Arial" w:hAnsi="Arial" w:cs="Arial"/>
          <w:b w:val="0"/>
          <w:szCs w:val="24"/>
        </w:rPr>
      </w:pPr>
    </w:p>
    <w:p w:rsidR="00F33FE9" w:rsidRDefault="00F33FE9" w:rsidP="00266549">
      <w:pPr>
        <w:pStyle w:val="BodyText"/>
        <w:rPr>
          <w:rFonts w:ascii="Arial" w:hAnsi="Arial" w:cs="Arial"/>
          <w:b w:val="0"/>
          <w:szCs w:val="24"/>
        </w:rPr>
      </w:pPr>
    </w:p>
    <w:p w:rsidR="00064FF9" w:rsidRDefault="005748DB" w:rsidP="00266549">
      <w:pPr>
        <w:pStyle w:val="BodyText"/>
        <w:rPr>
          <w:rFonts w:ascii="Arial" w:hAnsi="Arial" w:cs="Arial"/>
          <w:b w:val="0"/>
          <w:szCs w:val="24"/>
        </w:rPr>
      </w:pPr>
      <w:r w:rsidRPr="005748DB">
        <w:rPr>
          <w:rFonts w:ascii="Arial" w:hAnsi="Arial" w:cs="Arial"/>
          <w:b w:val="0"/>
          <w:szCs w:val="24"/>
        </w:rPr>
        <w:t xml:space="preserve">Of the 468 </w:t>
      </w:r>
      <w:r w:rsidR="004567EB">
        <w:rPr>
          <w:rFonts w:ascii="Arial" w:hAnsi="Arial" w:cs="Arial"/>
          <w:b w:val="0"/>
          <w:szCs w:val="24"/>
        </w:rPr>
        <w:t>new appointments of the Public Advocate as guardian in 201</w:t>
      </w:r>
      <w:r w:rsidR="00245269">
        <w:rPr>
          <w:rFonts w:ascii="Arial" w:hAnsi="Arial" w:cs="Arial"/>
          <w:b w:val="0"/>
          <w:szCs w:val="24"/>
        </w:rPr>
        <w:t>5</w:t>
      </w:r>
      <w:r w:rsidR="004567EB">
        <w:rPr>
          <w:rFonts w:ascii="Arial" w:hAnsi="Arial" w:cs="Arial"/>
          <w:b w:val="0"/>
          <w:szCs w:val="24"/>
        </w:rPr>
        <w:t>/1</w:t>
      </w:r>
      <w:r w:rsidR="00245269">
        <w:rPr>
          <w:rFonts w:ascii="Arial" w:hAnsi="Arial" w:cs="Arial"/>
          <w:b w:val="0"/>
          <w:szCs w:val="24"/>
        </w:rPr>
        <w:t>6</w:t>
      </w:r>
      <w:r>
        <w:rPr>
          <w:rFonts w:ascii="Arial" w:hAnsi="Arial" w:cs="Arial"/>
          <w:b w:val="0"/>
          <w:szCs w:val="24"/>
        </w:rPr>
        <w:t>, 59</w:t>
      </w:r>
      <w:r w:rsidR="004567EB">
        <w:rPr>
          <w:rFonts w:ascii="Arial" w:hAnsi="Arial" w:cs="Arial"/>
          <w:b w:val="0"/>
          <w:szCs w:val="24"/>
        </w:rPr>
        <w:t xml:space="preserve"> were for a person of Aboriginal and Torres Strait Islander descent</w:t>
      </w:r>
      <w:r>
        <w:rPr>
          <w:rFonts w:ascii="Arial" w:hAnsi="Arial" w:cs="Arial"/>
          <w:b w:val="0"/>
          <w:szCs w:val="24"/>
        </w:rPr>
        <w:t>, representing 13 per cent</w:t>
      </w:r>
      <w:r w:rsidR="004567EB">
        <w:rPr>
          <w:rFonts w:ascii="Arial" w:hAnsi="Arial" w:cs="Arial"/>
          <w:b w:val="0"/>
          <w:szCs w:val="24"/>
        </w:rPr>
        <w:t xml:space="preserve">. </w:t>
      </w:r>
    </w:p>
    <w:p w:rsidR="00064FF9" w:rsidRDefault="00064FF9" w:rsidP="00266549">
      <w:pPr>
        <w:pStyle w:val="BodyText"/>
        <w:rPr>
          <w:rFonts w:ascii="Arial" w:hAnsi="Arial" w:cs="Arial"/>
          <w:b w:val="0"/>
          <w:szCs w:val="24"/>
        </w:rPr>
      </w:pPr>
    </w:p>
    <w:p w:rsidR="005748DB" w:rsidRDefault="005748DB" w:rsidP="00266549">
      <w:pPr>
        <w:pStyle w:val="BodyText"/>
        <w:rPr>
          <w:rFonts w:ascii="Arial" w:hAnsi="Arial" w:cs="Arial"/>
          <w:b w:val="0"/>
          <w:szCs w:val="24"/>
        </w:rPr>
      </w:pPr>
    </w:p>
    <w:p w:rsidR="00064FF9" w:rsidRPr="00A634F7" w:rsidRDefault="00064FF9" w:rsidP="00064FF9">
      <w:pPr>
        <w:ind w:left="1440" w:hanging="1440"/>
        <w:rPr>
          <w:rFonts w:ascii="Arial" w:hAnsi="Arial" w:cs="Arial"/>
          <w:b/>
          <w:bCs/>
        </w:rPr>
      </w:pPr>
      <w:r w:rsidRPr="00A634F7">
        <w:rPr>
          <w:rFonts w:ascii="Arial" w:hAnsi="Arial" w:cs="Arial"/>
          <w:b/>
          <w:bCs/>
        </w:rPr>
        <w:t xml:space="preserve">Figure </w:t>
      </w:r>
      <w:r>
        <w:rPr>
          <w:rFonts w:ascii="Arial" w:hAnsi="Arial" w:cs="Arial"/>
          <w:b/>
          <w:bCs/>
        </w:rPr>
        <w:t>15</w:t>
      </w:r>
      <w:r w:rsidRPr="00A634F7">
        <w:rPr>
          <w:rFonts w:ascii="Arial" w:hAnsi="Arial" w:cs="Arial"/>
          <w:b/>
          <w:bCs/>
        </w:rPr>
        <w:tab/>
        <w:t xml:space="preserve">Profile of new guardianship orders </w:t>
      </w:r>
      <w:r w:rsidRPr="00A634F7">
        <w:rPr>
          <w:rFonts w:ascii="Arial" w:hAnsi="Arial" w:cs="Arial"/>
          <w:b/>
        </w:rPr>
        <w:t>appointing the Public Advocate</w:t>
      </w:r>
      <w:r w:rsidRPr="00A634F7">
        <w:rPr>
          <w:rFonts w:ascii="Arial" w:hAnsi="Arial" w:cs="Arial"/>
          <w:b/>
          <w:bCs/>
        </w:rPr>
        <w:t xml:space="preserve"> by Aboriginality </w:t>
      </w:r>
      <w:r>
        <w:rPr>
          <w:rFonts w:ascii="Arial" w:hAnsi="Arial" w:cs="Arial"/>
          <w:b/>
          <w:bCs/>
        </w:rPr>
        <w:t>and</w:t>
      </w:r>
      <w:r w:rsidRPr="00A634F7">
        <w:rPr>
          <w:rFonts w:ascii="Arial" w:hAnsi="Arial" w:cs="Arial"/>
          <w:b/>
          <w:bCs/>
        </w:rPr>
        <w:t xml:space="preserve"> Torres Strait Islander descent from </w:t>
      </w:r>
      <w:r>
        <w:rPr>
          <w:rFonts w:ascii="Arial" w:hAnsi="Arial" w:cs="Arial"/>
          <w:b/>
          <w:bCs/>
        </w:rPr>
        <w:t>20</w:t>
      </w:r>
      <w:r w:rsidR="00245269">
        <w:rPr>
          <w:rFonts w:ascii="Arial" w:hAnsi="Arial" w:cs="Arial"/>
          <w:b/>
          <w:bCs/>
        </w:rPr>
        <w:t>1</w:t>
      </w:r>
      <w:r>
        <w:rPr>
          <w:rFonts w:ascii="Arial" w:hAnsi="Arial" w:cs="Arial"/>
          <w:b/>
          <w:bCs/>
        </w:rPr>
        <w:t>1/1</w:t>
      </w:r>
      <w:r w:rsidR="00245269">
        <w:rPr>
          <w:rFonts w:ascii="Arial" w:hAnsi="Arial" w:cs="Arial"/>
          <w:b/>
          <w:bCs/>
        </w:rPr>
        <w:t>2</w:t>
      </w:r>
      <w:r w:rsidRPr="00A634F7">
        <w:rPr>
          <w:rFonts w:ascii="Arial" w:hAnsi="Arial" w:cs="Arial"/>
          <w:b/>
          <w:bCs/>
        </w:rPr>
        <w:t xml:space="preserve"> to 201</w:t>
      </w:r>
      <w:r w:rsidR="00245269">
        <w:rPr>
          <w:rFonts w:ascii="Arial" w:hAnsi="Arial" w:cs="Arial"/>
          <w:b/>
          <w:bCs/>
        </w:rPr>
        <w:t>5</w:t>
      </w:r>
      <w:r w:rsidRPr="00A634F7">
        <w:rPr>
          <w:rFonts w:ascii="Arial" w:hAnsi="Arial" w:cs="Arial"/>
          <w:b/>
          <w:bCs/>
        </w:rPr>
        <w:t>/1</w:t>
      </w:r>
      <w:r w:rsidR="00245269">
        <w:rPr>
          <w:rFonts w:ascii="Arial" w:hAnsi="Arial" w:cs="Arial"/>
          <w:b/>
          <w:bCs/>
        </w:rPr>
        <w:t>6</w:t>
      </w:r>
    </w:p>
    <w:p w:rsidR="00064FF9" w:rsidRPr="00A634F7" w:rsidRDefault="00064FF9" w:rsidP="00064FF9">
      <w:pPr>
        <w:rPr>
          <w:rFonts w:ascii="Arial" w:hAnsi="Arial" w:cs="Arial"/>
        </w:rPr>
      </w:pPr>
    </w:p>
    <w:tbl>
      <w:tblPr>
        <w:tblW w:w="7377" w:type="dxa"/>
        <w:tblInd w:w="103" w:type="dxa"/>
        <w:tblLook w:val="0000" w:firstRow="0" w:lastRow="0" w:firstColumn="0" w:lastColumn="0" w:noHBand="0" w:noVBand="0"/>
      </w:tblPr>
      <w:tblGrid>
        <w:gridCol w:w="2600"/>
        <w:gridCol w:w="1100"/>
        <w:gridCol w:w="1220"/>
        <w:gridCol w:w="960"/>
        <w:gridCol w:w="1497"/>
      </w:tblGrid>
      <w:tr w:rsidR="00064FF9" w:rsidRPr="00A634F7" w:rsidTr="00DC6F5B">
        <w:trPr>
          <w:trHeight w:val="765"/>
        </w:trPr>
        <w:tc>
          <w:tcPr>
            <w:tcW w:w="2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4FF9" w:rsidRPr="00A634F7" w:rsidRDefault="00064FF9" w:rsidP="00DC6F5B">
            <w:pPr>
              <w:rPr>
                <w:rFonts w:ascii="Arial" w:hAnsi="Arial" w:cs="Arial"/>
                <w:b/>
                <w:bCs/>
              </w:rPr>
            </w:pPr>
            <w:r w:rsidRPr="00A634F7">
              <w:rPr>
                <w:rFonts w:ascii="Arial" w:hAnsi="Arial" w:cs="Arial"/>
                <w:b/>
                <w:bCs/>
              </w:rPr>
              <w:t>Year</w:t>
            </w:r>
          </w:p>
        </w:tc>
        <w:tc>
          <w:tcPr>
            <w:tcW w:w="1100" w:type="dxa"/>
            <w:tcBorders>
              <w:top w:val="single" w:sz="4" w:space="0" w:color="auto"/>
              <w:left w:val="nil"/>
              <w:bottom w:val="single" w:sz="4" w:space="0" w:color="auto"/>
              <w:right w:val="single" w:sz="4" w:space="0" w:color="auto"/>
            </w:tcBorders>
            <w:shd w:val="clear" w:color="auto" w:fill="auto"/>
            <w:noWrap/>
            <w:vAlign w:val="bottom"/>
          </w:tcPr>
          <w:p w:rsidR="00064FF9" w:rsidRPr="00A634F7" w:rsidRDefault="00064FF9" w:rsidP="00DC6F5B">
            <w:pPr>
              <w:rPr>
                <w:rFonts w:ascii="Arial" w:hAnsi="Arial" w:cs="Arial"/>
                <w:b/>
                <w:bCs/>
              </w:rPr>
            </w:pPr>
            <w:r w:rsidRPr="00A634F7">
              <w:rPr>
                <w:rFonts w:ascii="Arial" w:hAnsi="Arial" w:cs="Arial"/>
                <w:b/>
                <w:bCs/>
              </w:rPr>
              <w:t>Total</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064FF9" w:rsidRPr="00A634F7" w:rsidRDefault="00064FF9" w:rsidP="00064FF9">
            <w:pPr>
              <w:rPr>
                <w:rFonts w:ascii="Arial" w:hAnsi="Arial" w:cs="Arial"/>
                <w:b/>
                <w:bCs/>
              </w:rPr>
            </w:pPr>
            <w:r w:rsidRPr="00A634F7">
              <w:rPr>
                <w:rFonts w:ascii="Arial" w:hAnsi="Arial" w:cs="Arial"/>
                <w:b/>
                <w:bCs/>
              </w:rPr>
              <w:t>Non ATSI</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064FF9" w:rsidRPr="00A634F7" w:rsidRDefault="00064FF9" w:rsidP="00064FF9">
            <w:pPr>
              <w:rPr>
                <w:rFonts w:ascii="Arial" w:hAnsi="Arial" w:cs="Arial"/>
                <w:b/>
                <w:bCs/>
              </w:rPr>
            </w:pPr>
            <w:r w:rsidRPr="00A634F7">
              <w:rPr>
                <w:rFonts w:ascii="Arial" w:hAnsi="Arial" w:cs="Arial"/>
                <w:b/>
                <w:bCs/>
              </w:rPr>
              <w:t>ATSI</w:t>
            </w:r>
          </w:p>
        </w:tc>
        <w:tc>
          <w:tcPr>
            <w:tcW w:w="1497" w:type="dxa"/>
            <w:tcBorders>
              <w:top w:val="single" w:sz="4" w:space="0" w:color="auto"/>
              <w:left w:val="nil"/>
              <w:bottom w:val="single" w:sz="4" w:space="0" w:color="auto"/>
              <w:right w:val="single" w:sz="4" w:space="0" w:color="auto"/>
            </w:tcBorders>
            <w:shd w:val="clear" w:color="auto" w:fill="auto"/>
            <w:vAlign w:val="bottom"/>
          </w:tcPr>
          <w:p w:rsidR="00064FF9" w:rsidRPr="00A634F7" w:rsidRDefault="00064FF9" w:rsidP="00064FF9">
            <w:pPr>
              <w:rPr>
                <w:rFonts w:ascii="Arial" w:hAnsi="Arial" w:cs="Arial"/>
                <w:b/>
                <w:bCs/>
              </w:rPr>
            </w:pPr>
            <w:r w:rsidRPr="00A634F7">
              <w:rPr>
                <w:rFonts w:ascii="Arial" w:hAnsi="Arial" w:cs="Arial"/>
                <w:b/>
                <w:bCs/>
              </w:rPr>
              <w:t>ATSI as percentage of total</w:t>
            </w:r>
          </w:p>
        </w:tc>
      </w:tr>
      <w:tr w:rsidR="00064FF9" w:rsidRPr="00A634F7" w:rsidTr="00DC6F5B">
        <w:trPr>
          <w:trHeight w:val="255"/>
        </w:trPr>
        <w:tc>
          <w:tcPr>
            <w:tcW w:w="2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4FF9" w:rsidRPr="00A634F7" w:rsidRDefault="00064FF9" w:rsidP="00DC6F5B">
            <w:pPr>
              <w:rPr>
                <w:rFonts w:ascii="Arial" w:hAnsi="Arial" w:cs="Arial"/>
              </w:rPr>
            </w:pPr>
            <w:r w:rsidRPr="00A634F7">
              <w:rPr>
                <w:rFonts w:ascii="Arial" w:hAnsi="Arial" w:cs="Arial"/>
              </w:rPr>
              <w:t>2011/12</w:t>
            </w:r>
          </w:p>
        </w:tc>
        <w:tc>
          <w:tcPr>
            <w:tcW w:w="1100" w:type="dxa"/>
            <w:tcBorders>
              <w:top w:val="single" w:sz="4" w:space="0" w:color="auto"/>
              <w:left w:val="nil"/>
              <w:bottom w:val="single" w:sz="4" w:space="0" w:color="auto"/>
              <w:right w:val="single" w:sz="4" w:space="0" w:color="auto"/>
            </w:tcBorders>
            <w:shd w:val="clear" w:color="auto" w:fill="auto"/>
            <w:noWrap/>
            <w:vAlign w:val="bottom"/>
          </w:tcPr>
          <w:p w:rsidR="00064FF9" w:rsidRPr="00A634F7" w:rsidRDefault="00064FF9" w:rsidP="00DC6F5B">
            <w:pPr>
              <w:jc w:val="right"/>
              <w:rPr>
                <w:rFonts w:ascii="Arial" w:hAnsi="Arial" w:cs="Arial"/>
              </w:rPr>
            </w:pPr>
            <w:r w:rsidRPr="00A634F7">
              <w:rPr>
                <w:rFonts w:ascii="Arial" w:hAnsi="Arial" w:cs="Arial"/>
              </w:rPr>
              <w:t>347</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064FF9" w:rsidRPr="00A634F7" w:rsidRDefault="00064FF9" w:rsidP="00DC6F5B">
            <w:pPr>
              <w:jc w:val="right"/>
              <w:rPr>
                <w:rFonts w:ascii="Arial" w:hAnsi="Arial" w:cs="Arial"/>
              </w:rPr>
            </w:pPr>
            <w:r w:rsidRPr="00A634F7">
              <w:rPr>
                <w:rFonts w:ascii="Arial" w:hAnsi="Arial" w:cs="Arial"/>
              </w:rPr>
              <w:t>311</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064FF9" w:rsidRPr="00A634F7" w:rsidRDefault="00064FF9" w:rsidP="00DC6F5B">
            <w:pPr>
              <w:jc w:val="right"/>
              <w:rPr>
                <w:rFonts w:ascii="Arial" w:hAnsi="Arial" w:cs="Arial"/>
              </w:rPr>
            </w:pPr>
            <w:r w:rsidRPr="00A634F7">
              <w:rPr>
                <w:rFonts w:ascii="Arial" w:hAnsi="Arial" w:cs="Arial"/>
              </w:rPr>
              <w:t>36</w:t>
            </w:r>
          </w:p>
        </w:tc>
        <w:tc>
          <w:tcPr>
            <w:tcW w:w="1497" w:type="dxa"/>
            <w:tcBorders>
              <w:top w:val="single" w:sz="4" w:space="0" w:color="auto"/>
              <w:left w:val="nil"/>
              <w:bottom w:val="single" w:sz="4" w:space="0" w:color="auto"/>
              <w:right w:val="single" w:sz="4" w:space="0" w:color="auto"/>
            </w:tcBorders>
            <w:shd w:val="clear" w:color="auto" w:fill="auto"/>
            <w:noWrap/>
            <w:vAlign w:val="bottom"/>
          </w:tcPr>
          <w:p w:rsidR="00064FF9" w:rsidRPr="00A634F7" w:rsidRDefault="00064FF9" w:rsidP="00DC6F5B">
            <w:pPr>
              <w:jc w:val="right"/>
              <w:rPr>
                <w:rFonts w:ascii="Arial" w:hAnsi="Arial" w:cs="Arial"/>
              </w:rPr>
            </w:pPr>
            <w:r w:rsidRPr="00A634F7">
              <w:rPr>
                <w:rFonts w:ascii="Arial" w:hAnsi="Arial" w:cs="Arial"/>
              </w:rPr>
              <w:t>10</w:t>
            </w:r>
          </w:p>
        </w:tc>
      </w:tr>
      <w:tr w:rsidR="00064FF9" w:rsidRPr="00A634F7" w:rsidTr="00DC6F5B">
        <w:trPr>
          <w:trHeight w:val="255"/>
        </w:trPr>
        <w:tc>
          <w:tcPr>
            <w:tcW w:w="2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4FF9" w:rsidRPr="00A634F7" w:rsidRDefault="00064FF9" w:rsidP="00DC6F5B">
            <w:pPr>
              <w:rPr>
                <w:rFonts w:ascii="Arial" w:hAnsi="Arial" w:cs="Arial"/>
              </w:rPr>
            </w:pPr>
            <w:r w:rsidRPr="00A634F7">
              <w:rPr>
                <w:rFonts w:ascii="Arial" w:hAnsi="Arial" w:cs="Arial"/>
              </w:rPr>
              <w:t>2012/13</w:t>
            </w:r>
          </w:p>
        </w:tc>
        <w:tc>
          <w:tcPr>
            <w:tcW w:w="1100" w:type="dxa"/>
            <w:tcBorders>
              <w:top w:val="single" w:sz="4" w:space="0" w:color="auto"/>
              <w:left w:val="nil"/>
              <w:bottom w:val="single" w:sz="4" w:space="0" w:color="auto"/>
              <w:right w:val="single" w:sz="4" w:space="0" w:color="auto"/>
            </w:tcBorders>
            <w:shd w:val="clear" w:color="auto" w:fill="auto"/>
            <w:noWrap/>
            <w:vAlign w:val="bottom"/>
          </w:tcPr>
          <w:p w:rsidR="00064FF9" w:rsidRPr="00A634F7" w:rsidRDefault="00064FF9" w:rsidP="00DC6F5B">
            <w:pPr>
              <w:jc w:val="right"/>
              <w:rPr>
                <w:rFonts w:ascii="Arial" w:hAnsi="Arial" w:cs="Arial"/>
              </w:rPr>
            </w:pPr>
            <w:r w:rsidRPr="00A634F7">
              <w:rPr>
                <w:rFonts w:ascii="Arial" w:hAnsi="Arial" w:cs="Arial"/>
              </w:rPr>
              <w:t>371</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064FF9" w:rsidRPr="00A634F7" w:rsidRDefault="00064FF9" w:rsidP="00DC6F5B">
            <w:pPr>
              <w:jc w:val="right"/>
              <w:rPr>
                <w:rFonts w:ascii="Arial" w:hAnsi="Arial" w:cs="Arial"/>
              </w:rPr>
            </w:pPr>
            <w:r w:rsidRPr="00A634F7">
              <w:rPr>
                <w:rFonts w:ascii="Arial" w:hAnsi="Arial" w:cs="Arial"/>
              </w:rPr>
              <w:t>335</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064FF9" w:rsidRPr="00A634F7" w:rsidRDefault="00064FF9" w:rsidP="00DC6F5B">
            <w:pPr>
              <w:jc w:val="right"/>
              <w:rPr>
                <w:rFonts w:ascii="Arial" w:hAnsi="Arial" w:cs="Arial"/>
              </w:rPr>
            </w:pPr>
            <w:r w:rsidRPr="00A634F7">
              <w:rPr>
                <w:rFonts w:ascii="Arial" w:hAnsi="Arial" w:cs="Arial"/>
              </w:rPr>
              <w:t>36</w:t>
            </w:r>
          </w:p>
        </w:tc>
        <w:tc>
          <w:tcPr>
            <w:tcW w:w="1497" w:type="dxa"/>
            <w:tcBorders>
              <w:top w:val="single" w:sz="4" w:space="0" w:color="auto"/>
              <w:left w:val="nil"/>
              <w:bottom w:val="single" w:sz="4" w:space="0" w:color="auto"/>
              <w:right w:val="single" w:sz="4" w:space="0" w:color="auto"/>
            </w:tcBorders>
            <w:shd w:val="clear" w:color="auto" w:fill="auto"/>
            <w:noWrap/>
            <w:vAlign w:val="bottom"/>
          </w:tcPr>
          <w:p w:rsidR="00064FF9" w:rsidRPr="00A634F7" w:rsidRDefault="00064FF9" w:rsidP="00DC6F5B">
            <w:pPr>
              <w:jc w:val="right"/>
              <w:rPr>
                <w:rFonts w:ascii="Arial" w:hAnsi="Arial" w:cs="Arial"/>
              </w:rPr>
            </w:pPr>
            <w:r w:rsidRPr="00A634F7">
              <w:rPr>
                <w:rFonts w:ascii="Arial" w:hAnsi="Arial" w:cs="Arial"/>
              </w:rPr>
              <w:t>10</w:t>
            </w:r>
          </w:p>
        </w:tc>
      </w:tr>
      <w:tr w:rsidR="00064FF9" w:rsidRPr="00A634F7" w:rsidTr="00DC6F5B">
        <w:trPr>
          <w:trHeight w:val="255"/>
        </w:trPr>
        <w:tc>
          <w:tcPr>
            <w:tcW w:w="2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4FF9" w:rsidRPr="00A634F7" w:rsidRDefault="00064FF9" w:rsidP="00DC6F5B">
            <w:pPr>
              <w:rPr>
                <w:rFonts w:ascii="Arial" w:hAnsi="Arial" w:cs="Arial"/>
              </w:rPr>
            </w:pPr>
            <w:r w:rsidRPr="00A634F7">
              <w:rPr>
                <w:rFonts w:ascii="Arial" w:hAnsi="Arial" w:cs="Arial"/>
              </w:rPr>
              <w:t>2013/14</w:t>
            </w:r>
          </w:p>
        </w:tc>
        <w:tc>
          <w:tcPr>
            <w:tcW w:w="1100" w:type="dxa"/>
            <w:tcBorders>
              <w:top w:val="single" w:sz="4" w:space="0" w:color="auto"/>
              <w:left w:val="nil"/>
              <w:bottom w:val="single" w:sz="4" w:space="0" w:color="auto"/>
              <w:right w:val="single" w:sz="4" w:space="0" w:color="auto"/>
            </w:tcBorders>
            <w:shd w:val="clear" w:color="auto" w:fill="auto"/>
            <w:noWrap/>
            <w:vAlign w:val="bottom"/>
          </w:tcPr>
          <w:p w:rsidR="00064FF9" w:rsidRPr="0041429F" w:rsidRDefault="00064FF9" w:rsidP="00DC6F5B">
            <w:pPr>
              <w:jc w:val="right"/>
              <w:rPr>
                <w:rFonts w:ascii="Arial" w:hAnsi="Arial" w:cs="Arial"/>
              </w:rPr>
            </w:pPr>
            <w:r w:rsidRPr="0041429F">
              <w:rPr>
                <w:rFonts w:ascii="Arial" w:hAnsi="Arial" w:cs="Arial"/>
              </w:rPr>
              <w:t>340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064FF9" w:rsidRPr="0041429F" w:rsidRDefault="00064FF9" w:rsidP="00DC6F5B">
            <w:pPr>
              <w:jc w:val="right"/>
              <w:rPr>
                <w:rFonts w:ascii="Arial" w:hAnsi="Arial" w:cs="Arial"/>
              </w:rPr>
            </w:pPr>
            <w:r w:rsidRPr="0041429F">
              <w:rPr>
                <w:rFonts w:ascii="Arial" w:hAnsi="Arial" w:cs="Arial"/>
              </w:rPr>
              <w:t>297</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064FF9" w:rsidRPr="0041429F" w:rsidRDefault="00064FF9" w:rsidP="00DC6F5B">
            <w:pPr>
              <w:jc w:val="right"/>
              <w:rPr>
                <w:rFonts w:ascii="Arial" w:hAnsi="Arial" w:cs="Arial"/>
              </w:rPr>
            </w:pPr>
            <w:r w:rsidRPr="0041429F">
              <w:rPr>
                <w:rFonts w:ascii="Arial" w:hAnsi="Arial" w:cs="Arial"/>
              </w:rPr>
              <w:t>43</w:t>
            </w:r>
          </w:p>
        </w:tc>
        <w:tc>
          <w:tcPr>
            <w:tcW w:w="1497" w:type="dxa"/>
            <w:tcBorders>
              <w:top w:val="single" w:sz="4" w:space="0" w:color="auto"/>
              <w:left w:val="nil"/>
              <w:bottom w:val="single" w:sz="4" w:space="0" w:color="auto"/>
              <w:right w:val="single" w:sz="4" w:space="0" w:color="auto"/>
            </w:tcBorders>
            <w:shd w:val="clear" w:color="auto" w:fill="auto"/>
            <w:noWrap/>
            <w:vAlign w:val="bottom"/>
          </w:tcPr>
          <w:p w:rsidR="00064FF9" w:rsidRPr="0041429F" w:rsidRDefault="00064FF9" w:rsidP="00DC6F5B">
            <w:pPr>
              <w:jc w:val="right"/>
              <w:rPr>
                <w:rFonts w:ascii="Arial" w:hAnsi="Arial" w:cs="Arial"/>
              </w:rPr>
            </w:pPr>
            <w:r w:rsidRPr="0041429F">
              <w:rPr>
                <w:rFonts w:ascii="Arial" w:hAnsi="Arial" w:cs="Arial"/>
              </w:rPr>
              <w:t>13</w:t>
            </w:r>
          </w:p>
        </w:tc>
      </w:tr>
      <w:tr w:rsidR="00064FF9" w:rsidRPr="00A634F7" w:rsidTr="00DC6F5B">
        <w:trPr>
          <w:trHeight w:val="255"/>
        </w:trPr>
        <w:tc>
          <w:tcPr>
            <w:tcW w:w="2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4FF9" w:rsidRPr="00A634F7" w:rsidRDefault="00064FF9" w:rsidP="00DC6F5B">
            <w:pPr>
              <w:rPr>
                <w:rFonts w:ascii="Arial" w:hAnsi="Arial" w:cs="Arial"/>
              </w:rPr>
            </w:pPr>
            <w:r>
              <w:rPr>
                <w:rFonts w:ascii="Arial" w:hAnsi="Arial" w:cs="Arial"/>
              </w:rPr>
              <w:t>2014/15</w:t>
            </w:r>
          </w:p>
        </w:tc>
        <w:tc>
          <w:tcPr>
            <w:tcW w:w="1100" w:type="dxa"/>
            <w:tcBorders>
              <w:top w:val="single" w:sz="4" w:space="0" w:color="auto"/>
              <w:left w:val="nil"/>
              <w:bottom w:val="single" w:sz="4" w:space="0" w:color="auto"/>
              <w:right w:val="single" w:sz="4" w:space="0" w:color="auto"/>
            </w:tcBorders>
            <w:shd w:val="clear" w:color="auto" w:fill="auto"/>
            <w:noWrap/>
            <w:vAlign w:val="bottom"/>
          </w:tcPr>
          <w:p w:rsidR="00064FF9" w:rsidRPr="0041429F" w:rsidRDefault="00064FF9" w:rsidP="00DC6F5B">
            <w:pPr>
              <w:jc w:val="right"/>
              <w:rPr>
                <w:rFonts w:ascii="Arial" w:hAnsi="Arial" w:cs="Arial"/>
              </w:rPr>
            </w:pPr>
            <w:r>
              <w:rPr>
                <w:rFonts w:ascii="Arial" w:hAnsi="Arial" w:cs="Arial"/>
              </w:rPr>
              <w:t>423</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064FF9" w:rsidRPr="0041429F" w:rsidRDefault="00064FF9" w:rsidP="00DC6F5B">
            <w:pPr>
              <w:jc w:val="right"/>
              <w:rPr>
                <w:rFonts w:ascii="Arial" w:hAnsi="Arial" w:cs="Arial"/>
              </w:rPr>
            </w:pPr>
            <w:r>
              <w:rPr>
                <w:rFonts w:ascii="Arial" w:hAnsi="Arial" w:cs="Arial"/>
              </w:rPr>
              <w:t>379</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064FF9" w:rsidRPr="0041429F" w:rsidRDefault="00064FF9" w:rsidP="00DC6F5B">
            <w:pPr>
              <w:jc w:val="right"/>
              <w:rPr>
                <w:rFonts w:ascii="Arial" w:hAnsi="Arial" w:cs="Arial"/>
              </w:rPr>
            </w:pPr>
            <w:r>
              <w:rPr>
                <w:rFonts w:ascii="Arial" w:hAnsi="Arial" w:cs="Arial"/>
              </w:rPr>
              <w:t>44</w:t>
            </w:r>
          </w:p>
        </w:tc>
        <w:tc>
          <w:tcPr>
            <w:tcW w:w="1497" w:type="dxa"/>
            <w:tcBorders>
              <w:top w:val="single" w:sz="4" w:space="0" w:color="auto"/>
              <w:left w:val="nil"/>
              <w:bottom w:val="single" w:sz="4" w:space="0" w:color="auto"/>
              <w:right w:val="single" w:sz="4" w:space="0" w:color="auto"/>
            </w:tcBorders>
            <w:shd w:val="clear" w:color="auto" w:fill="auto"/>
            <w:noWrap/>
            <w:vAlign w:val="bottom"/>
          </w:tcPr>
          <w:p w:rsidR="00064FF9" w:rsidRPr="0041429F" w:rsidRDefault="00064FF9" w:rsidP="00DC6F5B">
            <w:pPr>
              <w:jc w:val="right"/>
              <w:rPr>
                <w:rFonts w:ascii="Arial" w:hAnsi="Arial" w:cs="Arial"/>
              </w:rPr>
            </w:pPr>
            <w:r>
              <w:rPr>
                <w:rFonts w:ascii="Arial" w:hAnsi="Arial" w:cs="Arial"/>
              </w:rPr>
              <w:t>10</w:t>
            </w:r>
          </w:p>
        </w:tc>
      </w:tr>
      <w:tr w:rsidR="00245269" w:rsidRPr="00A634F7" w:rsidTr="00DC6F5B">
        <w:trPr>
          <w:trHeight w:val="255"/>
        </w:trPr>
        <w:tc>
          <w:tcPr>
            <w:tcW w:w="2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5269" w:rsidRDefault="00245269" w:rsidP="00DC6F5B">
            <w:pPr>
              <w:rPr>
                <w:rFonts w:ascii="Arial" w:hAnsi="Arial" w:cs="Arial"/>
              </w:rPr>
            </w:pPr>
            <w:r>
              <w:rPr>
                <w:rFonts w:ascii="Arial" w:hAnsi="Arial" w:cs="Arial"/>
              </w:rPr>
              <w:t>2015/16</w:t>
            </w:r>
          </w:p>
        </w:tc>
        <w:tc>
          <w:tcPr>
            <w:tcW w:w="1100" w:type="dxa"/>
            <w:tcBorders>
              <w:top w:val="single" w:sz="4" w:space="0" w:color="auto"/>
              <w:left w:val="nil"/>
              <w:bottom w:val="single" w:sz="4" w:space="0" w:color="auto"/>
              <w:right w:val="single" w:sz="4" w:space="0" w:color="auto"/>
            </w:tcBorders>
            <w:shd w:val="clear" w:color="auto" w:fill="auto"/>
            <w:noWrap/>
            <w:vAlign w:val="bottom"/>
          </w:tcPr>
          <w:p w:rsidR="00245269" w:rsidRDefault="0049568B" w:rsidP="00DC6F5B">
            <w:pPr>
              <w:jc w:val="right"/>
              <w:rPr>
                <w:rFonts w:ascii="Arial" w:hAnsi="Arial" w:cs="Arial"/>
              </w:rPr>
            </w:pPr>
            <w:r>
              <w:rPr>
                <w:rFonts w:ascii="Arial" w:hAnsi="Arial" w:cs="Arial"/>
              </w:rPr>
              <w:t>468</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45269" w:rsidRDefault="0049568B" w:rsidP="00DC6F5B">
            <w:pPr>
              <w:jc w:val="right"/>
              <w:rPr>
                <w:rFonts w:ascii="Arial" w:hAnsi="Arial" w:cs="Arial"/>
              </w:rPr>
            </w:pPr>
            <w:r>
              <w:rPr>
                <w:rFonts w:ascii="Arial" w:hAnsi="Arial" w:cs="Arial"/>
              </w:rPr>
              <w:t>409</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245269" w:rsidRDefault="0049568B" w:rsidP="00DC6F5B">
            <w:pPr>
              <w:jc w:val="right"/>
              <w:rPr>
                <w:rFonts w:ascii="Arial" w:hAnsi="Arial" w:cs="Arial"/>
              </w:rPr>
            </w:pPr>
            <w:r>
              <w:rPr>
                <w:rFonts w:ascii="Arial" w:hAnsi="Arial" w:cs="Arial"/>
              </w:rPr>
              <w:t>59</w:t>
            </w:r>
          </w:p>
        </w:tc>
        <w:tc>
          <w:tcPr>
            <w:tcW w:w="1497" w:type="dxa"/>
            <w:tcBorders>
              <w:top w:val="single" w:sz="4" w:space="0" w:color="auto"/>
              <w:left w:val="nil"/>
              <w:bottom w:val="single" w:sz="4" w:space="0" w:color="auto"/>
              <w:right w:val="single" w:sz="4" w:space="0" w:color="auto"/>
            </w:tcBorders>
            <w:shd w:val="clear" w:color="auto" w:fill="auto"/>
            <w:noWrap/>
            <w:vAlign w:val="bottom"/>
          </w:tcPr>
          <w:p w:rsidR="00245269" w:rsidRDefault="009B5CED" w:rsidP="00CC6DDC">
            <w:pPr>
              <w:jc w:val="right"/>
              <w:rPr>
                <w:rFonts w:ascii="Arial" w:hAnsi="Arial" w:cs="Arial"/>
              </w:rPr>
            </w:pPr>
            <w:r>
              <w:rPr>
                <w:rFonts w:ascii="Arial" w:hAnsi="Arial" w:cs="Arial"/>
              </w:rPr>
              <w:t>13</w:t>
            </w:r>
          </w:p>
        </w:tc>
      </w:tr>
    </w:tbl>
    <w:p w:rsidR="00064FF9" w:rsidRPr="00064FF9" w:rsidRDefault="00064FF9" w:rsidP="00064FF9">
      <w:pPr>
        <w:rPr>
          <w:rFonts w:ascii="Arial" w:hAnsi="Arial" w:cs="Arial"/>
          <w:i/>
          <w:sz w:val="22"/>
          <w:szCs w:val="22"/>
        </w:rPr>
      </w:pPr>
      <w:r w:rsidRPr="00064FF9">
        <w:rPr>
          <w:rFonts w:ascii="Arial" w:hAnsi="Arial" w:cs="Arial"/>
          <w:i/>
          <w:sz w:val="22"/>
          <w:szCs w:val="22"/>
        </w:rPr>
        <w:t>Note – ATSI = Aboriginal and Torres Strait Islander</w:t>
      </w:r>
      <w:r w:rsidR="00D86A54">
        <w:rPr>
          <w:rFonts w:ascii="Arial" w:hAnsi="Arial" w:cs="Arial"/>
          <w:i/>
          <w:sz w:val="22"/>
          <w:szCs w:val="22"/>
        </w:rPr>
        <w:t>.</w:t>
      </w:r>
    </w:p>
    <w:p w:rsidR="00064FF9" w:rsidRDefault="00064FF9" w:rsidP="00266549">
      <w:pPr>
        <w:pStyle w:val="BodyText"/>
        <w:rPr>
          <w:rFonts w:ascii="Arial" w:hAnsi="Arial" w:cs="Arial"/>
          <w:b w:val="0"/>
          <w:szCs w:val="24"/>
        </w:rPr>
      </w:pPr>
    </w:p>
    <w:p w:rsidR="00064FF9" w:rsidRDefault="00064FF9" w:rsidP="00266549">
      <w:pPr>
        <w:pStyle w:val="BodyText"/>
        <w:rPr>
          <w:rFonts w:ascii="Arial" w:hAnsi="Arial" w:cs="Arial"/>
          <w:b w:val="0"/>
          <w:szCs w:val="24"/>
        </w:rPr>
      </w:pPr>
    </w:p>
    <w:p w:rsidR="00266549" w:rsidRDefault="00B70F35" w:rsidP="00266549">
      <w:pPr>
        <w:pStyle w:val="BodyText"/>
        <w:rPr>
          <w:rFonts w:ascii="Arial" w:hAnsi="Arial" w:cs="Arial"/>
          <w:b w:val="0"/>
          <w:szCs w:val="24"/>
        </w:rPr>
      </w:pPr>
      <w:r>
        <w:rPr>
          <w:rFonts w:ascii="Arial" w:hAnsi="Arial" w:cs="Arial"/>
          <w:b w:val="0"/>
          <w:szCs w:val="24"/>
        </w:rPr>
        <w:t xml:space="preserve">For the past five years, </w:t>
      </w:r>
      <w:r w:rsidR="004567EB">
        <w:rPr>
          <w:rFonts w:ascii="Arial" w:hAnsi="Arial" w:cs="Arial"/>
          <w:b w:val="0"/>
          <w:szCs w:val="24"/>
        </w:rPr>
        <w:t>orders</w:t>
      </w:r>
      <w:r>
        <w:rPr>
          <w:rFonts w:ascii="Arial" w:hAnsi="Arial" w:cs="Arial"/>
          <w:b w:val="0"/>
          <w:szCs w:val="24"/>
        </w:rPr>
        <w:t xml:space="preserve"> </w:t>
      </w:r>
      <w:r w:rsidR="007D5349">
        <w:rPr>
          <w:rFonts w:ascii="Arial" w:hAnsi="Arial" w:cs="Arial"/>
          <w:b w:val="0"/>
          <w:szCs w:val="24"/>
        </w:rPr>
        <w:t>where</w:t>
      </w:r>
      <w:r>
        <w:rPr>
          <w:rFonts w:ascii="Arial" w:hAnsi="Arial" w:cs="Arial"/>
          <w:b w:val="0"/>
          <w:szCs w:val="24"/>
        </w:rPr>
        <w:t xml:space="preserve"> the Public Advocate</w:t>
      </w:r>
      <w:r w:rsidR="007D5349">
        <w:rPr>
          <w:rFonts w:ascii="Arial" w:hAnsi="Arial" w:cs="Arial"/>
          <w:b w:val="0"/>
          <w:szCs w:val="24"/>
        </w:rPr>
        <w:t xml:space="preserve"> has been appointed</w:t>
      </w:r>
      <w:r>
        <w:rPr>
          <w:rFonts w:ascii="Arial" w:hAnsi="Arial" w:cs="Arial"/>
          <w:b w:val="0"/>
          <w:szCs w:val="24"/>
        </w:rPr>
        <w:t xml:space="preserve"> </w:t>
      </w:r>
      <w:r w:rsidR="009F3B47">
        <w:rPr>
          <w:rFonts w:ascii="Arial" w:hAnsi="Arial" w:cs="Arial"/>
          <w:b w:val="0"/>
          <w:szCs w:val="24"/>
        </w:rPr>
        <w:t xml:space="preserve">as guardian of last resort </w:t>
      </w:r>
      <w:r w:rsidR="004567EB">
        <w:rPr>
          <w:rFonts w:ascii="Arial" w:hAnsi="Arial" w:cs="Arial"/>
          <w:b w:val="0"/>
          <w:szCs w:val="24"/>
        </w:rPr>
        <w:t xml:space="preserve">for a person of Aboriginal and Torres Strait Islander </w:t>
      </w:r>
      <w:r w:rsidR="004567EB" w:rsidRPr="005748DB">
        <w:rPr>
          <w:rFonts w:ascii="Arial" w:hAnsi="Arial" w:cs="Arial"/>
          <w:b w:val="0"/>
          <w:szCs w:val="24"/>
        </w:rPr>
        <w:t>descent</w:t>
      </w:r>
      <w:r w:rsidR="00D86CBA" w:rsidRPr="005748DB">
        <w:rPr>
          <w:rFonts w:ascii="Arial" w:hAnsi="Arial" w:cs="Arial"/>
          <w:b w:val="0"/>
          <w:szCs w:val="24"/>
        </w:rPr>
        <w:t>,</w:t>
      </w:r>
      <w:r w:rsidR="009F3B47" w:rsidRPr="005748DB">
        <w:rPr>
          <w:rFonts w:ascii="Arial" w:hAnsi="Arial" w:cs="Arial"/>
          <w:b w:val="0"/>
          <w:szCs w:val="24"/>
        </w:rPr>
        <w:t xml:space="preserve"> has averaged </w:t>
      </w:r>
      <w:r w:rsidR="005748DB" w:rsidRPr="005748DB">
        <w:rPr>
          <w:rFonts w:ascii="Arial" w:hAnsi="Arial" w:cs="Arial"/>
          <w:b w:val="0"/>
          <w:szCs w:val="24"/>
        </w:rPr>
        <w:t>14</w:t>
      </w:r>
      <w:r w:rsidR="00D86CBA" w:rsidRPr="005748DB">
        <w:rPr>
          <w:rFonts w:ascii="Arial" w:hAnsi="Arial" w:cs="Arial"/>
          <w:b w:val="0"/>
          <w:szCs w:val="24"/>
        </w:rPr>
        <w:t xml:space="preserve"> per cent</w:t>
      </w:r>
      <w:r w:rsidR="009F3B47" w:rsidRPr="005748DB">
        <w:rPr>
          <w:rFonts w:ascii="Arial" w:hAnsi="Arial" w:cs="Arial"/>
          <w:b w:val="0"/>
          <w:szCs w:val="24"/>
        </w:rPr>
        <w:t xml:space="preserve"> of all orders</w:t>
      </w:r>
      <w:r w:rsidR="00D86CBA" w:rsidRPr="005748DB">
        <w:rPr>
          <w:rFonts w:ascii="Arial" w:hAnsi="Arial" w:cs="Arial"/>
          <w:b w:val="0"/>
          <w:szCs w:val="24"/>
        </w:rPr>
        <w:t>.</w:t>
      </w:r>
    </w:p>
    <w:p w:rsidR="00D839A1" w:rsidRDefault="00D839A1" w:rsidP="00266549">
      <w:pPr>
        <w:pStyle w:val="BodyText"/>
        <w:rPr>
          <w:rFonts w:ascii="Arial" w:hAnsi="Arial" w:cs="Arial"/>
          <w:b w:val="0"/>
          <w:szCs w:val="24"/>
        </w:rPr>
      </w:pPr>
    </w:p>
    <w:p w:rsidR="00A13C02" w:rsidRPr="00A634F7" w:rsidRDefault="00A13C02" w:rsidP="00A13C02">
      <w:pPr>
        <w:rPr>
          <w:rFonts w:ascii="Arial" w:hAnsi="Arial" w:cs="Arial"/>
          <w:highlight w:val="yellow"/>
        </w:rPr>
      </w:pPr>
    </w:p>
    <w:p w:rsidR="00A13C02" w:rsidRPr="00A634F7" w:rsidRDefault="00A13C02" w:rsidP="00A13C02">
      <w:pPr>
        <w:ind w:left="1440" w:hanging="1440"/>
        <w:rPr>
          <w:rFonts w:ascii="Arial" w:hAnsi="Arial" w:cs="Arial"/>
          <w:b/>
          <w:bCs/>
        </w:rPr>
      </w:pPr>
      <w:r w:rsidRPr="00A634F7">
        <w:rPr>
          <w:rFonts w:ascii="Arial" w:hAnsi="Arial" w:cs="Arial"/>
          <w:b/>
          <w:bCs/>
        </w:rPr>
        <w:t xml:space="preserve">Figure </w:t>
      </w:r>
      <w:r>
        <w:rPr>
          <w:rFonts w:ascii="Arial" w:hAnsi="Arial" w:cs="Arial"/>
          <w:b/>
          <w:bCs/>
        </w:rPr>
        <w:t>16</w:t>
      </w:r>
      <w:r w:rsidRPr="00A634F7">
        <w:rPr>
          <w:rFonts w:ascii="Arial" w:hAnsi="Arial" w:cs="Arial"/>
          <w:b/>
          <w:bCs/>
        </w:rPr>
        <w:tab/>
        <w:t xml:space="preserve">Profile of all guardianship orders </w:t>
      </w:r>
      <w:r>
        <w:rPr>
          <w:rFonts w:ascii="Arial" w:hAnsi="Arial" w:cs="Arial"/>
          <w:b/>
          <w:bCs/>
        </w:rPr>
        <w:t xml:space="preserve">as at 30 June, </w:t>
      </w:r>
      <w:r w:rsidRPr="00A634F7">
        <w:rPr>
          <w:rFonts w:ascii="Arial" w:hAnsi="Arial" w:cs="Arial"/>
          <w:b/>
          <w:bCs/>
        </w:rPr>
        <w:t xml:space="preserve">appointing the Public Advocate by Aboriginality </w:t>
      </w:r>
      <w:r>
        <w:rPr>
          <w:rFonts w:ascii="Arial" w:hAnsi="Arial" w:cs="Arial"/>
          <w:b/>
          <w:bCs/>
        </w:rPr>
        <w:t>and</w:t>
      </w:r>
      <w:r w:rsidRPr="00A634F7">
        <w:rPr>
          <w:rFonts w:ascii="Arial" w:hAnsi="Arial" w:cs="Arial"/>
          <w:b/>
          <w:bCs/>
        </w:rPr>
        <w:t xml:space="preserve"> Torres Strait Islander descent from </w:t>
      </w:r>
      <w:r>
        <w:rPr>
          <w:rFonts w:ascii="Arial" w:hAnsi="Arial" w:cs="Arial"/>
          <w:b/>
          <w:bCs/>
        </w:rPr>
        <w:t>201</w:t>
      </w:r>
      <w:r w:rsidR="00245269">
        <w:rPr>
          <w:rFonts w:ascii="Arial" w:hAnsi="Arial" w:cs="Arial"/>
          <w:b/>
          <w:bCs/>
        </w:rPr>
        <w:t>1</w:t>
      </w:r>
      <w:r>
        <w:rPr>
          <w:rFonts w:ascii="Arial" w:hAnsi="Arial" w:cs="Arial"/>
          <w:b/>
          <w:bCs/>
        </w:rPr>
        <w:t>/1</w:t>
      </w:r>
      <w:r w:rsidR="00245269">
        <w:rPr>
          <w:rFonts w:ascii="Arial" w:hAnsi="Arial" w:cs="Arial"/>
          <w:b/>
          <w:bCs/>
        </w:rPr>
        <w:t>2</w:t>
      </w:r>
      <w:r w:rsidRPr="00A634F7">
        <w:rPr>
          <w:rFonts w:ascii="Arial" w:hAnsi="Arial" w:cs="Arial"/>
          <w:b/>
          <w:bCs/>
        </w:rPr>
        <w:t xml:space="preserve"> to 201</w:t>
      </w:r>
      <w:r w:rsidR="00245269">
        <w:rPr>
          <w:rFonts w:ascii="Arial" w:hAnsi="Arial" w:cs="Arial"/>
          <w:b/>
          <w:bCs/>
        </w:rPr>
        <w:t>5</w:t>
      </w:r>
      <w:r w:rsidRPr="00A634F7">
        <w:rPr>
          <w:rFonts w:ascii="Arial" w:hAnsi="Arial" w:cs="Arial"/>
          <w:b/>
          <w:bCs/>
        </w:rPr>
        <w:t>/1</w:t>
      </w:r>
      <w:r w:rsidR="00245269">
        <w:rPr>
          <w:rFonts w:ascii="Arial" w:hAnsi="Arial" w:cs="Arial"/>
          <w:b/>
          <w:bCs/>
        </w:rPr>
        <w:t>6</w:t>
      </w:r>
    </w:p>
    <w:p w:rsidR="00A13C02" w:rsidRPr="00A634F7" w:rsidRDefault="00A13C02" w:rsidP="00A13C02">
      <w:pPr>
        <w:rPr>
          <w:rFonts w:ascii="Arial" w:hAnsi="Arial" w:cs="Arial"/>
          <w:b/>
          <w:bCs/>
        </w:rPr>
      </w:pPr>
    </w:p>
    <w:tbl>
      <w:tblPr>
        <w:tblW w:w="6977" w:type="dxa"/>
        <w:tblInd w:w="103" w:type="dxa"/>
        <w:tblLook w:val="0000" w:firstRow="0" w:lastRow="0" w:firstColumn="0" w:lastColumn="0" w:noHBand="0" w:noVBand="0"/>
      </w:tblPr>
      <w:tblGrid>
        <w:gridCol w:w="2600"/>
        <w:gridCol w:w="960"/>
        <w:gridCol w:w="960"/>
        <w:gridCol w:w="960"/>
        <w:gridCol w:w="1497"/>
      </w:tblGrid>
      <w:tr w:rsidR="00A13C02" w:rsidRPr="00A634F7" w:rsidTr="00DC6F5B">
        <w:trPr>
          <w:trHeight w:val="765"/>
        </w:trPr>
        <w:tc>
          <w:tcPr>
            <w:tcW w:w="2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C02" w:rsidRPr="00A634F7" w:rsidRDefault="00A13C02" w:rsidP="00DC6F5B">
            <w:pPr>
              <w:rPr>
                <w:rFonts w:ascii="Arial" w:hAnsi="Arial" w:cs="Arial"/>
                <w:b/>
                <w:bCs/>
              </w:rPr>
            </w:pPr>
            <w:r w:rsidRPr="00A634F7">
              <w:rPr>
                <w:rFonts w:ascii="Arial" w:hAnsi="Arial" w:cs="Arial"/>
                <w:b/>
                <w:bCs/>
              </w:rPr>
              <w:t>Year</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A13C02" w:rsidRPr="00A634F7" w:rsidRDefault="00A13C02" w:rsidP="00DC6F5B">
            <w:pPr>
              <w:rPr>
                <w:rFonts w:ascii="Arial" w:hAnsi="Arial" w:cs="Arial"/>
                <w:b/>
                <w:bCs/>
              </w:rPr>
            </w:pPr>
            <w:r w:rsidRPr="00A634F7">
              <w:rPr>
                <w:rFonts w:ascii="Arial" w:hAnsi="Arial" w:cs="Arial"/>
                <w:b/>
                <w:bCs/>
              </w:rPr>
              <w:t>Total</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A13C02" w:rsidRPr="00A634F7" w:rsidRDefault="00A13C02" w:rsidP="00B70F35">
            <w:pPr>
              <w:rPr>
                <w:rFonts w:ascii="Arial" w:hAnsi="Arial" w:cs="Arial"/>
                <w:b/>
                <w:bCs/>
              </w:rPr>
            </w:pPr>
            <w:r w:rsidRPr="00A634F7">
              <w:rPr>
                <w:rFonts w:ascii="Arial" w:hAnsi="Arial" w:cs="Arial"/>
                <w:b/>
                <w:bCs/>
              </w:rPr>
              <w:t>Non ATSI</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A13C02" w:rsidRPr="00A634F7" w:rsidRDefault="00A13C02" w:rsidP="00B70F35">
            <w:pPr>
              <w:rPr>
                <w:rFonts w:ascii="Arial" w:hAnsi="Arial" w:cs="Arial"/>
                <w:b/>
                <w:bCs/>
              </w:rPr>
            </w:pPr>
            <w:r w:rsidRPr="00A634F7">
              <w:rPr>
                <w:rFonts w:ascii="Arial" w:hAnsi="Arial" w:cs="Arial"/>
                <w:b/>
                <w:bCs/>
              </w:rPr>
              <w:t>ATSI</w:t>
            </w:r>
          </w:p>
        </w:tc>
        <w:tc>
          <w:tcPr>
            <w:tcW w:w="1497" w:type="dxa"/>
            <w:tcBorders>
              <w:top w:val="single" w:sz="4" w:space="0" w:color="auto"/>
              <w:left w:val="nil"/>
              <w:bottom w:val="single" w:sz="4" w:space="0" w:color="auto"/>
              <w:right w:val="single" w:sz="4" w:space="0" w:color="auto"/>
            </w:tcBorders>
            <w:shd w:val="clear" w:color="auto" w:fill="auto"/>
            <w:vAlign w:val="bottom"/>
          </w:tcPr>
          <w:p w:rsidR="00A13C02" w:rsidRPr="00A634F7" w:rsidRDefault="00A13C02" w:rsidP="00B70F35">
            <w:pPr>
              <w:rPr>
                <w:rFonts w:ascii="Arial" w:hAnsi="Arial" w:cs="Arial"/>
                <w:b/>
                <w:bCs/>
              </w:rPr>
            </w:pPr>
            <w:r w:rsidRPr="00A634F7">
              <w:rPr>
                <w:rFonts w:ascii="Arial" w:hAnsi="Arial" w:cs="Arial"/>
                <w:b/>
                <w:bCs/>
              </w:rPr>
              <w:t>ATSI as percentage of total</w:t>
            </w:r>
          </w:p>
        </w:tc>
      </w:tr>
      <w:tr w:rsidR="00A13C02" w:rsidRPr="00A634F7" w:rsidTr="00DC6F5B">
        <w:trPr>
          <w:trHeight w:val="255"/>
        </w:trPr>
        <w:tc>
          <w:tcPr>
            <w:tcW w:w="2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C02" w:rsidRPr="00A634F7" w:rsidRDefault="00A13C02" w:rsidP="00DC6F5B">
            <w:pPr>
              <w:rPr>
                <w:rFonts w:ascii="Arial" w:hAnsi="Arial" w:cs="Arial"/>
              </w:rPr>
            </w:pPr>
            <w:r w:rsidRPr="00A634F7">
              <w:rPr>
                <w:rFonts w:ascii="Arial" w:hAnsi="Arial" w:cs="Arial"/>
              </w:rPr>
              <w:t>2011/12</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A13C02" w:rsidRPr="00A634F7" w:rsidRDefault="00A13C02" w:rsidP="00DC6F5B">
            <w:pPr>
              <w:jc w:val="right"/>
              <w:rPr>
                <w:rFonts w:ascii="Arial" w:hAnsi="Arial" w:cs="Arial"/>
              </w:rPr>
            </w:pPr>
            <w:r w:rsidRPr="00A634F7">
              <w:rPr>
                <w:rFonts w:ascii="Arial" w:hAnsi="Arial" w:cs="Arial"/>
              </w:rPr>
              <w:t>928</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A13C02" w:rsidRPr="00A634F7" w:rsidRDefault="00A13C02" w:rsidP="00DC6F5B">
            <w:pPr>
              <w:jc w:val="right"/>
              <w:rPr>
                <w:rFonts w:ascii="Arial" w:hAnsi="Arial" w:cs="Arial"/>
              </w:rPr>
            </w:pPr>
            <w:r w:rsidRPr="00A634F7">
              <w:rPr>
                <w:rFonts w:ascii="Arial" w:hAnsi="Arial" w:cs="Arial"/>
              </w:rPr>
              <w:t>801</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A13C02" w:rsidRPr="00A634F7" w:rsidRDefault="00A13C02" w:rsidP="00DC6F5B">
            <w:pPr>
              <w:jc w:val="right"/>
              <w:rPr>
                <w:rFonts w:ascii="Arial" w:hAnsi="Arial" w:cs="Arial"/>
              </w:rPr>
            </w:pPr>
            <w:r w:rsidRPr="00A634F7">
              <w:rPr>
                <w:rFonts w:ascii="Arial" w:hAnsi="Arial" w:cs="Arial"/>
              </w:rPr>
              <w:t>127</w:t>
            </w:r>
          </w:p>
        </w:tc>
        <w:tc>
          <w:tcPr>
            <w:tcW w:w="1497" w:type="dxa"/>
            <w:tcBorders>
              <w:top w:val="single" w:sz="4" w:space="0" w:color="auto"/>
              <w:left w:val="nil"/>
              <w:bottom w:val="single" w:sz="4" w:space="0" w:color="auto"/>
              <w:right w:val="single" w:sz="4" w:space="0" w:color="auto"/>
            </w:tcBorders>
            <w:shd w:val="clear" w:color="auto" w:fill="auto"/>
            <w:noWrap/>
            <w:vAlign w:val="bottom"/>
          </w:tcPr>
          <w:p w:rsidR="00A13C02" w:rsidRPr="00A634F7" w:rsidRDefault="00A13C02" w:rsidP="00DC6F5B">
            <w:pPr>
              <w:jc w:val="right"/>
              <w:rPr>
                <w:rFonts w:ascii="Arial" w:hAnsi="Arial" w:cs="Arial"/>
              </w:rPr>
            </w:pPr>
            <w:r w:rsidRPr="00A634F7">
              <w:rPr>
                <w:rFonts w:ascii="Arial" w:hAnsi="Arial" w:cs="Arial"/>
              </w:rPr>
              <w:t>14</w:t>
            </w:r>
          </w:p>
        </w:tc>
      </w:tr>
      <w:tr w:rsidR="00A13C02" w:rsidRPr="00A634F7" w:rsidTr="00DC6F5B">
        <w:trPr>
          <w:trHeight w:val="255"/>
        </w:trPr>
        <w:tc>
          <w:tcPr>
            <w:tcW w:w="2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C02" w:rsidRPr="00A634F7" w:rsidRDefault="00A13C02" w:rsidP="00DC6F5B">
            <w:pPr>
              <w:rPr>
                <w:rFonts w:ascii="Arial" w:hAnsi="Arial" w:cs="Arial"/>
              </w:rPr>
            </w:pPr>
            <w:r w:rsidRPr="00A634F7">
              <w:rPr>
                <w:rFonts w:ascii="Arial" w:hAnsi="Arial" w:cs="Arial"/>
              </w:rPr>
              <w:t>2012/13</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A13C02" w:rsidRPr="00A634F7" w:rsidRDefault="00A13C02" w:rsidP="00DC6F5B">
            <w:pPr>
              <w:jc w:val="right"/>
              <w:rPr>
                <w:rFonts w:ascii="Arial" w:hAnsi="Arial" w:cs="Arial"/>
              </w:rPr>
            </w:pPr>
            <w:r w:rsidRPr="00A634F7">
              <w:rPr>
                <w:rFonts w:ascii="Arial" w:hAnsi="Arial" w:cs="Arial"/>
              </w:rPr>
              <w:t>1</w:t>
            </w:r>
            <w:r>
              <w:rPr>
                <w:rFonts w:ascii="Arial" w:hAnsi="Arial" w:cs="Arial"/>
              </w:rPr>
              <w:t>,</w:t>
            </w:r>
            <w:r w:rsidRPr="00A634F7">
              <w:rPr>
                <w:rFonts w:ascii="Arial" w:hAnsi="Arial" w:cs="Arial"/>
              </w:rPr>
              <w:t>065</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A13C02" w:rsidRPr="00A634F7" w:rsidRDefault="00A13C02" w:rsidP="00DC6F5B">
            <w:pPr>
              <w:jc w:val="right"/>
              <w:rPr>
                <w:rFonts w:ascii="Arial" w:hAnsi="Arial" w:cs="Arial"/>
              </w:rPr>
            </w:pPr>
            <w:r w:rsidRPr="00A634F7">
              <w:rPr>
                <w:rFonts w:ascii="Arial" w:hAnsi="Arial" w:cs="Arial"/>
              </w:rPr>
              <w:t>921</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A13C02" w:rsidRPr="00A634F7" w:rsidRDefault="00A13C02" w:rsidP="00DC6F5B">
            <w:pPr>
              <w:jc w:val="right"/>
              <w:rPr>
                <w:rFonts w:ascii="Arial" w:hAnsi="Arial" w:cs="Arial"/>
              </w:rPr>
            </w:pPr>
            <w:r w:rsidRPr="00A634F7">
              <w:rPr>
                <w:rFonts w:ascii="Arial" w:hAnsi="Arial" w:cs="Arial"/>
              </w:rPr>
              <w:t>144</w:t>
            </w:r>
          </w:p>
        </w:tc>
        <w:tc>
          <w:tcPr>
            <w:tcW w:w="1497" w:type="dxa"/>
            <w:tcBorders>
              <w:top w:val="single" w:sz="4" w:space="0" w:color="auto"/>
              <w:left w:val="nil"/>
              <w:bottom w:val="single" w:sz="4" w:space="0" w:color="auto"/>
              <w:right w:val="single" w:sz="4" w:space="0" w:color="auto"/>
            </w:tcBorders>
            <w:shd w:val="clear" w:color="auto" w:fill="auto"/>
            <w:noWrap/>
            <w:vAlign w:val="bottom"/>
          </w:tcPr>
          <w:p w:rsidR="00A13C02" w:rsidRPr="00A634F7" w:rsidRDefault="00A13C02" w:rsidP="00DC6F5B">
            <w:pPr>
              <w:jc w:val="right"/>
              <w:rPr>
                <w:rFonts w:ascii="Arial" w:hAnsi="Arial" w:cs="Arial"/>
              </w:rPr>
            </w:pPr>
            <w:r w:rsidRPr="00A634F7">
              <w:rPr>
                <w:rFonts w:ascii="Arial" w:hAnsi="Arial" w:cs="Arial"/>
              </w:rPr>
              <w:t>14</w:t>
            </w:r>
          </w:p>
        </w:tc>
      </w:tr>
      <w:tr w:rsidR="00A13C02" w:rsidRPr="00A634F7" w:rsidTr="00DC6F5B">
        <w:trPr>
          <w:trHeight w:val="255"/>
        </w:trPr>
        <w:tc>
          <w:tcPr>
            <w:tcW w:w="2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C02" w:rsidRPr="00A634F7" w:rsidRDefault="00A13C02" w:rsidP="00DC6F5B">
            <w:pPr>
              <w:rPr>
                <w:rFonts w:ascii="Arial" w:hAnsi="Arial" w:cs="Arial"/>
              </w:rPr>
            </w:pPr>
            <w:r w:rsidRPr="00A634F7">
              <w:rPr>
                <w:rFonts w:ascii="Arial" w:hAnsi="Arial" w:cs="Arial"/>
              </w:rPr>
              <w:t>2013/14</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A13C02" w:rsidRPr="0041429F" w:rsidRDefault="00A13C02" w:rsidP="00DC6F5B">
            <w:pPr>
              <w:jc w:val="right"/>
              <w:rPr>
                <w:rFonts w:ascii="Arial" w:hAnsi="Arial" w:cs="Arial"/>
              </w:rPr>
            </w:pPr>
            <w:r w:rsidRPr="0041429F">
              <w:rPr>
                <w:rFonts w:ascii="Arial" w:hAnsi="Arial" w:cs="Arial"/>
              </w:rPr>
              <w:t>1</w:t>
            </w:r>
            <w:r>
              <w:rPr>
                <w:rFonts w:ascii="Arial" w:hAnsi="Arial" w:cs="Arial"/>
              </w:rPr>
              <w:t>,</w:t>
            </w:r>
            <w:r w:rsidRPr="0041429F">
              <w:rPr>
                <w:rFonts w:ascii="Arial" w:hAnsi="Arial" w:cs="Arial"/>
              </w:rPr>
              <w:t>218</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A13C02" w:rsidRPr="0041429F" w:rsidRDefault="00A13C02" w:rsidP="00DC6F5B">
            <w:pPr>
              <w:jc w:val="right"/>
              <w:rPr>
                <w:rFonts w:ascii="Arial" w:hAnsi="Arial" w:cs="Arial"/>
              </w:rPr>
            </w:pPr>
            <w:r w:rsidRPr="0041429F">
              <w:rPr>
                <w:rFonts w:ascii="Arial" w:hAnsi="Arial" w:cs="Arial"/>
              </w:rPr>
              <w:t>1</w:t>
            </w:r>
            <w:r>
              <w:rPr>
                <w:rFonts w:ascii="Arial" w:hAnsi="Arial" w:cs="Arial"/>
              </w:rPr>
              <w:t>,</w:t>
            </w:r>
            <w:r w:rsidRPr="0041429F">
              <w:rPr>
                <w:rFonts w:ascii="Arial" w:hAnsi="Arial" w:cs="Arial"/>
              </w:rPr>
              <w:t>044</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A13C02" w:rsidRPr="0041429F" w:rsidRDefault="00A13C02" w:rsidP="00DC6F5B">
            <w:pPr>
              <w:jc w:val="right"/>
              <w:rPr>
                <w:rFonts w:ascii="Arial" w:hAnsi="Arial" w:cs="Arial"/>
              </w:rPr>
            </w:pPr>
            <w:r w:rsidRPr="0041429F">
              <w:rPr>
                <w:rFonts w:ascii="Arial" w:hAnsi="Arial" w:cs="Arial"/>
              </w:rPr>
              <w:t>174</w:t>
            </w:r>
          </w:p>
        </w:tc>
        <w:tc>
          <w:tcPr>
            <w:tcW w:w="1497" w:type="dxa"/>
            <w:tcBorders>
              <w:top w:val="single" w:sz="4" w:space="0" w:color="auto"/>
              <w:left w:val="nil"/>
              <w:bottom w:val="single" w:sz="4" w:space="0" w:color="auto"/>
              <w:right w:val="single" w:sz="4" w:space="0" w:color="auto"/>
            </w:tcBorders>
            <w:shd w:val="clear" w:color="auto" w:fill="auto"/>
            <w:noWrap/>
            <w:vAlign w:val="bottom"/>
          </w:tcPr>
          <w:p w:rsidR="00A13C02" w:rsidRPr="0041429F" w:rsidRDefault="00A13C02" w:rsidP="00DC6F5B">
            <w:pPr>
              <w:jc w:val="right"/>
              <w:rPr>
                <w:rFonts w:ascii="Arial" w:hAnsi="Arial" w:cs="Arial"/>
              </w:rPr>
            </w:pPr>
            <w:r w:rsidRPr="0041429F">
              <w:rPr>
                <w:rFonts w:ascii="Arial" w:hAnsi="Arial" w:cs="Arial"/>
              </w:rPr>
              <w:t>14</w:t>
            </w:r>
          </w:p>
        </w:tc>
      </w:tr>
      <w:tr w:rsidR="00A13C02" w:rsidRPr="00A634F7" w:rsidTr="00DC6F5B">
        <w:trPr>
          <w:trHeight w:val="255"/>
        </w:trPr>
        <w:tc>
          <w:tcPr>
            <w:tcW w:w="2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C02" w:rsidRPr="00A634F7" w:rsidRDefault="00A13C02" w:rsidP="00DC6F5B">
            <w:pPr>
              <w:rPr>
                <w:rFonts w:ascii="Arial" w:hAnsi="Arial" w:cs="Arial"/>
              </w:rPr>
            </w:pPr>
            <w:r>
              <w:rPr>
                <w:rFonts w:ascii="Arial" w:hAnsi="Arial" w:cs="Arial"/>
              </w:rPr>
              <w:t>2014/15</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A13C02" w:rsidRPr="0041429F" w:rsidRDefault="00A13C02" w:rsidP="00DC6F5B">
            <w:pPr>
              <w:jc w:val="right"/>
              <w:rPr>
                <w:rFonts w:ascii="Arial" w:hAnsi="Arial" w:cs="Arial"/>
              </w:rPr>
            </w:pPr>
            <w:r>
              <w:rPr>
                <w:rFonts w:ascii="Arial" w:hAnsi="Arial" w:cs="Arial"/>
              </w:rPr>
              <w:t>1,383</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A13C02" w:rsidRPr="0041429F" w:rsidRDefault="00A13C02" w:rsidP="00DC6F5B">
            <w:pPr>
              <w:jc w:val="right"/>
              <w:rPr>
                <w:rFonts w:ascii="Arial" w:hAnsi="Arial" w:cs="Arial"/>
              </w:rPr>
            </w:pPr>
            <w:r>
              <w:rPr>
                <w:rFonts w:ascii="Arial" w:hAnsi="Arial" w:cs="Arial"/>
              </w:rPr>
              <w:t>1,190</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A13C02" w:rsidRPr="0041429F" w:rsidRDefault="00A13C02" w:rsidP="00DC6F5B">
            <w:pPr>
              <w:jc w:val="right"/>
              <w:rPr>
                <w:rFonts w:ascii="Arial" w:hAnsi="Arial" w:cs="Arial"/>
              </w:rPr>
            </w:pPr>
            <w:r>
              <w:rPr>
                <w:rFonts w:ascii="Arial" w:hAnsi="Arial" w:cs="Arial"/>
              </w:rPr>
              <w:t>193</w:t>
            </w:r>
          </w:p>
        </w:tc>
        <w:tc>
          <w:tcPr>
            <w:tcW w:w="1497" w:type="dxa"/>
            <w:tcBorders>
              <w:top w:val="single" w:sz="4" w:space="0" w:color="auto"/>
              <w:left w:val="nil"/>
              <w:bottom w:val="single" w:sz="4" w:space="0" w:color="auto"/>
              <w:right w:val="single" w:sz="4" w:space="0" w:color="auto"/>
            </w:tcBorders>
            <w:shd w:val="clear" w:color="auto" w:fill="auto"/>
            <w:noWrap/>
            <w:vAlign w:val="bottom"/>
          </w:tcPr>
          <w:p w:rsidR="00A13C02" w:rsidRPr="0041429F" w:rsidRDefault="00A13C02" w:rsidP="00DC6F5B">
            <w:pPr>
              <w:jc w:val="right"/>
              <w:rPr>
                <w:rFonts w:ascii="Arial" w:hAnsi="Arial" w:cs="Arial"/>
              </w:rPr>
            </w:pPr>
            <w:r>
              <w:rPr>
                <w:rFonts w:ascii="Arial" w:hAnsi="Arial" w:cs="Arial"/>
              </w:rPr>
              <w:t>14</w:t>
            </w:r>
          </w:p>
        </w:tc>
      </w:tr>
      <w:tr w:rsidR="00245269" w:rsidRPr="00A634F7" w:rsidTr="00DC6F5B">
        <w:trPr>
          <w:trHeight w:val="255"/>
        </w:trPr>
        <w:tc>
          <w:tcPr>
            <w:tcW w:w="2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5269" w:rsidRDefault="00DF7C65" w:rsidP="00DC6F5B">
            <w:pPr>
              <w:rPr>
                <w:rFonts w:ascii="Arial" w:hAnsi="Arial" w:cs="Arial"/>
              </w:rPr>
            </w:pPr>
            <w:r>
              <w:rPr>
                <w:rFonts w:ascii="Arial" w:hAnsi="Arial" w:cs="Arial"/>
              </w:rPr>
              <w:t>2015/16</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245269" w:rsidRDefault="009B5CED" w:rsidP="00DC6F5B">
            <w:pPr>
              <w:jc w:val="right"/>
              <w:rPr>
                <w:rFonts w:ascii="Arial" w:hAnsi="Arial" w:cs="Arial"/>
              </w:rPr>
            </w:pPr>
            <w:r>
              <w:rPr>
                <w:rFonts w:ascii="Arial" w:hAnsi="Arial" w:cs="Arial"/>
              </w:rPr>
              <w:t>1</w:t>
            </w:r>
            <w:r w:rsidR="00CC6DDC">
              <w:rPr>
                <w:rFonts w:ascii="Arial" w:hAnsi="Arial" w:cs="Arial"/>
              </w:rPr>
              <w:t>,</w:t>
            </w:r>
            <w:r>
              <w:rPr>
                <w:rFonts w:ascii="Arial" w:hAnsi="Arial" w:cs="Arial"/>
              </w:rPr>
              <w:t>555</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245269" w:rsidRDefault="009B5CED" w:rsidP="00DC6F5B">
            <w:pPr>
              <w:jc w:val="right"/>
              <w:rPr>
                <w:rFonts w:ascii="Arial" w:hAnsi="Arial" w:cs="Arial"/>
              </w:rPr>
            </w:pPr>
            <w:r>
              <w:rPr>
                <w:rFonts w:ascii="Arial" w:hAnsi="Arial" w:cs="Arial"/>
              </w:rPr>
              <w:t>1</w:t>
            </w:r>
            <w:r w:rsidR="00CC6DDC">
              <w:rPr>
                <w:rFonts w:ascii="Arial" w:hAnsi="Arial" w:cs="Arial"/>
              </w:rPr>
              <w:t>,</w:t>
            </w:r>
            <w:r>
              <w:rPr>
                <w:rFonts w:ascii="Arial" w:hAnsi="Arial" w:cs="Arial"/>
              </w:rPr>
              <w:t>327</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245269" w:rsidRDefault="009B5CED" w:rsidP="00DC6F5B">
            <w:pPr>
              <w:jc w:val="right"/>
              <w:rPr>
                <w:rFonts w:ascii="Arial" w:hAnsi="Arial" w:cs="Arial"/>
              </w:rPr>
            </w:pPr>
            <w:r>
              <w:rPr>
                <w:rFonts w:ascii="Arial" w:hAnsi="Arial" w:cs="Arial"/>
              </w:rPr>
              <w:t>228</w:t>
            </w:r>
          </w:p>
        </w:tc>
        <w:tc>
          <w:tcPr>
            <w:tcW w:w="1497" w:type="dxa"/>
            <w:tcBorders>
              <w:top w:val="single" w:sz="4" w:space="0" w:color="auto"/>
              <w:left w:val="nil"/>
              <w:bottom w:val="single" w:sz="4" w:space="0" w:color="auto"/>
              <w:right w:val="single" w:sz="4" w:space="0" w:color="auto"/>
            </w:tcBorders>
            <w:shd w:val="clear" w:color="auto" w:fill="auto"/>
            <w:noWrap/>
            <w:vAlign w:val="bottom"/>
          </w:tcPr>
          <w:p w:rsidR="00245269" w:rsidRDefault="009B5CED" w:rsidP="00CC6DDC">
            <w:pPr>
              <w:jc w:val="right"/>
              <w:rPr>
                <w:rFonts w:ascii="Arial" w:hAnsi="Arial" w:cs="Arial"/>
              </w:rPr>
            </w:pPr>
            <w:r>
              <w:rPr>
                <w:rFonts w:ascii="Arial" w:hAnsi="Arial" w:cs="Arial"/>
              </w:rPr>
              <w:t>15</w:t>
            </w:r>
          </w:p>
        </w:tc>
      </w:tr>
    </w:tbl>
    <w:p w:rsidR="00B70F35" w:rsidRPr="00064FF9" w:rsidRDefault="00D86A54" w:rsidP="00B70F35">
      <w:pPr>
        <w:rPr>
          <w:rFonts w:ascii="Arial" w:hAnsi="Arial" w:cs="Arial"/>
          <w:i/>
          <w:sz w:val="22"/>
          <w:szCs w:val="22"/>
        </w:rPr>
      </w:pPr>
      <w:r>
        <w:rPr>
          <w:rFonts w:ascii="Arial" w:hAnsi="Arial" w:cs="Arial"/>
          <w:i/>
          <w:sz w:val="22"/>
          <w:szCs w:val="22"/>
        </w:rPr>
        <w:t>Note</w:t>
      </w:r>
      <w:r w:rsidR="00B70F35" w:rsidRPr="00064FF9">
        <w:rPr>
          <w:rFonts w:ascii="Arial" w:hAnsi="Arial" w:cs="Arial"/>
          <w:i/>
          <w:sz w:val="22"/>
          <w:szCs w:val="22"/>
        </w:rPr>
        <w:t xml:space="preserve"> – ATSI = Aboriginal and Torres Strait Islander</w:t>
      </w:r>
      <w:r>
        <w:rPr>
          <w:rFonts w:ascii="Arial" w:hAnsi="Arial" w:cs="Arial"/>
          <w:i/>
          <w:sz w:val="22"/>
          <w:szCs w:val="22"/>
        </w:rPr>
        <w:t>.</w:t>
      </w:r>
    </w:p>
    <w:p w:rsidR="00A13C02" w:rsidRDefault="00A13C02" w:rsidP="00266549">
      <w:pPr>
        <w:pStyle w:val="BodyText"/>
        <w:rPr>
          <w:rFonts w:ascii="Arial" w:hAnsi="Arial" w:cs="Arial"/>
          <w:b w:val="0"/>
          <w:szCs w:val="24"/>
        </w:rPr>
      </w:pPr>
    </w:p>
    <w:p w:rsidR="00B70F35" w:rsidRDefault="00B70F35">
      <w:pPr>
        <w:rPr>
          <w:rFonts w:ascii="Arial" w:hAnsi="Arial" w:cs="Arial"/>
          <w:lang w:eastAsia="en-US"/>
        </w:rPr>
      </w:pPr>
      <w:r>
        <w:rPr>
          <w:rFonts w:ascii="Arial" w:hAnsi="Arial" w:cs="Arial"/>
          <w:b/>
        </w:rPr>
        <w:br w:type="page"/>
      </w:r>
    </w:p>
    <w:p w:rsidR="00F33FE9" w:rsidRPr="001C6906" w:rsidRDefault="00F33FE9" w:rsidP="00F33FE9">
      <w:pPr>
        <w:autoSpaceDE w:val="0"/>
        <w:autoSpaceDN w:val="0"/>
        <w:adjustRightInd w:val="0"/>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8C34BE">
        <w:rPr>
          <w:rFonts w:ascii="Arial" w:hAnsi="Arial" w:cs="Arial"/>
          <w:sz w:val="28"/>
          <w:szCs w:val="28"/>
        </w:rPr>
        <w:t>Guardianship</w:t>
      </w:r>
    </w:p>
    <w:p w:rsidR="00F33FE9" w:rsidRDefault="00F33FE9" w:rsidP="00266549">
      <w:pPr>
        <w:pStyle w:val="BodyText"/>
        <w:rPr>
          <w:rFonts w:ascii="Arial" w:hAnsi="Arial" w:cs="Arial"/>
          <w:b w:val="0"/>
          <w:szCs w:val="24"/>
        </w:rPr>
      </w:pPr>
    </w:p>
    <w:p w:rsidR="00F33FE9" w:rsidRDefault="00F33FE9" w:rsidP="00266549">
      <w:pPr>
        <w:pStyle w:val="BodyText"/>
        <w:rPr>
          <w:rFonts w:ascii="Arial" w:hAnsi="Arial" w:cs="Arial"/>
          <w:b w:val="0"/>
          <w:szCs w:val="24"/>
        </w:rPr>
      </w:pPr>
    </w:p>
    <w:p w:rsidR="00C52793" w:rsidRDefault="004B72B7" w:rsidP="00266549">
      <w:pPr>
        <w:pStyle w:val="BodyText"/>
        <w:rPr>
          <w:rFonts w:ascii="Arial" w:hAnsi="Arial" w:cs="Arial"/>
          <w:b w:val="0"/>
          <w:szCs w:val="24"/>
        </w:rPr>
      </w:pPr>
      <w:r>
        <w:rPr>
          <w:rFonts w:ascii="Arial" w:hAnsi="Arial" w:cs="Arial"/>
          <w:b w:val="0"/>
          <w:szCs w:val="24"/>
        </w:rPr>
        <w:t>At 30 June 2016, 79</w:t>
      </w:r>
      <w:r w:rsidR="00A910C6">
        <w:rPr>
          <w:rFonts w:ascii="Arial" w:hAnsi="Arial" w:cs="Arial"/>
          <w:b w:val="0"/>
          <w:szCs w:val="24"/>
        </w:rPr>
        <w:t xml:space="preserve"> per cent of </w:t>
      </w:r>
      <w:r>
        <w:rPr>
          <w:rFonts w:ascii="Arial" w:hAnsi="Arial" w:cs="Arial"/>
          <w:b w:val="0"/>
          <w:szCs w:val="24"/>
        </w:rPr>
        <w:t xml:space="preserve">all </w:t>
      </w:r>
      <w:r w:rsidR="00A910C6">
        <w:rPr>
          <w:rFonts w:ascii="Arial" w:hAnsi="Arial" w:cs="Arial"/>
          <w:b w:val="0"/>
          <w:szCs w:val="24"/>
        </w:rPr>
        <w:t>appointments of the Public Advocate were for people</w:t>
      </w:r>
      <w:r w:rsidR="00B70F35">
        <w:rPr>
          <w:rFonts w:ascii="Arial" w:hAnsi="Arial" w:cs="Arial"/>
          <w:b w:val="0"/>
          <w:szCs w:val="24"/>
        </w:rPr>
        <w:t xml:space="preserve"> liv</w:t>
      </w:r>
      <w:r w:rsidR="00A910C6">
        <w:rPr>
          <w:rFonts w:ascii="Arial" w:hAnsi="Arial" w:cs="Arial"/>
          <w:b w:val="0"/>
          <w:szCs w:val="24"/>
        </w:rPr>
        <w:t>ing</w:t>
      </w:r>
      <w:r w:rsidR="00B70F35">
        <w:rPr>
          <w:rFonts w:ascii="Arial" w:hAnsi="Arial" w:cs="Arial"/>
          <w:b w:val="0"/>
          <w:szCs w:val="24"/>
        </w:rPr>
        <w:t xml:space="preserve"> in the Perth metropolitan area</w:t>
      </w:r>
      <w:r w:rsidR="00C52793">
        <w:rPr>
          <w:rFonts w:ascii="Arial" w:hAnsi="Arial" w:cs="Arial"/>
          <w:b w:val="0"/>
          <w:szCs w:val="24"/>
        </w:rPr>
        <w:t>.</w:t>
      </w:r>
    </w:p>
    <w:p w:rsidR="00A13C02" w:rsidRDefault="00A13C02" w:rsidP="00A13C02">
      <w:pPr>
        <w:rPr>
          <w:rFonts w:ascii="Arial" w:hAnsi="Arial" w:cs="Arial"/>
        </w:rPr>
      </w:pPr>
    </w:p>
    <w:p w:rsidR="00A13C02" w:rsidRPr="00A634F7" w:rsidRDefault="00A13C02" w:rsidP="00A13C02">
      <w:pPr>
        <w:ind w:left="1440" w:hanging="1440"/>
        <w:rPr>
          <w:rFonts w:ascii="Arial" w:hAnsi="Arial" w:cs="Arial"/>
          <w:b/>
        </w:rPr>
      </w:pPr>
      <w:r w:rsidRPr="00A634F7">
        <w:rPr>
          <w:rFonts w:ascii="Arial" w:hAnsi="Arial" w:cs="Arial"/>
          <w:b/>
        </w:rPr>
        <w:t xml:space="preserve">Figure </w:t>
      </w:r>
      <w:r>
        <w:rPr>
          <w:rFonts w:ascii="Arial" w:hAnsi="Arial" w:cs="Arial"/>
          <w:b/>
        </w:rPr>
        <w:t>17</w:t>
      </w:r>
      <w:r w:rsidRPr="00A634F7">
        <w:rPr>
          <w:rFonts w:ascii="Arial" w:hAnsi="Arial" w:cs="Arial"/>
          <w:b/>
        </w:rPr>
        <w:tab/>
        <w:t xml:space="preserve">Profile of </w:t>
      </w:r>
      <w:r w:rsidR="004B72B7">
        <w:rPr>
          <w:rFonts w:ascii="Arial" w:hAnsi="Arial" w:cs="Arial"/>
          <w:b/>
        </w:rPr>
        <w:t>all</w:t>
      </w:r>
      <w:r w:rsidRPr="00A634F7">
        <w:rPr>
          <w:rFonts w:ascii="Arial" w:hAnsi="Arial" w:cs="Arial"/>
          <w:b/>
        </w:rPr>
        <w:t xml:space="preserve"> guardianship orders</w:t>
      </w:r>
      <w:r w:rsidR="004B72B7">
        <w:rPr>
          <w:rFonts w:ascii="Arial" w:hAnsi="Arial" w:cs="Arial"/>
          <w:b/>
        </w:rPr>
        <w:t xml:space="preserve"> as at 30 June 2016,</w:t>
      </w:r>
      <w:r w:rsidRPr="00A634F7">
        <w:rPr>
          <w:rFonts w:ascii="Arial" w:hAnsi="Arial" w:cs="Arial"/>
          <w:b/>
        </w:rPr>
        <w:t xml:space="preserve"> appointing the Public Advocate by geographical location</w:t>
      </w:r>
    </w:p>
    <w:p w:rsidR="00A13C02" w:rsidRPr="00A634F7" w:rsidRDefault="00A13C02" w:rsidP="00A13C02">
      <w:pPr>
        <w:rPr>
          <w:rFonts w:ascii="Arial" w:hAnsi="Arial" w:cs="Arial"/>
          <w:b/>
        </w:rPr>
      </w:pPr>
    </w:p>
    <w:tbl>
      <w:tblPr>
        <w:tblW w:w="5233" w:type="dxa"/>
        <w:tblInd w:w="103" w:type="dxa"/>
        <w:tblLook w:val="0000" w:firstRow="0" w:lastRow="0" w:firstColumn="0" w:lastColumn="0" w:noHBand="0" w:noVBand="0"/>
      </w:tblPr>
      <w:tblGrid>
        <w:gridCol w:w="2600"/>
        <w:gridCol w:w="1123"/>
        <w:gridCol w:w="1510"/>
      </w:tblGrid>
      <w:tr w:rsidR="00A13C02" w:rsidRPr="00A634F7" w:rsidTr="00DC6F5B">
        <w:trPr>
          <w:trHeight w:val="255"/>
        </w:trPr>
        <w:tc>
          <w:tcPr>
            <w:tcW w:w="2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C02" w:rsidRPr="00A634F7" w:rsidRDefault="00A13C02" w:rsidP="00DC6F5B">
            <w:pPr>
              <w:rPr>
                <w:rFonts w:ascii="Arial" w:hAnsi="Arial" w:cs="Arial"/>
                <w:b/>
                <w:bCs/>
              </w:rPr>
            </w:pPr>
            <w:r w:rsidRPr="00A634F7">
              <w:rPr>
                <w:rFonts w:ascii="Arial" w:hAnsi="Arial" w:cs="Arial"/>
                <w:b/>
                <w:bCs/>
              </w:rPr>
              <w:t>Geographical locations</w:t>
            </w:r>
          </w:p>
        </w:tc>
        <w:tc>
          <w:tcPr>
            <w:tcW w:w="1123" w:type="dxa"/>
            <w:tcBorders>
              <w:top w:val="single" w:sz="4" w:space="0" w:color="auto"/>
              <w:left w:val="nil"/>
              <w:bottom w:val="single" w:sz="4" w:space="0" w:color="auto"/>
              <w:right w:val="single" w:sz="4" w:space="0" w:color="auto"/>
            </w:tcBorders>
            <w:shd w:val="clear" w:color="auto" w:fill="auto"/>
            <w:noWrap/>
            <w:vAlign w:val="bottom"/>
          </w:tcPr>
          <w:p w:rsidR="00A13C02" w:rsidRPr="00A634F7" w:rsidRDefault="00A13C02" w:rsidP="00DC6F5B">
            <w:pPr>
              <w:rPr>
                <w:rFonts w:ascii="Arial" w:hAnsi="Arial" w:cs="Arial"/>
                <w:b/>
              </w:rPr>
            </w:pPr>
            <w:r w:rsidRPr="00A634F7">
              <w:rPr>
                <w:rFonts w:ascii="Arial" w:hAnsi="Arial" w:cs="Arial"/>
                <w:b/>
              </w:rPr>
              <w:t>Number</w:t>
            </w:r>
          </w:p>
        </w:tc>
        <w:tc>
          <w:tcPr>
            <w:tcW w:w="1510" w:type="dxa"/>
            <w:tcBorders>
              <w:top w:val="single" w:sz="4" w:space="0" w:color="auto"/>
              <w:left w:val="nil"/>
              <w:bottom w:val="single" w:sz="4" w:space="0" w:color="auto"/>
              <w:right w:val="single" w:sz="4" w:space="0" w:color="auto"/>
            </w:tcBorders>
            <w:shd w:val="clear" w:color="auto" w:fill="auto"/>
            <w:noWrap/>
            <w:vAlign w:val="bottom"/>
          </w:tcPr>
          <w:p w:rsidR="00A13C02" w:rsidRPr="00A634F7" w:rsidRDefault="00A13C02" w:rsidP="00DC6F5B">
            <w:pPr>
              <w:rPr>
                <w:rFonts w:ascii="Arial" w:hAnsi="Arial" w:cs="Arial"/>
                <w:b/>
              </w:rPr>
            </w:pPr>
            <w:r w:rsidRPr="00A634F7">
              <w:rPr>
                <w:rFonts w:ascii="Arial" w:hAnsi="Arial" w:cs="Arial"/>
                <w:b/>
              </w:rPr>
              <w:t>Percentage</w:t>
            </w:r>
          </w:p>
        </w:tc>
      </w:tr>
      <w:tr w:rsidR="00A13C02" w:rsidRPr="00A634F7" w:rsidTr="00DC6F5B">
        <w:trPr>
          <w:trHeight w:val="255"/>
        </w:trPr>
        <w:tc>
          <w:tcPr>
            <w:tcW w:w="2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C02" w:rsidRPr="00A634F7" w:rsidRDefault="00A13C02" w:rsidP="00DC6F5B">
            <w:pPr>
              <w:rPr>
                <w:rFonts w:ascii="Arial" w:hAnsi="Arial" w:cs="Arial"/>
                <w:bCs/>
              </w:rPr>
            </w:pPr>
            <w:r w:rsidRPr="00A634F7">
              <w:rPr>
                <w:rFonts w:ascii="Arial" w:hAnsi="Arial" w:cs="Arial"/>
                <w:bCs/>
              </w:rPr>
              <w:t>Gascoyne</w:t>
            </w:r>
          </w:p>
        </w:tc>
        <w:tc>
          <w:tcPr>
            <w:tcW w:w="1123" w:type="dxa"/>
            <w:tcBorders>
              <w:top w:val="single" w:sz="4" w:space="0" w:color="auto"/>
              <w:left w:val="nil"/>
              <w:bottom w:val="single" w:sz="4" w:space="0" w:color="auto"/>
              <w:right w:val="single" w:sz="4" w:space="0" w:color="auto"/>
            </w:tcBorders>
            <w:shd w:val="clear" w:color="auto" w:fill="auto"/>
            <w:noWrap/>
            <w:vAlign w:val="bottom"/>
          </w:tcPr>
          <w:p w:rsidR="00A13C02" w:rsidRPr="0041429F" w:rsidRDefault="00C34D54" w:rsidP="00DC6F5B">
            <w:pPr>
              <w:jc w:val="right"/>
              <w:rPr>
                <w:rFonts w:ascii="Arial" w:hAnsi="Arial" w:cs="Arial"/>
              </w:rPr>
            </w:pPr>
            <w:r>
              <w:rPr>
                <w:rFonts w:ascii="Arial" w:hAnsi="Arial" w:cs="Arial"/>
              </w:rPr>
              <w:t>7</w:t>
            </w:r>
          </w:p>
        </w:tc>
        <w:tc>
          <w:tcPr>
            <w:tcW w:w="1510" w:type="dxa"/>
            <w:tcBorders>
              <w:top w:val="single" w:sz="4" w:space="0" w:color="auto"/>
              <w:left w:val="nil"/>
              <w:bottom w:val="single" w:sz="4" w:space="0" w:color="auto"/>
              <w:right w:val="single" w:sz="4" w:space="0" w:color="auto"/>
            </w:tcBorders>
            <w:shd w:val="clear" w:color="auto" w:fill="auto"/>
            <w:noWrap/>
            <w:vAlign w:val="bottom"/>
          </w:tcPr>
          <w:p w:rsidR="00A13C02" w:rsidRPr="0041429F" w:rsidRDefault="00C34D54" w:rsidP="00CC6DDC">
            <w:pPr>
              <w:jc w:val="right"/>
              <w:rPr>
                <w:rFonts w:ascii="Arial" w:hAnsi="Arial" w:cs="Arial"/>
              </w:rPr>
            </w:pPr>
            <w:r>
              <w:rPr>
                <w:rFonts w:ascii="Arial" w:hAnsi="Arial" w:cs="Arial"/>
              </w:rPr>
              <w:t>&lt;1</w:t>
            </w:r>
          </w:p>
        </w:tc>
      </w:tr>
      <w:tr w:rsidR="00A13C02"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noWrap/>
            <w:vAlign w:val="bottom"/>
          </w:tcPr>
          <w:p w:rsidR="00A13C02" w:rsidRPr="00A634F7" w:rsidRDefault="00A13C02" w:rsidP="00DC6F5B">
            <w:pPr>
              <w:rPr>
                <w:rFonts w:ascii="Arial" w:hAnsi="Arial" w:cs="Arial"/>
              </w:rPr>
            </w:pPr>
            <w:r w:rsidRPr="00A634F7">
              <w:rPr>
                <w:rFonts w:ascii="Arial" w:hAnsi="Arial" w:cs="Arial"/>
              </w:rPr>
              <w:t>Goldfields-Esperance</w:t>
            </w:r>
          </w:p>
        </w:tc>
        <w:tc>
          <w:tcPr>
            <w:tcW w:w="1123" w:type="dxa"/>
            <w:tcBorders>
              <w:top w:val="nil"/>
              <w:left w:val="nil"/>
              <w:bottom w:val="single" w:sz="4" w:space="0" w:color="auto"/>
              <w:right w:val="single" w:sz="4" w:space="0" w:color="auto"/>
            </w:tcBorders>
            <w:shd w:val="clear" w:color="auto" w:fill="auto"/>
            <w:noWrap/>
            <w:vAlign w:val="bottom"/>
          </w:tcPr>
          <w:p w:rsidR="00A13C02" w:rsidRPr="0041429F" w:rsidRDefault="00C34D54" w:rsidP="00DC6F5B">
            <w:pPr>
              <w:jc w:val="right"/>
              <w:rPr>
                <w:rFonts w:ascii="Arial" w:hAnsi="Arial" w:cs="Arial"/>
              </w:rPr>
            </w:pPr>
            <w:r>
              <w:rPr>
                <w:rFonts w:ascii="Arial" w:hAnsi="Arial" w:cs="Arial"/>
              </w:rPr>
              <w:t>29</w:t>
            </w:r>
          </w:p>
        </w:tc>
        <w:tc>
          <w:tcPr>
            <w:tcW w:w="1510" w:type="dxa"/>
            <w:tcBorders>
              <w:top w:val="nil"/>
              <w:left w:val="nil"/>
              <w:bottom w:val="single" w:sz="4" w:space="0" w:color="auto"/>
              <w:right w:val="single" w:sz="4" w:space="0" w:color="auto"/>
            </w:tcBorders>
            <w:shd w:val="clear" w:color="auto" w:fill="auto"/>
            <w:noWrap/>
            <w:vAlign w:val="bottom"/>
          </w:tcPr>
          <w:p w:rsidR="00A13C02" w:rsidRPr="0041429F" w:rsidRDefault="00C34D54" w:rsidP="00DC6F5B">
            <w:pPr>
              <w:jc w:val="right"/>
              <w:rPr>
                <w:rFonts w:ascii="Arial" w:hAnsi="Arial" w:cs="Arial"/>
              </w:rPr>
            </w:pPr>
            <w:r>
              <w:rPr>
                <w:rFonts w:ascii="Arial" w:hAnsi="Arial" w:cs="Arial"/>
              </w:rPr>
              <w:t>2</w:t>
            </w:r>
          </w:p>
        </w:tc>
      </w:tr>
      <w:tr w:rsidR="00A13C02"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noWrap/>
            <w:vAlign w:val="bottom"/>
          </w:tcPr>
          <w:p w:rsidR="00A13C02" w:rsidRPr="00A634F7" w:rsidRDefault="00A13C02" w:rsidP="00DC6F5B">
            <w:pPr>
              <w:rPr>
                <w:rFonts w:ascii="Arial" w:hAnsi="Arial" w:cs="Arial"/>
              </w:rPr>
            </w:pPr>
            <w:r w:rsidRPr="00A634F7">
              <w:rPr>
                <w:rFonts w:ascii="Arial" w:hAnsi="Arial" w:cs="Arial"/>
              </w:rPr>
              <w:t>Great Southern</w:t>
            </w:r>
          </w:p>
        </w:tc>
        <w:tc>
          <w:tcPr>
            <w:tcW w:w="1123" w:type="dxa"/>
            <w:tcBorders>
              <w:top w:val="nil"/>
              <w:left w:val="nil"/>
              <w:bottom w:val="single" w:sz="4" w:space="0" w:color="auto"/>
              <w:right w:val="single" w:sz="4" w:space="0" w:color="auto"/>
            </w:tcBorders>
            <w:shd w:val="clear" w:color="auto" w:fill="auto"/>
            <w:noWrap/>
            <w:vAlign w:val="bottom"/>
          </w:tcPr>
          <w:p w:rsidR="00A13C02" w:rsidRPr="0041429F" w:rsidRDefault="00C34D54" w:rsidP="00DC6F5B">
            <w:pPr>
              <w:jc w:val="right"/>
              <w:rPr>
                <w:rFonts w:ascii="Arial" w:hAnsi="Arial" w:cs="Arial"/>
              </w:rPr>
            </w:pPr>
            <w:r>
              <w:rPr>
                <w:rFonts w:ascii="Arial" w:hAnsi="Arial" w:cs="Arial"/>
              </w:rPr>
              <w:t>36</w:t>
            </w:r>
          </w:p>
        </w:tc>
        <w:tc>
          <w:tcPr>
            <w:tcW w:w="1510" w:type="dxa"/>
            <w:tcBorders>
              <w:top w:val="nil"/>
              <w:left w:val="nil"/>
              <w:bottom w:val="single" w:sz="4" w:space="0" w:color="auto"/>
              <w:right w:val="single" w:sz="4" w:space="0" w:color="auto"/>
            </w:tcBorders>
            <w:shd w:val="clear" w:color="auto" w:fill="auto"/>
            <w:noWrap/>
            <w:vAlign w:val="bottom"/>
          </w:tcPr>
          <w:p w:rsidR="00A13C02" w:rsidRPr="0041429F" w:rsidRDefault="00C34D54" w:rsidP="00DC6F5B">
            <w:pPr>
              <w:jc w:val="right"/>
              <w:rPr>
                <w:rFonts w:ascii="Arial" w:hAnsi="Arial" w:cs="Arial"/>
              </w:rPr>
            </w:pPr>
            <w:r>
              <w:rPr>
                <w:rFonts w:ascii="Arial" w:hAnsi="Arial" w:cs="Arial"/>
              </w:rPr>
              <w:t>2</w:t>
            </w:r>
          </w:p>
        </w:tc>
      </w:tr>
      <w:tr w:rsidR="00A13C02"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noWrap/>
            <w:vAlign w:val="bottom"/>
          </w:tcPr>
          <w:p w:rsidR="00A13C02" w:rsidRPr="00A634F7" w:rsidRDefault="00A13C02" w:rsidP="00DC6F5B">
            <w:pPr>
              <w:rPr>
                <w:rFonts w:ascii="Arial" w:hAnsi="Arial" w:cs="Arial"/>
              </w:rPr>
            </w:pPr>
            <w:r w:rsidRPr="00A634F7">
              <w:rPr>
                <w:rFonts w:ascii="Arial" w:hAnsi="Arial" w:cs="Arial"/>
              </w:rPr>
              <w:t>Kimberley</w:t>
            </w:r>
          </w:p>
        </w:tc>
        <w:tc>
          <w:tcPr>
            <w:tcW w:w="1123" w:type="dxa"/>
            <w:tcBorders>
              <w:top w:val="nil"/>
              <w:left w:val="nil"/>
              <w:bottom w:val="single" w:sz="4" w:space="0" w:color="auto"/>
              <w:right w:val="single" w:sz="4" w:space="0" w:color="auto"/>
            </w:tcBorders>
            <w:shd w:val="clear" w:color="auto" w:fill="auto"/>
            <w:noWrap/>
            <w:vAlign w:val="bottom"/>
          </w:tcPr>
          <w:p w:rsidR="00A13C02" w:rsidRPr="0041429F" w:rsidRDefault="00C34D54" w:rsidP="00DC6F5B">
            <w:pPr>
              <w:jc w:val="right"/>
              <w:rPr>
                <w:rFonts w:ascii="Arial" w:hAnsi="Arial" w:cs="Arial"/>
              </w:rPr>
            </w:pPr>
            <w:r>
              <w:rPr>
                <w:rFonts w:ascii="Arial" w:hAnsi="Arial" w:cs="Arial"/>
              </w:rPr>
              <w:t>29</w:t>
            </w:r>
          </w:p>
        </w:tc>
        <w:tc>
          <w:tcPr>
            <w:tcW w:w="1510" w:type="dxa"/>
            <w:tcBorders>
              <w:top w:val="nil"/>
              <w:left w:val="nil"/>
              <w:bottom w:val="single" w:sz="4" w:space="0" w:color="auto"/>
              <w:right w:val="single" w:sz="4" w:space="0" w:color="auto"/>
            </w:tcBorders>
            <w:shd w:val="clear" w:color="auto" w:fill="auto"/>
            <w:noWrap/>
            <w:vAlign w:val="bottom"/>
          </w:tcPr>
          <w:p w:rsidR="00A13C02" w:rsidRPr="0041429F" w:rsidRDefault="00C34D54" w:rsidP="00B83956">
            <w:pPr>
              <w:jc w:val="right"/>
              <w:rPr>
                <w:rFonts w:ascii="Arial" w:hAnsi="Arial" w:cs="Arial"/>
              </w:rPr>
            </w:pPr>
            <w:r>
              <w:rPr>
                <w:rFonts w:ascii="Arial" w:hAnsi="Arial" w:cs="Arial"/>
              </w:rPr>
              <w:t>2</w:t>
            </w:r>
          </w:p>
        </w:tc>
      </w:tr>
      <w:tr w:rsidR="00A13C02"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noWrap/>
            <w:vAlign w:val="bottom"/>
          </w:tcPr>
          <w:p w:rsidR="00A13C02" w:rsidRPr="00A634F7" w:rsidRDefault="00A13C02" w:rsidP="00DC6F5B">
            <w:pPr>
              <w:rPr>
                <w:rFonts w:ascii="Arial" w:hAnsi="Arial" w:cs="Arial"/>
              </w:rPr>
            </w:pPr>
            <w:r w:rsidRPr="00A634F7">
              <w:rPr>
                <w:rFonts w:ascii="Arial" w:hAnsi="Arial" w:cs="Arial"/>
              </w:rPr>
              <w:t>Mid-West</w:t>
            </w:r>
          </w:p>
        </w:tc>
        <w:tc>
          <w:tcPr>
            <w:tcW w:w="1123" w:type="dxa"/>
            <w:tcBorders>
              <w:top w:val="nil"/>
              <w:left w:val="nil"/>
              <w:bottom w:val="single" w:sz="4" w:space="0" w:color="auto"/>
              <w:right w:val="single" w:sz="4" w:space="0" w:color="auto"/>
            </w:tcBorders>
            <w:shd w:val="clear" w:color="auto" w:fill="auto"/>
            <w:noWrap/>
            <w:vAlign w:val="bottom"/>
          </w:tcPr>
          <w:p w:rsidR="00A13C02" w:rsidRPr="0041429F" w:rsidRDefault="00C34D54" w:rsidP="00DC6F5B">
            <w:pPr>
              <w:jc w:val="right"/>
              <w:rPr>
                <w:rFonts w:ascii="Arial" w:hAnsi="Arial" w:cs="Arial"/>
              </w:rPr>
            </w:pPr>
            <w:r>
              <w:rPr>
                <w:rFonts w:ascii="Arial" w:hAnsi="Arial" w:cs="Arial"/>
              </w:rPr>
              <w:t>35</w:t>
            </w:r>
          </w:p>
        </w:tc>
        <w:tc>
          <w:tcPr>
            <w:tcW w:w="1510" w:type="dxa"/>
            <w:tcBorders>
              <w:top w:val="nil"/>
              <w:left w:val="nil"/>
              <w:bottom w:val="single" w:sz="4" w:space="0" w:color="auto"/>
              <w:right w:val="single" w:sz="4" w:space="0" w:color="auto"/>
            </w:tcBorders>
            <w:shd w:val="clear" w:color="auto" w:fill="auto"/>
            <w:noWrap/>
            <w:vAlign w:val="bottom"/>
          </w:tcPr>
          <w:p w:rsidR="00A13C02" w:rsidRPr="0041429F" w:rsidRDefault="00C34D54" w:rsidP="00DC6F5B">
            <w:pPr>
              <w:jc w:val="right"/>
              <w:rPr>
                <w:rFonts w:ascii="Arial" w:hAnsi="Arial" w:cs="Arial"/>
              </w:rPr>
            </w:pPr>
            <w:r>
              <w:rPr>
                <w:rFonts w:ascii="Arial" w:hAnsi="Arial" w:cs="Arial"/>
              </w:rPr>
              <w:t>2</w:t>
            </w:r>
          </w:p>
        </w:tc>
      </w:tr>
      <w:tr w:rsidR="00A13C02"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noWrap/>
            <w:vAlign w:val="bottom"/>
          </w:tcPr>
          <w:p w:rsidR="00A13C02" w:rsidRPr="00A634F7" w:rsidRDefault="00A13C02" w:rsidP="00DC6F5B">
            <w:pPr>
              <w:rPr>
                <w:rFonts w:ascii="Arial" w:hAnsi="Arial" w:cs="Arial"/>
              </w:rPr>
            </w:pPr>
            <w:r w:rsidRPr="00A634F7">
              <w:rPr>
                <w:rFonts w:ascii="Arial" w:hAnsi="Arial" w:cs="Arial"/>
              </w:rPr>
              <w:t>Peel</w:t>
            </w:r>
          </w:p>
        </w:tc>
        <w:tc>
          <w:tcPr>
            <w:tcW w:w="1123" w:type="dxa"/>
            <w:tcBorders>
              <w:top w:val="nil"/>
              <w:left w:val="nil"/>
              <w:bottom w:val="single" w:sz="4" w:space="0" w:color="auto"/>
              <w:right w:val="single" w:sz="4" w:space="0" w:color="auto"/>
            </w:tcBorders>
            <w:shd w:val="clear" w:color="auto" w:fill="auto"/>
            <w:noWrap/>
            <w:vAlign w:val="bottom"/>
          </w:tcPr>
          <w:p w:rsidR="00A13C02" w:rsidRPr="0041429F" w:rsidRDefault="00C34D54" w:rsidP="00DC6F5B">
            <w:pPr>
              <w:jc w:val="right"/>
              <w:rPr>
                <w:rFonts w:ascii="Arial" w:hAnsi="Arial" w:cs="Arial"/>
              </w:rPr>
            </w:pPr>
            <w:r>
              <w:rPr>
                <w:rFonts w:ascii="Arial" w:hAnsi="Arial" w:cs="Arial"/>
              </w:rPr>
              <w:t>53</w:t>
            </w:r>
          </w:p>
        </w:tc>
        <w:tc>
          <w:tcPr>
            <w:tcW w:w="1510" w:type="dxa"/>
            <w:tcBorders>
              <w:top w:val="nil"/>
              <w:left w:val="nil"/>
              <w:bottom w:val="single" w:sz="4" w:space="0" w:color="auto"/>
              <w:right w:val="single" w:sz="4" w:space="0" w:color="auto"/>
            </w:tcBorders>
            <w:shd w:val="clear" w:color="auto" w:fill="auto"/>
            <w:noWrap/>
            <w:vAlign w:val="bottom"/>
          </w:tcPr>
          <w:p w:rsidR="00A13C02" w:rsidRPr="0041429F" w:rsidRDefault="00C34D54" w:rsidP="00DC6F5B">
            <w:pPr>
              <w:jc w:val="right"/>
              <w:rPr>
                <w:rFonts w:ascii="Arial" w:hAnsi="Arial" w:cs="Arial"/>
              </w:rPr>
            </w:pPr>
            <w:r>
              <w:rPr>
                <w:rFonts w:ascii="Arial" w:hAnsi="Arial" w:cs="Arial"/>
              </w:rPr>
              <w:t>3</w:t>
            </w:r>
          </w:p>
        </w:tc>
      </w:tr>
      <w:tr w:rsidR="00A13C02"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noWrap/>
            <w:vAlign w:val="bottom"/>
          </w:tcPr>
          <w:p w:rsidR="00A13C02" w:rsidRPr="00A634F7" w:rsidRDefault="00A13C02" w:rsidP="00DC6F5B">
            <w:pPr>
              <w:rPr>
                <w:rFonts w:ascii="Arial" w:hAnsi="Arial" w:cs="Arial"/>
              </w:rPr>
            </w:pPr>
            <w:r w:rsidRPr="00A634F7">
              <w:rPr>
                <w:rFonts w:ascii="Arial" w:hAnsi="Arial" w:cs="Arial"/>
              </w:rPr>
              <w:t>Perth Metropolitan</w:t>
            </w:r>
          </w:p>
        </w:tc>
        <w:tc>
          <w:tcPr>
            <w:tcW w:w="1123" w:type="dxa"/>
            <w:tcBorders>
              <w:top w:val="nil"/>
              <w:left w:val="nil"/>
              <w:bottom w:val="single" w:sz="4" w:space="0" w:color="auto"/>
              <w:right w:val="single" w:sz="4" w:space="0" w:color="auto"/>
            </w:tcBorders>
            <w:shd w:val="clear" w:color="auto" w:fill="auto"/>
            <w:noWrap/>
            <w:vAlign w:val="bottom"/>
          </w:tcPr>
          <w:p w:rsidR="00A13C02" w:rsidRPr="0041429F" w:rsidRDefault="00C34D54" w:rsidP="00DC6F5B">
            <w:pPr>
              <w:jc w:val="right"/>
              <w:rPr>
                <w:rFonts w:ascii="Arial" w:hAnsi="Arial" w:cs="Arial"/>
              </w:rPr>
            </w:pPr>
            <w:r>
              <w:rPr>
                <w:rFonts w:ascii="Arial" w:hAnsi="Arial" w:cs="Arial"/>
              </w:rPr>
              <w:t>1</w:t>
            </w:r>
            <w:r w:rsidR="00CC6DDC">
              <w:rPr>
                <w:rFonts w:ascii="Arial" w:hAnsi="Arial" w:cs="Arial"/>
              </w:rPr>
              <w:t>,</w:t>
            </w:r>
            <w:r>
              <w:rPr>
                <w:rFonts w:ascii="Arial" w:hAnsi="Arial" w:cs="Arial"/>
              </w:rPr>
              <w:t>232</w:t>
            </w:r>
          </w:p>
        </w:tc>
        <w:tc>
          <w:tcPr>
            <w:tcW w:w="1510" w:type="dxa"/>
            <w:tcBorders>
              <w:top w:val="nil"/>
              <w:left w:val="nil"/>
              <w:bottom w:val="single" w:sz="4" w:space="0" w:color="auto"/>
              <w:right w:val="single" w:sz="4" w:space="0" w:color="auto"/>
            </w:tcBorders>
            <w:shd w:val="clear" w:color="auto" w:fill="auto"/>
            <w:noWrap/>
            <w:vAlign w:val="bottom"/>
          </w:tcPr>
          <w:p w:rsidR="00A13C02" w:rsidRPr="0041429F" w:rsidRDefault="00C34D54" w:rsidP="00DC6F5B">
            <w:pPr>
              <w:jc w:val="right"/>
              <w:rPr>
                <w:rFonts w:ascii="Arial" w:hAnsi="Arial" w:cs="Arial"/>
              </w:rPr>
            </w:pPr>
            <w:r>
              <w:rPr>
                <w:rFonts w:ascii="Arial" w:hAnsi="Arial" w:cs="Arial"/>
              </w:rPr>
              <w:t>79</w:t>
            </w:r>
          </w:p>
        </w:tc>
      </w:tr>
      <w:tr w:rsidR="00A13C02"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noWrap/>
            <w:vAlign w:val="bottom"/>
          </w:tcPr>
          <w:p w:rsidR="00A13C02" w:rsidRPr="00A634F7" w:rsidRDefault="00A13C02" w:rsidP="00DC6F5B">
            <w:pPr>
              <w:rPr>
                <w:rFonts w:ascii="Arial" w:hAnsi="Arial" w:cs="Arial"/>
              </w:rPr>
            </w:pPr>
            <w:r w:rsidRPr="00A634F7">
              <w:rPr>
                <w:rFonts w:ascii="Arial" w:hAnsi="Arial" w:cs="Arial"/>
              </w:rPr>
              <w:t>Pilbara</w:t>
            </w:r>
          </w:p>
        </w:tc>
        <w:tc>
          <w:tcPr>
            <w:tcW w:w="1123" w:type="dxa"/>
            <w:tcBorders>
              <w:top w:val="nil"/>
              <w:left w:val="nil"/>
              <w:bottom w:val="single" w:sz="4" w:space="0" w:color="auto"/>
              <w:right w:val="single" w:sz="4" w:space="0" w:color="auto"/>
            </w:tcBorders>
            <w:shd w:val="clear" w:color="auto" w:fill="auto"/>
            <w:noWrap/>
            <w:vAlign w:val="bottom"/>
          </w:tcPr>
          <w:p w:rsidR="00A13C02" w:rsidRPr="0041429F" w:rsidRDefault="00C34D54" w:rsidP="00DC6F5B">
            <w:pPr>
              <w:jc w:val="right"/>
              <w:rPr>
                <w:rFonts w:ascii="Arial" w:hAnsi="Arial" w:cs="Arial"/>
              </w:rPr>
            </w:pPr>
            <w:r>
              <w:rPr>
                <w:rFonts w:ascii="Arial" w:hAnsi="Arial" w:cs="Arial"/>
              </w:rPr>
              <w:t>17</w:t>
            </w:r>
          </w:p>
        </w:tc>
        <w:tc>
          <w:tcPr>
            <w:tcW w:w="1510" w:type="dxa"/>
            <w:tcBorders>
              <w:top w:val="nil"/>
              <w:left w:val="nil"/>
              <w:bottom w:val="single" w:sz="4" w:space="0" w:color="auto"/>
              <w:right w:val="single" w:sz="4" w:space="0" w:color="auto"/>
            </w:tcBorders>
            <w:shd w:val="clear" w:color="auto" w:fill="auto"/>
            <w:noWrap/>
            <w:vAlign w:val="bottom"/>
          </w:tcPr>
          <w:p w:rsidR="00A13C02" w:rsidRPr="0041429F" w:rsidRDefault="00C34D54" w:rsidP="00DC6F5B">
            <w:pPr>
              <w:jc w:val="right"/>
              <w:rPr>
                <w:rFonts w:ascii="Arial" w:hAnsi="Arial" w:cs="Arial"/>
              </w:rPr>
            </w:pPr>
            <w:r>
              <w:rPr>
                <w:rFonts w:ascii="Arial" w:hAnsi="Arial" w:cs="Arial"/>
              </w:rPr>
              <w:t>1</w:t>
            </w:r>
          </w:p>
        </w:tc>
      </w:tr>
      <w:tr w:rsidR="00A13C02"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noWrap/>
            <w:vAlign w:val="bottom"/>
          </w:tcPr>
          <w:p w:rsidR="00A13C02" w:rsidRPr="00A634F7" w:rsidRDefault="00A13C02" w:rsidP="00DC6F5B">
            <w:pPr>
              <w:rPr>
                <w:rFonts w:ascii="Arial" w:hAnsi="Arial" w:cs="Arial"/>
              </w:rPr>
            </w:pPr>
            <w:r w:rsidRPr="00A634F7">
              <w:rPr>
                <w:rFonts w:ascii="Arial" w:hAnsi="Arial" w:cs="Arial"/>
              </w:rPr>
              <w:t>South West</w:t>
            </w:r>
          </w:p>
        </w:tc>
        <w:tc>
          <w:tcPr>
            <w:tcW w:w="1123" w:type="dxa"/>
            <w:tcBorders>
              <w:top w:val="nil"/>
              <w:left w:val="nil"/>
              <w:bottom w:val="single" w:sz="4" w:space="0" w:color="auto"/>
              <w:right w:val="single" w:sz="4" w:space="0" w:color="auto"/>
            </w:tcBorders>
            <w:shd w:val="clear" w:color="auto" w:fill="auto"/>
            <w:noWrap/>
            <w:vAlign w:val="bottom"/>
          </w:tcPr>
          <w:p w:rsidR="00A13C02" w:rsidRPr="0041429F" w:rsidRDefault="00C34D54" w:rsidP="00DC6F5B">
            <w:pPr>
              <w:jc w:val="right"/>
              <w:rPr>
                <w:rFonts w:ascii="Arial" w:hAnsi="Arial" w:cs="Arial"/>
              </w:rPr>
            </w:pPr>
            <w:r>
              <w:rPr>
                <w:rFonts w:ascii="Arial" w:hAnsi="Arial" w:cs="Arial"/>
              </w:rPr>
              <w:t>65</w:t>
            </w:r>
          </w:p>
        </w:tc>
        <w:tc>
          <w:tcPr>
            <w:tcW w:w="1510" w:type="dxa"/>
            <w:tcBorders>
              <w:top w:val="nil"/>
              <w:left w:val="nil"/>
              <w:bottom w:val="single" w:sz="4" w:space="0" w:color="auto"/>
              <w:right w:val="single" w:sz="4" w:space="0" w:color="auto"/>
            </w:tcBorders>
            <w:shd w:val="clear" w:color="auto" w:fill="auto"/>
            <w:noWrap/>
            <w:vAlign w:val="bottom"/>
          </w:tcPr>
          <w:p w:rsidR="00A13C02" w:rsidRPr="0041429F" w:rsidRDefault="00C34D54" w:rsidP="00DC6F5B">
            <w:pPr>
              <w:jc w:val="right"/>
              <w:rPr>
                <w:rFonts w:ascii="Arial" w:hAnsi="Arial" w:cs="Arial"/>
              </w:rPr>
            </w:pPr>
            <w:r>
              <w:rPr>
                <w:rFonts w:ascii="Arial" w:hAnsi="Arial" w:cs="Arial"/>
              </w:rPr>
              <w:t>4</w:t>
            </w:r>
          </w:p>
        </w:tc>
      </w:tr>
      <w:tr w:rsidR="00A13C02"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noWrap/>
            <w:vAlign w:val="bottom"/>
          </w:tcPr>
          <w:p w:rsidR="00A13C02" w:rsidRPr="00A634F7" w:rsidRDefault="00A13C02" w:rsidP="00DC6F5B">
            <w:pPr>
              <w:rPr>
                <w:rFonts w:ascii="Arial" w:hAnsi="Arial" w:cs="Arial"/>
              </w:rPr>
            </w:pPr>
            <w:proofErr w:type="spellStart"/>
            <w:r w:rsidRPr="00A634F7">
              <w:rPr>
                <w:rFonts w:ascii="Arial" w:hAnsi="Arial" w:cs="Arial"/>
              </w:rPr>
              <w:t>Wheatbelt</w:t>
            </w:r>
            <w:proofErr w:type="spellEnd"/>
          </w:p>
        </w:tc>
        <w:tc>
          <w:tcPr>
            <w:tcW w:w="1123" w:type="dxa"/>
            <w:tcBorders>
              <w:top w:val="nil"/>
              <w:left w:val="nil"/>
              <w:bottom w:val="single" w:sz="4" w:space="0" w:color="auto"/>
              <w:right w:val="single" w:sz="4" w:space="0" w:color="auto"/>
            </w:tcBorders>
            <w:shd w:val="clear" w:color="auto" w:fill="auto"/>
            <w:noWrap/>
            <w:vAlign w:val="bottom"/>
          </w:tcPr>
          <w:p w:rsidR="00A13C02" w:rsidRPr="0041429F" w:rsidRDefault="00C34D54" w:rsidP="00DC6F5B">
            <w:pPr>
              <w:jc w:val="right"/>
              <w:rPr>
                <w:rFonts w:ascii="Arial" w:hAnsi="Arial" w:cs="Arial"/>
              </w:rPr>
            </w:pPr>
            <w:r>
              <w:rPr>
                <w:rFonts w:ascii="Arial" w:hAnsi="Arial" w:cs="Arial"/>
              </w:rPr>
              <w:t>41</w:t>
            </w:r>
          </w:p>
        </w:tc>
        <w:tc>
          <w:tcPr>
            <w:tcW w:w="1510" w:type="dxa"/>
            <w:tcBorders>
              <w:top w:val="nil"/>
              <w:left w:val="nil"/>
              <w:bottom w:val="single" w:sz="4" w:space="0" w:color="auto"/>
              <w:right w:val="single" w:sz="4" w:space="0" w:color="auto"/>
            </w:tcBorders>
            <w:shd w:val="clear" w:color="auto" w:fill="auto"/>
            <w:noWrap/>
            <w:vAlign w:val="bottom"/>
          </w:tcPr>
          <w:p w:rsidR="00A13C02" w:rsidRPr="0041429F" w:rsidRDefault="00C34D54" w:rsidP="00DC6F5B">
            <w:pPr>
              <w:jc w:val="right"/>
              <w:rPr>
                <w:rFonts w:ascii="Arial" w:hAnsi="Arial" w:cs="Arial"/>
              </w:rPr>
            </w:pPr>
            <w:r>
              <w:rPr>
                <w:rFonts w:ascii="Arial" w:hAnsi="Arial" w:cs="Arial"/>
              </w:rPr>
              <w:t>3</w:t>
            </w:r>
          </w:p>
        </w:tc>
      </w:tr>
      <w:tr w:rsidR="00A13C02"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noWrap/>
            <w:vAlign w:val="bottom"/>
          </w:tcPr>
          <w:p w:rsidR="00A13C02" w:rsidRPr="00A634F7" w:rsidRDefault="00A13C02" w:rsidP="00DC6F5B">
            <w:pPr>
              <w:rPr>
                <w:rFonts w:ascii="Arial" w:hAnsi="Arial" w:cs="Arial"/>
              </w:rPr>
            </w:pPr>
            <w:r w:rsidRPr="00A634F7">
              <w:rPr>
                <w:rFonts w:ascii="Arial" w:hAnsi="Arial" w:cs="Arial"/>
              </w:rPr>
              <w:t>Other</w:t>
            </w:r>
          </w:p>
        </w:tc>
        <w:tc>
          <w:tcPr>
            <w:tcW w:w="1123" w:type="dxa"/>
            <w:tcBorders>
              <w:top w:val="nil"/>
              <w:left w:val="nil"/>
              <w:bottom w:val="single" w:sz="4" w:space="0" w:color="auto"/>
              <w:right w:val="single" w:sz="4" w:space="0" w:color="auto"/>
            </w:tcBorders>
            <w:shd w:val="clear" w:color="auto" w:fill="auto"/>
            <w:noWrap/>
            <w:vAlign w:val="bottom"/>
          </w:tcPr>
          <w:p w:rsidR="00A13C02" w:rsidRPr="0041429F" w:rsidRDefault="00C34D54" w:rsidP="00DC6F5B">
            <w:pPr>
              <w:jc w:val="right"/>
              <w:rPr>
                <w:rFonts w:ascii="Arial" w:hAnsi="Arial" w:cs="Arial"/>
              </w:rPr>
            </w:pPr>
            <w:r>
              <w:rPr>
                <w:rFonts w:ascii="Arial" w:hAnsi="Arial" w:cs="Arial"/>
              </w:rPr>
              <w:t>11</w:t>
            </w:r>
          </w:p>
        </w:tc>
        <w:tc>
          <w:tcPr>
            <w:tcW w:w="1510" w:type="dxa"/>
            <w:tcBorders>
              <w:top w:val="nil"/>
              <w:left w:val="nil"/>
              <w:bottom w:val="single" w:sz="4" w:space="0" w:color="auto"/>
              <w:right w:val="single" w:sz="4" w:space="0" w:color="auto"/>
            </w:tcBorders>
            <w:shd w:val="clear" w:color="auto" w:fill="auto"/>
            <w:noWrap/>
            <w:vAlign w:val="bottom"/>
          </w:tcPr>
          <w:p w:rsidR="00A13C02" w:rsidRPr="0041429F" w:rsidRDefault="00C34D54" w:rsidP="00B83956">
            <w:pPr>
              <w:jc w:val="right"/>
              <w:rPr>
                <w:rFonts w:ascii="Arial" w:hAnsi="Arial" w:cs="Arial"/>
              </w:rPr>
            </w:pPr>
            <w:r>
              <w:rPr>
                <w:rFonts w:ascii="Arial" w:hAnsi="Arial" w:cs="Arial"/>
              </w:rPr>
              <w:t>1</w:t>
            </w:r>
          </w:p>
        </w:tc>
      </w:tr>
      <w:tr w:rsidR="00A13C02" w:rsidRPr="00A634F7" w:rsidTr="00DC6F5B">
        <w:trPr>
          <w:trHeight w:val="255"/>
        </w:trPr>
        <w:tc>
          <w:tcPr>
            <w:tcW w:w="2600" w:type="dxa"/>
            <w:tcBorders>
              <w:top w:val="nil"/>
              <w:left w:val="single" w:sz="4" w:space="0" w:color="auto"/>
              <w:bottom w:val="single" w:sz="4" w:space="0" w:color="auto"/>
              <w:right w:val="single" w:sz="4" w:space="0" w:color="auto"/>
            </w:tcBorders>
            <w:shd w:val="clear" w:color="auto" w:fill="auto"/>
            <w:noWrap/>
            <w:vAlign w:val="bottom"/>
          </w:tcPr>
          <w:p w:rsidR="00A13C02" w:rsidRPr="00A634F7" w:rsidRDefault="00A13C02" w:rsidP="00DC6F5B">
            <w:pPr>
              <w:rPr>
                <w:rFonts w:ascii="Arial" w:hAnsi="Arial" w:cs="Arial"/>
                <w:b/>
                <w:bCs/>
              </w:rPr>
            </w:pPr>
            <w:r w:rsidRPr="00A634F7">
              <w:rPr>
                <w:rFonts w:ascii="Arial" w:hAnsi="Arial" w:cs="Arial"/>
                <w:b/>
                <w:bCs/>
              </w:rPr>
              <w:t>Total</w:t>
            </w:r>
          </w:p>
        </w:tc>
        <w:tc>
          <w:tcPr>
            <w:tcW w:w="1123" w:type="dxa"/>
            <w:tcBorders>
              <w:top w:val="nil"/>
              <w:left w:val="nil"/>
              <w:bottom w:val="single" w:sz="4" w:space="0" w:color="auto"/>
              <w:right w:val="single" w:sz="4" w:space="0" w:color="auto"/>
            </w:tcBorders>
            <w:shd w:val="clear" w:color="auto" w:fill="auto"/>
            <w:noWrap/>
            <w:vAlign w:val="bottom"/>
          </w:tcPr>
          <w:p w:rsidR="00A13C02" w:rsidRPr="0041429F" w:rsidRDefault="00C34D54" w:rsidP="00DC6F5B">
            <w:pPr>
              <w:jc w:val="right"/>
              <w:rPr>
                <w:rFonts w:ascii="Arial" w:hAnsi="Arial" w:cs="Arial"/>
                <w:b/>
                <w:bCs/>
              </w:rPr>
            </w:pPr>
            <w:r>
              <w:rPr>
                <w:rFonts w:ascii="Arial" w:hAnsi="Arial" w:cs="Arial"/>
                <w:b/>
                <w:bCs/>
              </w:rPr>
              <w:t>1</w:t>
            </w:r>
            <w:r w:rsidR="00CC6DDC">
              <w:rPr>
                <w:rFonts w:ascii="Arial" w:hAnsi="Arial" w:cs="Arial"/>
                <w:b/>
                <w:bCs/>
              </w:rPr>
              <w:t>,</w:t>
            </w:r>
            <w:r>
              <w:rPr>
                <w:rFonts w:ascii="Arial" w:hAnsi="Arial" w:cs="Arial"/>
                <w:b/>
                <w:bCs/>
              </w:rPr>
              <w:t>555</w:t>
            </w:r>
          </w:p>
        </w:tc>
        <w:tc>
          <w:tcPr>
            <w:tcW w:w="1510" w:type="dxa"/>
            <w:tcBorders>
              <w:top w:val="nil"/>
              <w:left w:val="nil"/>
              <w:bottom w:val="single" w:sz="4" w:space="0" w:color="auto"/>
              <w:right w:val="single" w:sz="4" w:space="0" w:color="auto"/>
            </w:tcBorders>
            <w:shd w:val="clear" w:color="auto" w:fill="auto"/>
            <w:noWrap/>
            <w:vAlign w:val="bottom"/>
          </w:tcPr>
          <w:p w:rsidR="00A13C02" w:rsidRPr="0041429F" w:rsidRDefault="00C34D54" w:rsidP="00DC6F5B">
            <w:pPr>
              <w:jc w:val="right"/>
              <w:rPr>
                <w:rFonts w:ascii="Arial" w:hAnsi="Arial" w:cs="Arial"/>
                <w:b/>
                <w:bCs/>
              </w:rPr>
            </w:pPr>
            <w:r>
              <w:rPr>
                <w:rFonts w:ascii="Arial" w:hAnsi="Arial" w:cs="Arial"/>
                <w:b/>
                <w:bCs/>
              </w:rPr>
              <w:t>100</w:t>
            </w:r>
          </w:p>
        </w:tc>
      </w:tr>
    </w:tbl>
    <w:p w:rsidR="00A13C02" w:rsidRDefault="00A13C02" w:rsidP="00266549">
      <w:pPr>
        <w:pStyle w:val="BodyText"/>
        <w:rPr>
          <w:rFonts w:ascii="Arial" w:hAnsi="Arial" w:cs="Arial"/>
          <w:b w:val="0"/>
          <w:szCs w:val="24"/>
        </w:rPr>
      </w:pPr>
    </w:p>
    <w:p w:rsidR="00BE377E" w:rsidRDefault="00BE377E" w:rsidP="00D839A1">
      <w:pPr>
        <w:pStyle w:val="BodyText"/>
        <w:rPr>
          <w:rFonts w:ascii="Arial" w:hAnsi="Arial" w:cs="Arial"/>
          <w:b w:val="0"/>
          <w:szCs w:val="24"/>
        </w:rPr>
      </w:pPr>
    </w:p>
    <w:p w:rsidR="0012348F" w:rsidRDefault="0012348F" w:rsidP="00D839A1">
      <w:pPr>
        <w:pStyle w:val="BodyText"/>
        <w:rPr>
          <w:rFonts w:ascii="Arial" w:hAnsi="Arial" w:cs="Arial"/>
          <w:b w:val="0"/>
          <w:szCs w:val="24"/>
        </w:rPr>
      </w:pPr>
    </w:p>
    <w:p w:rsidR="0012348F" w:rsidRDefault="0012348F" w:rsidP="00D839A1">
      <w:pPr>
        <w:pStyle w:val="BodyText"/>
        <w:rPr>
          <w:rFonts w:ascii="Arial" w:hAnsi="Arial" w:cs="Arial"/>
          <w:b w:val="0"/>
          <w:szCs w:val="24"/>
        </w:rPr>
      </w:pPr>
    </w:p>
    <w:p w:rsidR="00821591" w:rsidRPr="00191CC1" w:rsidRDefault="00A81466" w:rsidP="00D839A1">
      <w:pPr>
        <w:pStyle w:val="BodyText"/>
        <w:rPr>
          <w:rFonts w:ascii="Arial" w:hAnsi="Arial" w:cs="Arial"/>
          <w:szCs w:val="24"/>
        </w:rPr>
      </w:pPr>
      <w:r>
        <w:rPr>
          <w:rFonts w:ascii="Arial" w:hAnsi="Arial" w:cs="Arial"/>
          <w:szCs w:val="24"/>
        </w:rPr>
        <w:t xml:space="preserve">The </w:t>
      </w:r>
      <w:r w:rsidR="00821591" w:rsidRPr="00191CC1">
        <w:rPr>
          <w:rFonts w:ascii="Arial" w:hAnsi="Arial" w:cs="Arial"/>
          <w:szCs w:val="24"/>
        </w:rPr>
        <w:t>Public Advocate’s</w:t>
      </w:r>
      <w:r w:rsidR="00821591">
        <w:rPr>
          <w:rFonts w:ascii="Arial" w:hAnsi="Arial" w:cs="Arial"/>
          <w:szCs w:val="24"/>
        </w:rPr>
        <w:t xml:space="preserve"> after </w:t>
      </w:r>
      <w:proofErr w:type="gramStart"/>
      <w:r w:rsidR="00821591">
        <w:rPr>
          <w:rFonts w:ascii="Arial" w:hAnsi="Arial" w:cs="Arial"/>
          <w:szCs w:val="24"/>
        </w:rPr>
        <w:t>hours</w:t>
      </w:r>
      <w:proofErr w:type="gramEnd"/>
      <w:r w:rsidR="00821591">
        <w:rPr>
          <w:rFonts w:ascii="Arial" w:hAnsi="Arial" w:cs="Arial"/>
          <w:szCs w:val="24"/>
        </w:rPr>
        <w:t xml:space="preserve"> service</w:t>
      </w:r>
    </w:p>
    <w:p w:rsidR="0012348F" w:rsidRPr="00A634F7" w:rsidRDefault="0012348F" w:rsidP="00D839A1">
      <w:pPr>
        <w:pStyle w:val="BodyText"/>
        <w:rPr>
          <w:rFonts w:ascii="Arial" w:hAnsi="Arial" w:cs="Arial"/>
          <w:b w:val="0"/>
          <w:szCs w:val="24"/>
        </w:rPr>
      </w:pPr>
    </w:p>
    <w:p w:rsidR="00496200" w:rsidRPr="00A634F7" w:rsidRDefault="00496200" w:rsidP="00D839A1">
      <w:pPr>
        <w:rPr>
          <w:rFonts w:ascii="Arial" w:hAnsi="Arial" w:cs="Arial"/>
          <w:iCs/>
        </w:rPr>
      </w:pPr>
      <w:r w:rsidRPr="00A634F7">
        <w:rPr>
          <w:rFonts w:ascii="Arial" w:hAnsi="Arial" w:cs="Arial"/>
          <w:iCs/>
        </w:rPr>
        <w:t>The Public Advocate maintains a 24 hour contact service so that urgent matters can be dealt with after hours. The enquiries that are responded to are either in relation to making an urgent decision for a represented person where the Public Advocate is the appointed guardian, or a concern is raised that a person is urgently in need of a guardian and/or an administrator and may require a hearing of the State Administrative Tribunal at very short notice.</w:t>
      </w:r>
    </w:p>
    <w:p w:rsidR="00496200" w:rsidRPr="00A634F7" w:rsidRDefault="00496200" w:rsidP="00D839A1">
      <w:pPr>
        <w:pStyle w:val="BodyText"/>
        <w:rPr>
          <w:rFonts w:ascii="Arial" w:hAnsi="Arial" w:cs="Arial"/>
          <w:b w:val="0"/>
          <w:bCs/>
          <w:szCs w:val="24"/>
        </w:rPr>
      </w:pPr>
    </w:p>
    <w:p w:rsidR="00F33FE9" w:rsidRDefault="00496200" w:rsidP="00D839A1">
      <w:pPr>
        <w:pStyle w:val="BodyText"/>
        <w:rPr>
          <w:rFonts w:ascii="Arial" w:hAnsi="Arial" w:cs="Arial"/>
          <w:b w:val="0"/>
          <w:bCs/>
          <w:szCs w:val="24"/>
        </w:rPr>
      </w:pPr>
      <w:r w:rsidRPr="0090718B">
        <w:rPr>
          <w:rFonts w:ascii="Arial" w:hAnsi="Arial" w:cs="Arial"/>
          <w:b w:val="0"/>
          <w:bCs/>
          <w:szCs w:val="24"/>
        </w:rPr>
        <w:t xml:space="preserve">In </w:t>
      </w:r>
      <w:r w:rsidR="00214638" w:rsidRPr="0090718B">
        <w:rPr>
          <w:rFonts w:ascii="Arial" w:hAnsi="Arial" w:cs="Arial"/>
          <w:b w:val="0"/>
          <w:bCs/>
          <w:szCs w:val="24"/>
        </w:rPr>
        <w:t>201</w:t>
      </w:r>
      <w:r w:rsidR="00037924" w:rsidRPr="0090718B">
        <w:rPr>
          <w:rFonts w:ascii="Arial" w:hAnsi="Arial" w:cs="Arial"/>
          <w:b w:val="0"/>
          <w:bCs/>
          <w:szCs w:val="24"/>
        </w:rPr>
        <w:t>5</w:t>
      </w:r>
      <w:r w:rsidR="00214638" w:rsidRPr="0090718B">
        <w:rPr>
          <w:rFonts w:ascii="Arial" w:hAnsi="Arial" w:cs="Arial"/>
          <w:b w:val="0"/>
          <w:bCs/>
          <w:szCs w:val="24"/>
        </w:rPr>
        <w:t>/1</w:t>
      </w:r>
      <w:r w:rsidR="00037924" w:rsidRPr="0090718B">
        <w:rPr>
          <w:rFonts w:ascii="Arial" w:hAnsi="Arial" w:cs="Arial"/>
          <w:b w:val="0"/>
          <w:bCs/>
          <w:szCs w:val="24"/>
        </w:rPr>
        <w:t>6</w:t>
      </w:r>
      <w:r w:rsidRPr="0090718B">
        <w:rPr>
          <w:rFonts w:ascii="Arial" w:hAnsi="Arial" w:cs="Arial"/>
          <w:b w:val="0"/>
          <w:bCs/>
          <w:szCs w:val="24"/>
        </w:rPr>
        <w:t xml:space="preserve"> g</w:t>
      </w:r>
      <w:r w:rsidR="00266549" w:rsidRPr="0090718B">
        <w:rPr>
          <w:rFonts w:ascii="Arial" w:hAnsi="Arial" w:cs="Arial"/>
          <w:b w:val="0"/>
          <w:bCs/>
          <w:szCs w:val="24"/>
        </w:rPr>
        <w:t xml:space="preserve">uardians took </w:t>
      </w:r>
      <w:r w:rsidR="004D478F" w:rsidRPr="0090718B">
        <w:rPr>
          <w:rFonts w:ascii="Arial" w:hAnsi="Arial" w:cs="Arial"/>
          <w:b w:val="0"/>
          <w:bCs/>
          <w:szCs w:val="24"/>
        </w:rPr>
        <w:t>1</w:t>
      </w:r>
      <w:r w:rsidR="00CC6DDC" w:rsidRPr="0090718B">
        <w:rPr>
          <w:rFonts w:ascii="Arial" w:hAnsi="Arial" w:cs="Arial"/>
          <w:b w:val="0"/>
          <w:bCs/>
          <w:szCs w:val="24"/>
        </w:rPr>
        <w:t>,</w:t>
      </w:r>
      <w:r w:rsidR="004D478F" w:rsidRPr="0090718B">
        <w:rPr>
          <w:rFonts w:ascii="Arial" w:hAnsi="Arial" w:cs="Arial"/>
          <w:b w:val="0"/>
          <w:bCs/>
          <w:szCs w:val="24"/>
        </w:rPr>
        <w:t>053</w:t>
      </w:r>
      <w:r w:rsidR="00D8466A" w:rsidRPr="0090718B">
        <w:rPr>
          <w:rFonts w:ascii="Arial" w:hAnsi="Arial" w:cs="Arial"/>
          <w:b w:val="0"/>
          <w:bCs/>
          <w:szCs w:val="24"/>
        </w:rPr>
        <w:t xml:space="preserve"> </w:t>
      </w:r>
      <w:r w:rsidR="00266549" w:rsidRPr="0090718B">
        <w:rPr>
          <w:rFonts w:ascii="Arial" w:hAnsi="Arial" w:cs="Arial"/>
          <w:b w:val="0"/>
          <w:bCs/>
          <w:szCs w:val="24"/>
        </w:rPr>
        <w:t>after</w:t>
      </w:r>
      <w:r w:rsidR="00133978" w:rsidRPr="0090718B">
        <w:rPr>
          <w:rFonts w:ascii="Arial" w:hAnsi="Arial" w:cs="Arial"/>
          <w:b w:val="0"/>
          <w:bCs/>
          <w:szCs w:val="24"/>
        </w:rPr>
        <w:t xml:space="preserve"> </w:t>
      </w:r>
      <w:r w:rsidR="00266549" w:rsidRPr="0090718B">
        <w:rPr>
          <w:rFonts w:ascii="Arial" w:hAnsi="Arial" w:cs="Arial"/>
          <w:b w:val="0"/>
          <w:bCs/>
          <w:szCs w:val="24"/>
        </w:rPr>
        <w:t xml:space="preserve">hour calls </w:t>
      </w:r>
      <w:r w:rsidRPr="0090718B">
        <w:rPr>
          <w:rFonts w:ascii="Arial" w:hAnsi="Arial" w:cs="Arial"/>
          <w:b w:val="0"/>
          <w:bCs/>
          <w:szCs w:val="24"/>
        </w:rPr>
        <w:t>which took</w:t>
      </w:r>
      <w:r w:rsidR="00266549" w:rsidRPr="0090718B">
        <w:rPr>
          <w:rFonts w:ascii="Arial" w:hAnsi="Arial" w:cs="Arial"/>
          <w:b w:val="0"/>
          <w:bCs/>
          <w:szCs w:val="24"/>
        </w:rPr>
        <w:t xml:space="preserve"> </w:t>
      </w:r>
      <w:r w:rsidR="004D478F" w:rsidRPr="0090718B">
        <w:rPr>
          <w:rFonts w:ascii="Arial" w:hAnsi="Arial" w:cs="Arial"/>
          <w:b w:val="0"/>
          <w:bCs/>
          <w:szCs w:val="24"/>
        </w:rPr>
        <w:t>302</w:t>
      </w:r>
      <w:r w:rsidR="00D8466A" w:rsidRPr="00A634F7">
        <w:rPr>
          <w:rFonts w:ascii="Arial" w:hAnsi="Arial" w:cs="Arial"/>
          <w:b w:val="0"/>
          <w:bCs/>
          <w:szCs w:val="24"/>
        </w:rPr>
        <w:t xml:space="preserve"> </w:t>
      </w:r>
      <w:r w:rsidR="00266549" w:rsidRPr="00A634F7">
        <w:rPr>
          <w:rFonts w:ascii="Arial" w:hAnsi="Arial" w:cs="Arial"/>
          <w:b w:val="0"/>
          <w:bCs/>
          <w:szCs w:val="24"/>
        </w:rPr>
        <w:t>hours.</w:t>
      </w:r>
    </w:p>
    <w:p w:rsidR="00C32AB7" w:rsidRDefault="00C32AB7" w:rsidP="00D839A1">
      <w:pPr>
        <w:pStyle w:val="BodyText"/>
        <w:rPr>
          <w:rFonts w:ascii="Arial" w:hAnsi="Arial" w:cs="Arial"/>
          <w:bCs/>
        </w:rPr>
      </w:pPr>
      <w:r>
        <w:rPr>
          <w:rFonts w:ascii="Arial" w:hAnsi="Arial" w:cs="Arial"/>
          <w:bCs/>
        </w:rPr>
        <w:br w:type="page"/>
      </w:r>
    </w:p>
    <w:p w:rsidR="00EA1B22" w:rsidRPr="001C6906" w:rsidRDefault="00EA1B22" w:rsidP="00EA1B22">
      <w:pPr>
        <w:jc w:val="right"/>
        <w:rPr>
          <w:rFonts w:ascii="Arial" w:hAnsi="Arial" w:cs="Arial"/>
          <w:b/>
          <w:sz w:val="28"/>
          <w:szCs w:val="28"/>
        </w:rPr>
      </w:pPr>
      <w:r w:rsidRPr="001C6906">
        <w:rPr>
          <w:rFonts w:ascii="Arial" w:hAnsi="Arial" w:cs="Arial"/>
          <w:b/>
          <w:sz w:val="28"/>
          <w:szCs w:val="28"/>
        </w:rPr>
        <w:lastRenderedPageBreak/>
        <w:t>AGENCY PERFORMANCE</w:t>
      </w:r>
      <w:r w:rsidR="00A236E9">
        <w:rPr>
          <w:rFonts w:ascii="Arial" w:hAnsi="Arial" w:cs="Arial"/>
          <w:b/>
          <w:sz w:val="28"/>
          <w:szCs w:val="28"/>
        </w:rPr>
        <w:t xml:space="preserve"> – </w:t>
      </w:r>
      <w:r w:rsidR="00A236E9" w:rsidRPr="00A236E9">
        <w:rPr>
          <w:rFonts w:ascii="Arial" w:hAnsi="Arial" w:cs="Arial"/>
          <w:sz w:val="28"/>
          <w:szCs w:val="28"/>
        </w:rPr>
        <w:t>Systemic Advocacy</w:t>
      </w:r>
    </w:p>
    <w:p w:rsidR="00EA1B22" w:rsidRDefault="00EA1B22" w:rsidP="00B56C19">
      <w:pPr>
        <w:rPr>
          <w:rFonts w:ascii="Arial" w:hAnsi="Arial" w:cs="Arial"/>
        </w:rPr>
      </w:pPr>
    </w:p>
    <w:p w:rsidR="00A236E9" w:rsidRPr="00B63F73" w:rsidRDefault="00A236E9" w:rsidP="00B56C19">
      <w:pPr>
        <w:rPr>
          <w:rFonts w:ascii="Arial" w:hAnsi="Arial" w:cs="Arial"/>
        </w:rPr>
      </w:pPr>
    </w:p>
    <w:p w:rsidR="007F6BE7" w:rsidRPr="0094000C" w:rsidRDefault="007F6BE7" w:rsidP="00B56C19">
      <w:pPr>
        <w:autoSpaceDE w:val="0"/>
        <w:autoSpaceDN w:val="0"/>
        <w:adjustRightInd w:val="0"/>
        <w:rPr>
          <w:rFonts w:ascii="Arial" w:hAnsi="Arial" w:cs="Arial"/>
          <w:b/>
          <w:sz w:val="44"/>
          <w:szCs w:val="44"/>
        </w:rPr>
      </w:pPr>
      <w:bookmarkStart w:id="10" w:name="Agency_Performance_Systemic_Advocacy"/>
      <w:r w:rsidRPr="0094000C">
        <w:rPr>
          <w:rFonts w:ascii="Arial" w:hAnsi="Arial" w:cs="Arial"/>
          <w:b/>
          <w:sz w:val="44"/>
          <w:szCs w:val="44"/>
        </w:rPr>
        <w:t>Systemic Advocacy</w:t>
      </w:r>
    </w:p>
    <w:bookmarkEnd w:id="10"/>
    <w:p w:rsidR="007F6BE7" w:rsidRPr="00B63F73" w:rsidRDefault="007F6BE7" w:rsidP="00B56C19">
      <w:pPr>
        <w:autoSpaceDE w:val="0"/>
        <w:autoSpaceDN w:val="0"/>
        <w:adjustRightInd w:val="0"/>
        <w:rPr>
          <w:rFonts w:ascii="Arial" w:hAnsi="Arial" w:cs="Arial"/>
          <w:b/>
        </w:rPr>
      </w:pPr>
    </w:p>
    <w:p w:rsidR="005333B3" w:rsidRPr="005333B3" w:rsidRDefault="005333B3" w:rsidP="00B56C19">
      <w:pPr>
        <w:rPr>
          <w:rFonts w:ascii="Arial" w:hAnsi="Arial" w:cs="Arial"/>
        </w:rPr>
      </w:pPr>
      <w:r w:rsidRPr="005333B3">
        <w:rPr>
          <w:rFonts w:ascii="Arial" w:hAnsi="Arial" w:cs="Arial"/>
        </w:rPr>
        <w:t>The Office of the Public Advocate works with the government, community and private sectors in developing legislation, policies and services, which promote and protect the human rights and interests of adults with a decision-making disability.</w:t>
      </w:r>
    </w:p>
    <w:p w:rsidR="005333B3" w:rsidRPr="005333B3" w:rsidRDefault="005333B3" w:rsidP="00B56C19">
      <w:pPr>
        <w:rPr>
          <w:rFonts w:ascii="Arial" w:hAnsi="Arial" w:cs="Arial"/>
        </w:rPr>
      </w:pPr>
    </w:p>
    <w:p w:rsidR="005333B3" w:rsidRPr="005333B3" w:rsidRDefault="005333B3" w:rsidP="00B56C19">
      <w:pPr>
        <w:rPr>
          <w:rFonts w:ascii="Arial" w:hAnsi="Arial" w:cs="Arial"/>
          <w:sz w:val="28"/>
          <w:szCs w:val="28"/>
        </w:rPr>
      </w:pPr>
      <w:r w:rsidRPr="005333B3">
        <w:rPr>
          <w:rFonts w:ascii="Arial" w:hAnsi="Arial" w:cs="Arial"/>
          <w:sz w:val="28"/>
          <w:szCs w:val="28"/>
        </w:rPr>
        <w:t>The Year in Review</w:t>
      </w:r>
    </w:p>
    <w:p w:rsidR="005333B3" w:rsidRPr="005333B3" w:rsidRDefault="005333B3" w:rsidP="00B56C19">
      <w:pPr>
        <w:rPr>
          <w:rFonts w:ascii="Arial" w:hAnsi="Arial" w:cs="Arial"/>
        </w:rPr>
      </w:pPr>
    </w:p>
    <w:p w:rsidR="005333B3" w:rsidRPr="005333B3" w:rsidRDefault="005333B3" w:rsidP="00B56C19">
      <w:pPr>
        <w:rPr>
          <w:rFonts w:ascii="Arial" w:hAnsi="Arial" w:cs="Arial"/>
          <w:b/>
        </w:rPr>
      </w:pPr>
      <w:r w:rsidRPr="005333B3">
        <w:rPr>
          <w:rFonts w:ascii="Arial" w:hAnsi="Arial" w:cs="Arial"/>
          <w:b/>
        </w:rPr>
        <w:t>Collaboration in preparing for changes in the disability sector</w:t>
      </w:r>
    </w:p>
    <w:p w:rsidR="005333B3" w:rsidRPr="007A501D" w:rsidRDefault="005333B3" w:rsidP="00B56C19">
      <w:pPr>
        <w:rPr>
          <w:rFonts w:ascii="Arial" w:hAnsi="Arial" w:cs="Arial"/>
        </w:rPr>
      </w:pPr>
    </w:p>
    <w:p w:rsidR="00553A71" w:rsidRPr="007A501D" w:rsidRDefault="00553A71" w:rsidP="00553A71">
      <w:pPr>
        <w:autoSpaceDE w:val="0"/>
        <w:autoSpaceDN w:val="0"/>
        <w:adjustRightInd w:val="0"/>
        <w:rPr>
          <w:rFonts w:ascii="Arial" w:eastAsia="Calibri" w:hAnsi="Arial" w:cs="Arial"/>
          <w:lang w:eastAsia="en-US"/>
        </w:rPr>
      </w:pPr>
      <w:r w:rsidRPr="007A501D">
        <w:rPr>
          <w:rFonts w:ascii="Arial" w:eastAsia="Calibri" w:hAnsi="Arial" w:cs="Arial"/>
          <w:lang w:eastAsia="en-US"/>
        </w:rPr>
        <w:t xml:space="preserve">A number of the Office’s clients have and will continue to be impacted by </w:t>
      </w:r>
      <w:r w:rsidR="006D72C6" w:rsidRPr="007A501D">
        <w:rPr>
          <w:rFonts w:ascii="Arial" w:eastAsia="Calibri" w:hAnsi="Arial" w:cs="Arial"/>
          <w:lang w:eastAsia="en-US"/>
        </w:rPr>
        <w:t xml:space="preserve">recent </w:t>
      </w:r>
      <w:r w:rsidRPr="007A501D">
        <w:rPr>
          <w:rFonts w:ascii="Arial" w:eastAsia="Calibri" w:hAnsi="Arial" w:cs="Arial"/>
          <w:lang w:eastAsia="en-US"/>
        </w:rPr>
        <w:t>reforms to the disability sector.</w:t>
      </w:r>
    </w:p>
    <w:p w:rsidR="00553A71" w:rsidRPr="007A501D" w:rsidRDefault="00553A71" w:rsidP="00553A71">
      <w:pPr>
        <w:autoSpaceDE w:val="0"/>
        <w:autoSpaceDN w:val="0"/>
        <w:adjustRightInd w:val="0"/>
        <w:rPr>
          <w:rFonts w:ascii="Arial" w:eastAsia="Calibri" w:hAnsi="Arial" w:cs="Arial"/>
          <w:lang w:eastAsia="en-US"/>
        </w:rPr>
      </w:pPr>
    </w:p>
    <w:p w:rsidR="00007418" w:rsidRDefault="00007418" w:rsidP="00553A71">
      <w:pPr>
        <w:autoSpaceDE w:val="0"/>
        <w:autoSpaceDN w:val="0"/>
        <w:adjustRightInd w:val="0"/>
        <w:rPr>
          <w:rFonts w:ascii="Arial" w:eastAsia="Calibri" w:hAnsi="Arial" w:cs="Arial"/>
          <w:lang w:eastAsia="en-US"/>
        </w:rPr>
      </w:pPr>
      <w:r w:rsidRPr="007A501D">
        <w:rPr>
          <w:rFonts w:ascii="Arial" w:eastAsia="Calibri" w:hAnsi="Arial" w:cs="Arial"/>
          <w:lang w:eastAsia="en-US"/>
        </w:rPr>
        <w:t>T</w:t>
      </w:r>
      <w:r w:rsidR="00E84AB5" w:rsidRPr="007A501D">
        <w:rPr>
          <w:rFonts w:ascii="Arial" w:eastAsia="Calibri" w:hAnsi="Arial" w:cs="Arial"/>
          <w:lang w:eastAsia="en-US"/>
        </w:rPr>
        <w:t xml:space="preserve">he introduction of the National Disability Insurance Scheme and </w:t>
      </w:r>
      <w:r w:rsidR="006D72C6" w:rsidRPr="007A501D">
        <w:rPr>
          <w:rFonts w:ascii="Arial" w:eastAsia="Calibri" w:hAnsi="Arial" w:cs="Arial"/>
          <w:lang w:eastAsia="en-US"/>
        </w:rPr>
        <w:t>the transition of accommodation services provided by the Disability Services Commission to non-</w:t>
      </w:r>
      <w:r w:rsidR="002415A5" w:rsidRPr="007A501D">
        <w:rPr>
          <w:rFonts w:ascii="Arial" w:eastAsia="Calibri" w:hAnsi="Arial" w:cs="Arial"/>
          <w:lang w:eastAsia="en-US"/>
        </w:rPr>
        <w:t>g</w:t>
      </w:r>
      <w:r w:rsidR="006D72C6" w:rsidRPr="007A501D">
        <w:rPr>
          <w:rFonts w:ascii="Arial" w:eastAsia="Calibri" w:hAnsi="Arial" w:cs="Arial"/>
          <w:lang w:eastAsia="en-US"/>
        </w:rPr>
        <w:t xml:space="preserve">overnment service </w:t>
      </w:r>
      <w:proofErr w:type="gramStart"/>
      <w:r w:rsidR="006D72C6" w:rsidRPr="007A501D">
        <w:rPr>
          <w:rFonts w:ascii="Arial" w:eastAsia="Calibri" w:hAnsi="Arial" w:cs="Arial"/>
          <w:lang w:eastAsia="en-US"/>
        </w:rPr>
        <w:t>providers,</w:t>
      </w:r>
      <w:proofErr w:type="gramEnd"/>
      <w:r w:rsidR="006D72C6" w:rsidRPr="007A501D">
        <w:rPr>
          <w:rFonts w:ascii="Arial" w:eastAsia="Calibri" w:hAnsi="Arial" w:cs="Arial"/>
          <w:lang w:eastAsia="en-US"/>
        </w:rPr>
        <w:t xml:space="preserve"> has seen the Office</w:t>
      </w:r>
      <w:r w:rsidR="00152C6A" w:rsidRPr="007A501D">
        <w:rPr>
          <w:rFonts w:ascii="Arial" w:eastAsia="Calibri" w:hAnsi="Arial" w:cs="Arial"/>
          <w:lang w:eastAsia="en-US"/>
        </w:rPr>
        <w:t xml:space="preserve"> of the Public Advocate</w:t>
      </w:r>
      <w:r w:rsidR="006D72C6" w:rsidRPr="007A501D">
        <w:rPr>
          <w:rFonts w:ascii="Arial" w:eastAsia="Calibri" w:hAnsi="Arial" w:cs="Arial"/>
          <w:lang w:eastAsia="en-US"/>
        </w:rPr>
        <w:t xml:space="preserve"> work in collaboration with a number of other agencies</w:t>
      </w:r>
      <w:r w:rsidR="006E5C6D" w:rsidRPr="007A501D">
        <w:rPr>
          <w:rFonts w:ascii="Arial" w:eastAsia="Calibri" w:hAnsi="Arial" w:cs="Arial"/>
          <w:lang w:eastAsia="en-US"/>
        </w:rPr>
        <w:t>.</w:t>
      </w:r>
    </w:p>
    <w:p w:rsidR="007A501D" w:rsidRPr="007A501D" w:rsidRDefault="007A501D" w:rsidP="00553A71">
      <w:pPr>
        <w:autoSpaceDE w:val="0"/>
        <w:autoSpaceDN w:val="0"/>
        <w:adjustRightInd w:val="0"/>
        <w:rPr>
          <w:rFonts w:ascii="Arial" w:eastAsia="Calibri" w:hAnsi="Arial" w:cs="Arial"/>
          <w:lang w:eastAsia="en-US"/>
        </w:rPr>
      </w:pPr>
    </w:p>
    <w:p w:rsidR="006D72C6" w:rsidRPr="007A501D" w:rsidRDefault="006D72C6" w:rsidP="006D72C6">
      <w:pPr>
        <w:contextualSpacing/>
        <w:rPr>
          <w:rFonts w:ascii="Arial" w:eastAsia="Calibri" w:hAnsi="Arial" w:cs="Arial"/>
          <w:lang w:eastAsia="en-US"/>
        </w:rPr>
      </w:pPr>
      <w:r w:rsidRPr="007A501D">
        <w:rPr>
          <w:rFonts w:ascii="Arial" w:eastAsia="Calibri" w:hAnsi="Arial" w:cs="Arial"/>
          <w:color w:val="1D1B11"/>
          <w:lang w:val="en-US" w:eastAsia="en-US"/>
        </w:rPr>
        <w:t xml:space="preserve">The impact of these changes on the Office and its </w:t>
      </w:r>
      <w:r w:rsidR="00925702" w:rsidRPr="007A501D">
        <w:rPr>
          <w:rFonts w:ascii="Arial" w:eastAsia="Calibri" w:hAnsi="Arial" w:cs="Arial"/>
          <w:color w:val="1D1B11"/>
          <w:lang w:val="en-US" w:eastAsia="en-US"/>
        </w:rPr>
        <w:t>clients</w:t>
      </w:r>
      <w:r w:rsidRPr="007A501D">
        <w:rPr>
          <w:rFonts w:ascii="Arial" w:eastAsia="Calibri" w:hAnsi="Arial" w:cs="Arial"/>
          <w:color w:val="1D1B11"/>
          <w:lang w:val="en-US" w:eastAsia="en-US"/>
        </w:rPr>
        <w:t xml:space="preserve"> is detailed in the Significant Issues section of this report.</w:t>
      </w:r>
    </w:p>
    <w:p w:rsidR="006D72C6" w:rsidRPr="007A501D" w:rsidRDefault="006D72C6" w:rsidP="00553A71">
      <w:pPr>
        <w:autoSpaceDE w:val="0"/>
        <w:autoSpaceDN w:val="0"/>
        <w:adjustRightInd w:val="0"/>
        <w:rPr>
          <w:rFonts w:ascii="Arial" w:eastAsia="Calibri" w:hAnsi="Arial" w:cs="Arial"/>
          <w:lang w:eastAsia="en-US"/>
        </w:rPr>
      </w:pPr>
    </w:p>
    <w:p w:rsidR="005333B3" w:rsidRPr="005333B3" w:rsidRDefault="005333B3" w:rsidP="005333B3">
      <w:pPr>
        <w:rPr>
          <w:rFonts w:ascii="Arial" w:hAnsi="Arial" w:cs="Arial"/>
          <w:b/>
        </w:rPr>
      </w:pPr>
      <w:r w:rsidRPr="005333B3">
        <w:rPr>
          <w:rFonts w:ascii="Arial" w:hAnsi="Arial" w:cs="Arial"/>
          <w:b/>
        </w:rPr>
        <w:t>People with exceptionally complex needs</w:t>
      </w:r>
    </w:p>
    <w:p w:rsidR="005333B3" w:rsidRPr="005333B3" w:rsidRDefault="005333B3" w:rsidP="005333B3">
      <w:pPr>
        <w:rPr>
          <w:rFonts w:ascii="Arial" w:hAnsi="Arial" w:cs="Arial"/>
        </w:rPr>
      </w:pPr>
    </w:p>
    <w:p w:rsidR="005333B3" w:rsidRPr="005333B3" w:rsidRDefault="005333B3" w:rsidP="005333B3">
      <w:pPr>
        <w:rPr>
          <w:rFonts w:ascii="Arial" w:hAnsi="Arial" w:cs="Arial"/>
        </w:rPr>
      </w:pPr>
      <w:r w:rsidRPr="005333B3">
        <w:rPr>
          <w:rFonts w:ascii="Arial" w:hAnsi="Arial" w:cs="Arial"/>
        </w:rPr>
        <w:t xml:space="preserve">In 2006, the Public Advocate raised serious concerns about a small but </w:t>
      </w:r>
      <w:r w:rsidR="00173F1D">
        <w:rPr>
          <w:rFonts w:ascii="Arial" w:hAnsi="Arial" w:cs="Arial"/>
        </w:rPr>
        <w:t>problematic</w:t>
      </w:r>
      <w:r w:rsidRPr="005333B3">
        <w:rPr>
          <w:rFonts w:ascii="Arial" w:hAnsi="Arial" w:cs="Arial"/>
        </w:rPr>
        <w:t xml:space="preserve"> group of adults with exceptionally complex needs, such as a significant intellectual disability, a mental illness, an alcohol or drug abuse problem and other unmet needs, for whom existing services were not working.</w:t>
      </w:r>
    </w:p>
    <w:p w:rsidR="005333B3" w:rsidRPr="005333B3" w:rsidRDefault="005333B3" w:rsidP="005333B3">
      <w:pPr>
        <w:rPr>
          <w:rFonts w:ascii="Arial" w:hAnsi="Arial" w:cs="Arial"/>
        </w:rPr>
      </w:pPr>
    </w:p>
    <w:p w:rsidR="005333B3" w:rsidRPr="005333B3" w:rsidRDefault="005333B3" w:rsidP="005333B3">
      <w:pPr>
        <w:rPr>
          <w:rFonts w:ascii="Arial" w:hAnsi="Arial" w:cs="Arial"/>
        </w:rPr>
      </w:pPr>
      <w:r w:rsidRPr="005333B3">
        <w:rPr>
          <w:rFonts w:ascii="Arial" w:hAnsi="Arial" w:cs="Arial"/>
        </w:rPr>
        <w:t xml:space="preserve">Out of this concern, the People with Exceptionally Complex Needs project </w:t>
      </w:r>
      <w:proofErr w:type="gramStart"/>
      <w:r w:rsidRPr="005333B3">
        <w:rPr>
          <w:rFonts w:ascii="Arial" w:hAnsi="Arial" w:cs="Arial"/>
        </w:rPr>
        <w:t>was</w:t>
      </w:r>
      <w:proofErr w:type="gramEnd"/>
      <w:r w:rsidRPr="005333B3">
        <w:rPr>
          <w:rFonts w:ascii="Arial" w:hAnsi="Arial" w:cs="Arial"/>
        </w:rPr>
        <w:t xml:space="preserve"> born.</w:t>
      </w:r>
    </w:p>
    <w:p w:rsidR="005333B3" w:rsidRPr="005333B3" w:rsidRDefault="005333B3" w:rsidP="005333B3">
      <w:pPr>
        <w:rPr>
          <w:rFonts w:ascii="Arial" w:hAnsi="Arial" w:cs="Arial"/>
        </w:rPr>
      </w:pPr>
    </w:p>
    <w:p w:rsidR="005333B3" w:rsidRPr="005333B3" w:rsidRDefault="005333B3" w:rsidP="005333B3">
      <w:pPr>
        <w:rPr>
          <w:rFonts w:ascii="Arial" w:hAnsi="Arial" w:cs="Arial"/>
        </w:rPr>
      </w:pPr>
      <w:r w:rsidRPr="005333B3">
        <w:rPr>
          <w:rFonts w:ascii="Arial" w:hAnsi="Arial" w:cs="Arial"/>
        </w:rPr>
        <w:t xml:space="preserve">The project aims to significantly improve interagency collaboration and co-ordination of services and encourages agencies to use existing resources in innovative and creative ways to respond to individual needs. </w:t>
      </w:r>
    </w:p>
    <w:p w:rsidR="005333B3" w:rsidRPr="005333B3" w:rsidRDefault="005333B3" w:rsidP="005333B3">
      <w:pPr>
        <w:rPr>
          <w:rFonts w:ascii="Arial" w:hAnsi="Arial" w:cs="Arial"/>
        </w:rPr>
      </w:pPr>
    </w:p>
    <w:p w:rsidR="005333B3" w:rsidRPr="005333B3" w:rsidRDefault="005333B3" w:rsidP="005333B3">
      <w:pPr>
        <w:rPr>
          <w:rFonts w:ascii="Arial" w:hAnsi="Arial" w:cs="Arial"/>
        </w:rPr>
      </w:pPr>
      <w:r w:rsidRPr="005333B3">
        <w:rPr>
          <w:rFonts w:ascii="Arial" w:hAnsi="Arial" w:cs="Arial"/>
        </w:rPr>
        <w:t xml:space="preserve">Senior officers from the Disability Services Commission, Mental Health Commission, Mental Health Services </w:t>
      </w:r>
      <w:r w:rsidR="009A52FE">
        <w:rPr>
          <w:rFonts w:ascii="Arial" w:hAnsi="Arial" w:cs="Arial"/>
        </w:rPr>
        <w:t>including</w:t>
      </w:r>
      <w:r w:rsidR="009A52FE" w:rsidRPr="005333B3">
        <w:rPr>
          <w:rFonts w:ascii="Arial" w:hAnsi="Arial" w:cs="Arial"/>
        </w:rPr>
        <w:t xml:space="preserve"> </w:t>
      </w:r>
      <w:r w:rsidRPr="005333B3">
        <w:rPr>
          <w:rFonts w:ascii="Arial" w:hAnsi="Arial" w:cs="Arial"/>
        </w:rPr>
        <w:t xml:space="preserve">the </w:t>
      </w:r>
      <w:r w:rsidR="009236EE">
        <w:rPr>
          <w:rFonts w:ascii="Arial" w:hAnsi="Arial" w:cs="Arial"/>
        </w:rPr>
        <w:t xml:space="preserve">former </w:t>
      </w:r>
      <w:r w:rsidRPr="005333B3">
        <w:rPr>
          <w:rFonts w:ascii="Arial" w:hAnsi="Arial" w:cs="Arial"/>
        </w:rPr>
        <w:t>Drug and Alcohol Office of the Department of Health, Department of Corrective Services, Housing</w:t>
      </w:r>
      <w:r w:rsidR="00453977">
        <w:rPr>
          <w:rFonts w:ascii="Arial" w:hAnsi="Arial" w:cs="Arial"/>
        </w:rPr>
        <w:t xml:space="preserve"> Authority</w:t>
      </w:r>
      <w:r w:rsidRPr="005333B3">
        <w:rPr>
          <w:rFonts w:ascii="Arial" w:hAnsi="Arial" w:cs="Arial"/>
        </w:rPr>
        <w:t xml:space="preserve">, and the Office of the Public Advocate, work together to operate the project. </w:t>
      </w:r>
    </w:p>
    <w:p w:rsidR="005333B3" w:rsidRPr="005333B3" w:rsidRDefault="005333B3" w:rsidP="005333B3">
      <w:pPr>
        <w:rPr>
          <w:rFonts w:ascii="Arial" w:hAnsi="Arial" w:cs="Arial"/>
        </w:rPr>
      </w:pPr>
    </w:p>
    <w:p w:rsidR="00227A45" w:rsidRPr="005333B3" w:rsidRDefault="00227A45" w:rsidP="00227A45">
      <w:pPr>
        <w:rPr>
          <w:rFonts w:ascii="Arial" w:hAnsi="Arial" w:cs="Arial"/>
        </w:rPr>
      </w:pPr>
      <w:r w:rsidRPr="005333B3">
        <w:rPr>
          <w:rFonts w:ascii="Arial" w:hAnsi="Arial" w:cs="Arial"/>
        </w:rPr>
        <w:t>At 30 June 201</w:t>
      </w:r>
      <w:r w:rsidR="001D6F78">
        <w:rPr>
          <w:rFonts w:ascii="Arial" w:hAnsi="Arial" w:cs="Arial"/>
        </w:rPr>
        <w:t>6</w:t>
      </w:r>
      <w:r w:rsidRPr="005333B3">
        <w:rPr>
          <w:rFonts w:ascii="Arial" w:hAnsi="Arial" w:cs="Arial"/>
        </w:rPr>
        <w:t xml:space="preserve">, </w:t>
      </w:r>
      <w:r w:rsidR="004F1896">
        <w:rPr>
          <w:rFonts w:ascii="Arial" w:hAnsi="Arial" w:cs="Arial"/>
        </w:rPr>
        <w:t xml:space="preserve">22 </w:t>
      </w:r>
      <w:r w:rsidRPr="005333B3">
        <w:rPr>
          <w:rFonts w:ascii="Arial" w:hAnsi="Arial" w:cs="Arial"/>
        </w:rPr>
        <w:t xml:space="preserve">people were participating in the </w:t>
      </w:r>
      <w:r w:rsidR="00152C6A">
        <w:rPr>
          <w:rFonts w:ascii="Arial" w:hAnsi="Arial" w:cs="Arial"/>
        </w:rPr>
        <w:t>P</w:t>
      </w:r>
      <w:r w:rsidRPr="005333B3">
        <w:rPr>
          <w:rFonts w:ascii="Arial" w:hAnsi="Arial" w:cs="Arial"/>
        </w:rPr>
        <w:t xml:space="preserve">eople with </w:t>
      </w:r>
      <w:r w:rsidR="00152C6A">
        <w:rPr>
          <w:rFonts w:ascii="Arial" w:hAnsi="Arial" w:cs="Arial"/>
        </w:rPr>
        <w:t>E</w:t>
      </w:r>
      <w:r w:rsidRPr="005333B3">
        <w:rPr>
          <w:rFonts w:ascii="Arial" w:hAnsi="Arial" w:cs="Arial"/>
        </w:rPr>
        <w:t xml:space="preserve">xceptionally </w:t>
      </w:r>
      <w:r w:rsidR="00152C6A">
        <w:rPr>
          <w:rFonts w:ascii="Arial" w:hAnsi="Arial" w:cs="Arial"/>
        </w:rPr>
        <w:t>C</w:t>
      </w:r>
      <w:r w:rsidRPr="005333B3">
        <w:rPr>
          <w:rFonts w:ascii="Arial" w:hAnsi="Arial" w:cs="Arial"/>
        </w:rPr>
        <w:t xml:space="preserve">omplex </w:t>
      </w:r>
      <w:r w:rsidR="00152C6A">
        <w:rPr>
          <w:rFonts w:ascii="Arial" w:hAnsi="Arial" w:cs="Arial"/>
        </w:rPr>
        <w:t>N</w:t>
      </w:r>
      <w:r w:rsidRPr="005333B3">
        <w:rPr>
          <w:rFonts w:ascii="Arial" w:hAnsi="Arial" w:cs="Arial"/>
        </w:rPr>
        <w:t xml:space="preserve">eeds </w:t>
      </w:r>
      <w:r w:rsidR="00152C6A">
        <w:rPr>
          <w:rFonts w:ascii="Arial" w:hAnsi="Arial" w:cs="Arial"/>
        </w:rPr>
        <w:t>P</w:t>
      </w:r>
      <w:r w:rsidRPr="005333B3">
        <w:rPr>
          <w:rFonts w:ascii="Arial" w:hAnsi="Arial" w:cs="Arial"/>
        </w:rPr>
        <w:t xml:space="preserve">roject. Of these, </w:t>
      </w:r>
      <w:r w:rsidR="004F1896">
        <w:rPr>
          <w:rFonts w:ascii="Arial" w:hAnsi="Arial" w:cs="Arial"/>
        </w:rPr>
        <w:t>21</w:t>
      </w:r>
      <w:r w:rsidR="004F1896" w:rsidRPr="0041429F">
        <w:rPr>
          <w:rFonts w:ascii="Arial" w:hAnsi="Arial" w:cs="Arial"/>
        </w:rPr>
        <w:t xml:space="preserve"> </w:t>
      </w:r>
      <w:r w:rsidRPr="005333B3">
        <w:rPr>
          <w:rFonts w:ascii="Arial" w:hAnsi="Arial" w:cs="Arial"/>
        </w:rPr>
        <w:t>had a guardian and/or administrator appointed by the State Administrative Tribunal.</w:t>
      </w:r>
      <w:r w:rsidR="00A250E1">
        <w:rPr>
          <w:rFonts w:ascii="Arial" w:hAnsi="Arial" w:cs="Arial"/>
        </w:rPr>
        <w:t xml:space="preserve"> Of these, </w:t>
      </w:r>
      <w:r w:rsidR="004F1896">
        <w:rPr>
          <w:rFonts w:ascii="Arial" w:hAnsi="Arial" w:cs="Arial"/>
        </w:rPr>
        <w:t>20</w:t>
      </w:r>
      <w:r w:rsidR="004F1896" w:rsidRPr="0041429F">
        <w:rPr>
          <w:rFonts w:ascii="Arial" w:hAnsi="Arial" w:cs="Arial"/>
        </w:rPr>
        <w:t xml:space="preserve"> </w:t>
      </w:r>
      <w:r w:rsidRPr="005333B3">
        <w:rPr>
          <w:rFonts w:ascii="Arial" w:hAnsi="Arial" w:cs="Arial"/>
        </w:rPr>
        <w:t xml:space="preserve">participants had both a guardianship order appointing the Public Advocate and an administration order appointing </w:t>
      </w:r>
      <w:r>
        <w:rPr>
          <w:rFonts w:ascii="Arial" w:hAnsi="Arial" w:cs="Arial"/>
        </w:rPr>
        <w:t xml:space="preserve">the Public Trustee. </w:t>
      </w:r>
    </w:p>
    <w:p w:rsidR="00A236E9" w:rsidRDefault="00A236E9">
      <w:pPr>
        <w:rPr>
          <w:rFonts w:ascii="Arial" w:hAnsi="Arial" w:cs="Arial"/>
        </w:rPr>
      </w:pPr>
      <w:r>
        <w:rPr>
          <w:rFonts w:ascii="Arial" w:hAnsi="Arial" w:cs="Arial"/>
        </w:rPr>
        <w:br w:type="page"/>
      </w:r>
    </w:p>
    <w:p w:rsidR="00A236E9" w:rsidRPr="001C6906" w:rsidRDefault="00A236E9" w:rsidP="00A236E9">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A236E9">
        <w:rPr>
          <w:rFonts w:ascii="Arial" w:hAnsi="Arial" w:cs="Arial"/>
          <w:sz w:val="28"/>
          <w:szCs w:val="28"/>
        </w:rPr>
        <w:t>Systemic Advocacy</w:t>
      </w:r>
    </w:p>
    <w:p w:rsidR="00A236E9" w:rsidRDefault="00A236E9" w:rsidP="005333B3">
      <w:pPr>
        <w:rPr>
          <w:rFonts w:ascii="Arial" w:hAnsi="Arial" w:cs="Arial"/>
        </w:rPr>
      </w:pPr>
    </w:p>
    <w:p w:rsidR="00A236E9" w:rsidRPr="005333B3" w:rsidRDefault="00A236E9" w:rsidP="005333B3">
      <w:pPr>
        <w:rPr>
          <w:rFonts w:ascii="Arial" w:hAnsi="Arial" w:cs="Arial"/>
        </w:rPr>
      </w:pPr>
    </w:p>
    <w:p w:rsidR="005333B3" w:rsidRPr="005333B3" w:rsidRDefault="005333B3" w:rsidP="005333B3">
      <w:pPr>
        <w:rPr>
          <w:rFonts w:ascii="Arial" w:hAnsi="Arial" w:cs="Arial"/>
          <w:b/>
        </w:rPr>
      </w:pPr>
      <w:r w:rsidRPr="005333B3">
        <w:rPr>
          <w:rFonts w:ascii="Arial" w:hAnsi="Arial" w:cs="Arial"/>
          <w:b/>
        </w:rPr>
        <w:t>Young people with exceptionally complex needs</w:t>
      </w:r>
    </w:p>
    <w:p w:rsidR="005333B3" w:rsidRPr="005333B3" w:rsidRDefault="005333B3" w:rsidP="005333B3">
      <w:pPr>
        <w:rPr>
          <w:rFonts w:ascii="Arial" w:hAnsi="Arial" w:cs="Arial"/>
        </w:rPr>
      </w:pPr>
    </w:p>
    <w:p w:rsidR="005333B3" w:rsidRPr="005333B3" w:rsidRDefault="005333B3" w:rsidP="005333B3">
      <w:pPr>
        <w:rPr>
          <w:rFonts w:ascii="Arial" w:hAnsi="Arial" w:cs="Arial"/>
        </w:rPr>
      </w:pPr>
      <w:r w:rsidRPr="005333B3">
        <w:rPr>
          <w:rFonts w:ascii="Arial" w:hAnsi="Arial" w:cs="Arial"/>
        </w:rPr>
        <w:t xml:space="preserve">A similar project for young people with exceptionally complex needs was established in April 2012, by the </w:t>
      </w:r>
      <w:r w:rsidR="00084E2E">
        <w:rPr>
          <w:rFonts w:ascii="Arial" w:hAnsi="Arial" w:cs="Arial"/>
        </w:rPr>
        <w:t xml:space="preserve">then </w:t>
      </w:r>
      <w:r w:rsidRPr="005333B3">
        <w:rPr>
          <w:rFonts w:ascii="Arial" w:hAnsi="Arial" w:cs="Arial"/>
        </w:rPr>
        <w:t>Department for Child Protection, Disability Services Commission and the Mental Health Commission.</w:t>
      </w:r>
    </w:p>
    <w:p w:rsidR="005333B3" w:rsidRPr="005333B3" w:rsidRDefault="005333B3" w:rsidP="005333B3">
      <w:pPr>
        <w:rPr>
          <w:rFonts w:ascii="Arial" w:hAnsi="Arial" w:cs="Arial"/>
        </w:rPr>
      </w:pPr>
    </w:p>
    <w:p w:rsidR="005333B3" w:rsidRPr="005333B3" w:rsidRDefault="005333B3" w:rsidP="005333B3">
      <w:pPr>
        <w:rPr>
          <w:rFonts w:ascii="Arial" w:hAnsi="Arial" w:cs="Arial"/>
        </w:rPr>
      </w:pPr>
      <w:r w:rsidRPr="005333B3">
        <w:rPr>
          <w:rFonts w:ascii="Arial" w:hAnsi="Arial" w:cs="Arial"/>
        </w:rPr>
        <w:t>The Office of the Public Advocate is also involved in detailed collaborative work with the Department for Child Protection and Family Support, in order to assist the transition of young people out of State care when they turn 18, who may need a guardian and/or an administrator appointed. The Public Advocate therefore, is a member of the interagency executive committee for the young people with the exceptionally complex needs project.</w:t>
      </w:r>
    </w:p>
    <w:p w:rsidR="005333B3" w:rsidRPr="005333B3" w:rsidRDefault="005333B3" w:rsidP="005333B3">
      <w:pPr>
        <w:rPr>
          <w:rFonts w:ascii="Arial" w:hAnsi="Arial" w:cs="Arial"/>
        </w:rPr>
      </w:pPr>
    </w:p>
    <w:p w:rsidR="005333B3" w:rsidRPr="005333B3" w:rsidRDefault="005333B3" w:rsidP="005333B3">
      <w:pPr>
        <w:rPr>
          <w:rFonts w:ascii="Arial" w:hAnsi="Arial" w:cs="Arial"/>
        </w:rPr>
      </w:pPr>
      <w:r w:rsidRPr="005333B3">
        <w:rPr>
          <w:rFonts w:ascii="Arial" w:hAnsi="Arial" w:cs="Arial"/>
        </w:rPr>
        <w:t>Other senior representatives on the interagency committee are from the Department of Health’s Child and Adolescent Mental Health</w:t>
      </w:r>
      <w:r w:rsidR="00CE4AD0">
        <w:rPr>
          <w:rFonts w:ascii="Arial" w:hAnsi="Arial" w:cs="Arial"/>
        </w:rPr>
        <w:t xml:space="preserve"> Service,</w:t>
      </w:r>
      <w:r w:rsidRPr="005333B3">
        <w:rPr>
          <w:rFonts w:ascii="Arial" w:hAnsi="Arial" w:cs="Arial"/>
        </w:rPr>
        <w:t xml:space="preserve"> Department of Corrective Services – Youth Justice</w:t>
      </w:r>
      <w:r w:rsidR="00865BEB">
        <w:rPr>
          <w:rFonts w:ascii="Arial" w:hAnsi="Arial" w:cs="Arial"/>
        </w:rPr>
        <w:t>,</w:t>
      </w:r>
      <w:r w:rsidRPr="005333B3">
        <w:rPr>
          <w:rFonts w:ascii="Arial" w:hAnsi="Arial" w:cs="Arial"/>
        </w:rPr>
        <w:t xml:space="preserve"> the Department of Education and </w:t>
      </w:r>
      <w:r w:rsidR="00453977">
        <w:rPr>
          <w:rFonts w:ascii="Arial" w:hAnsi="Arial" w:cs="Arial"/>
        </w:rPr>
        <w:t xml:space="preserve">the </w:t>
      </w:r>
      <w:r w:rsidRPr="005333B3">
        <w:rPr>
          <w:rFonts w:ascii="Arial" w:hAnsi="Arial" w:cs="Arial"/>
        </w:rPr>
        <w:t>Housing</w:t>
      </w:r>
      <w:r w:rsidR="00453977">
        <w:rPr>
          <w:rFonts w:ascii="Arial" w:hAnsi="Arial" w:cs="Arial"/>
        </w:rPr>
        <w:t xml:space="preserve"> Authority</w:t>
      </w:r>
      <w:r w:rsidRPr="005333B3">
        <w:rPr>
          <w:rFonts w:ascii="Arial" w:hAnsi="Arial" w:cs="Arial"/>
        </w:rPr>
        <w:t>.</w:t>
      </w:r>
    </w:p>
    <w:p w:rsidR="005333B3" w:rsidRPr="005333B3" w:rsidRDefault="005333B3" w:rsidP="005333B3">
      <w:pPr>
        <w:rPr>
          <w:rFonts w:ascii="Arial" w:hAnsi="Arial" w:cs="Arial"/>
        </w:rPr>
      </w:pPr>
    </w:p>
    <w:p w:rsidR="00BA4645" w:rsidRPr="005333B3" w:rsidRDefault="00BA4645" w:rsidP="00BA4645">
      <w:pPr>
        <w:rPr>
          <w:rFonts w:ascii="Arial" w:hAnsi="Arial" w:cs="Arial"/>
        </w:rPr>
      </w:pPr>
      <w:r w:rsidRPr="005333B3">
        <w:rPr>
          <w:rFonts w:ascii="Arial" w:hAnsi="Arial" w:cs="Arial"/>
        </w:rPr>
        <w:t>At 30 June 201</w:t>
      </w:r>
      <w:r w:rsidR="005E0C08">
        <w:rPr>
          <w:rFonts w:ascii="Arial" w:hAnsi="Arial" w:cs="Arial"/>
        </w:rPr>
        <w:t>6</w:t>
      </w:r>
      <w:r w:rsidRPr="005333B3">
        <w:rPr>
          <w:rFonts w:ascii="Arial" w:hAnsi="Arial" w:cs="Arial"/>
        </w:rPr>
        <w:t xml:space="preserve">, there were </w:t>
      </w:r>
      <w:r w:rsidR="00A62591">
        <w:rPr>
          <w:rFonts w:ascii="Arial" w:hAnsi="Arial" w:cs="Arial"/>
        </w:rPr>
        <w:t>12</w:t>
      </w:r>
      <w:r w:rsidR="00A250E1" w:rsidRPr="005333B3">
        <w:rPr>
          <w:rFonts w:ascii="Arial" w:hAnsi="Arial" w:cs="Arial"/>
        </w:rPr>
        <w:t xml:space="preserve"> </w:t>
      </w:r>
      <w:r w:rsidRPr="005333B3">
        <w:rPr>
          <w:rFonts w:ascii="Arial" w:hAnsi="Arial" w:cs="Arial"/>
        </w:rPr>
        <w:t xml:space="preserve">young people participating in the </w:t>
      </w:r>
      <w:r w:rsidR="005F5DB1">
        <w:rPr>
          <w:rFonts w:ascii="Arial" w:hAnsi="Arial" w:cs="Arial"/>
        </w:rPr>
        <w:t>Y</w:t>
      </w:r>
      <w:r w:rsidR="002D79C0">
        <w:rPr>
          <w:rFonts w:ascii="Arial" w:hAnsi="Arial" w:cs="Arial"/>
        </w:rPr>
        <w:t xml:space="preserve">oung </w:t>
      </w:r>
      <w:r w:rsidR="005F5DB1">
        <w:rPr>
          <w:rFonts w:ascii="Arial" w:hAnsi="Arial" w:cs="Arial"/>
        </w:rPr>
        <w:t>P</w:t>
      </w:r>
      <w:r w:rsidR="002D79C0">
        <w:rPr>
          <w:rFonts w:ascii="Arial" w:hAnsi="Arial" w:cs="Arial"/>
        </w:rPr>
        <w:t xml:space="preserve">eople with </w:t>
      </w:r>
      <w:r w:rsidR="005F5DB1">
        <w:rPr>
          <w:rFonts w:ascii="Arial" w:hAnsi="Arial" w:cs="Arial"/>
        </w:rPr>
        <w:t>E</w:t>
      </w:r>
      <w:r w:rsidR="002D79C0">
        <w:rPr>
          <w:rFonts w:ascii="Arial" w:hAnsi="Arial" w:cs="Arial"/>
        </w:rPr>
        <w:t xml:space="preserve">xceptionally </w:t>
      </w:r>
      <w:r w:rsidR="005F5DB1">
        <w:rPr>
          <w:rFonts w:ascii="Arial" w:hAnsi="Arial" w:cs="Arial"/>
        </w:rPr>
        <w:t>C</w:t>
      </w:r>
      <w:r w:rsidR="002D79C0">
        <w:rPr>
          <w:rFonts w:ascii="Arial" w:hAnsi="Arial" w:cs="Arial"/>
        </w:rPr>
        <w:t xml:space="preserve">omplex </w:t>
      </w:r>
      <w:r w:rsidR="005F5DB1">
        <w:rPr>
          <w:rFonts w:ascii="Arial" w:hAnsi="Arial" w:cs="Arial"/>
        </w:rPr>
        <w:t>N</w:t>
      </w:r>
      <w:r w:rsidR="002D79C0">
        <w:rPr>
          <w:rFonts w:ascii="Arial" w:hAnsi="Arial" w:cs="Arial"/>
        </w:rPr>
        <w:t xml:space="preserve">eeds </w:t>
      </w:r>
      <w:r w:rsidR="005F5DB1">
        <w:rPr>
          <w:rFonts w:ascii="Arial" w:hAnsi="Arial" w:cs="Arial"/>
        </w:rPr>
        <w:t>P</w:t>
      </w:r>
      <w:r w:rsidRPr="005333B3">
        <w:rPr>
          <w:rFonts w:ascii="Arial" w:hAnsi="Arial" w:cs="Arial"/>
        </w:rPr>
        <w:t>ro</w:t>
      </w:r>
      <w:r w:rsidR="002D79C0">
        <w:rPr>
          <w:rFonts w:ascii="Arial" w:hAnsi="Arial" w:cs="Arial"/>
        </w:rPr>
        <w:t xml:space="preserve">ject. Of these, </w:t>
      </w:r>
      <w:r w:rsidR="00A62591">
        <w:rPr>
          <w:rFonts w:ascii="Arial" w:hAnsi="Arial" w:cs="Arial"/>
        </w:rPr>
        <w:t>f</w:t>
      </w:r>
      <w:r w:rsidR="001E76BF">
        <w:rPr>
          <w:rFonts w:ascii="Arial" w:hAnsi="Arial" w:cs="Arial"/>
        </w:rPr>
        <w:t>our</w:t>
      </w:r>
      <w:r>
        <w:rPr>
          <w:rFonts w:ascii="Arial" w:hAnsi="Arial" w:cs="Arial"/>
        </w:rPr>
        <w:t xml:space="preserve"> </w:t>
      </w:r>
      <w:r w:rsidR="002D79C0">
        <w:rPr>
          <w:rFonts w:ascii="Arial" w:hAnsi="Arial" w:cs="Arial"/>
        </w:rPr>
        <w:t xml:space="preserve">had </w:t>
      </w:r>
      <w:r>
        <w:rPr>
          <w:rFonts w:ascii="Arial" w:hAnsi="Arial" w:cs="Arial"/>
        </w:rPr>
        <w:t xml:space="preserve">the Public Advocate </w:t>
      </w:r>
      <w:r w:rsidR="002D79C0">
        <w:rPr>
          <w:rFonts w:ascii="Arial" w:hAnsi="Arial" w:cs="Arial"/>
        </w:rPr>
        <w:t xml:space="preserve">appointed </w:t>
      </w:r>
      <w:r>
        <w:rPr>
          <w:rFonts w:ascii="Arial" w:hAnsi="Arial" w:cs="Arial"/>
        </w:rPr>
        <w:t xml:space="preserve">as their guardian </w:t>
      </w:r>
      <w:r w:rsidR="00B63F73">
        <w:rPr>
          <w:rFonts w:ascii="Arial" w:hAnsi="Arial" w:cs="Arial"/>
        </w:rPr>
        <w:t xml:space="preserve">and </w:t>
      </w:r>
      <w:r>
        <w:rPr>
          <w:rFonts w:ascii="Arial" w:hAnsi="Arial" w:cs="Arial"/>
        </w:rPr>
        <w:t xml:space="preserve">the Public Trustee appointed as </w:t>
      </w:r>
      <w:r w:rsidR="002D79C0">
        <w:rPr>
          <w:rFonts w:ascii="Arial" w:hAnsi="Arial" w:cs="Arial"/>
        </w:rPr>
        <w:t xml:space="preserve">their </w:t>
      </w:r>
      <w:r>
        <w:rPr>
          <w:rFonts w:ascii="Arial" w:hAnsi="Arial" w:cs="Arial"/>
        </w:rPr>
        <w:t>administrator</w:t>
      </w:r>
      <w:r w:rsidR="0092646E">
        <w:rPr>
          <w:rFonts w:ascii="Arial" w:hAnsi="Arial" w:cs="Arial"/>
        </w:rPr>
        <w:t>.</w:t>
      </w:r>
      <w:r w:rsidR="005F5DB1">
        <w:rPr>
          <w:rFonts w:ascii="Arial" w:hAnsi="Arial" w:cs="Arial"/>
        </w:rPr>
        <w:t xml:space="preserve"> In addition, the Office of the Public Advocate was involved in </w:t>
      </w:r>
      <w:r w:rsidR="007B3C49">
        <w:rPr>
          <w:rFonts w:ascii="Arial" w:hAnsi="Arial" w:cs="Arial"/>
        </w:rPr>
        <w:t>leaving care discussions</w:t>
      </w:r>
      <w:r w:rsidR="005F5DB1">
        <w:rPr>
          <w:rFonts w:ascii="Arial" w:hAnsi="Arial" w:cs="Arial"/>
        </w:rPr>
        <w:t xml:space="preserve"> for </w:t>
      </w:r>
      <w:r w:rsidR="007B3C49">
        <w:rPr>
          <w:rFonts w:ascii="Arial" w:hAnsi="Arial" w:cs="Arial"/>
        </w:rPr>
        <w:t>three</w:t>
      </w:r>
      <w:r w:rsidR="005F5DB1">
        <w:rPr>
          <w:rFonts w:ascii="Arial" w:hAnsi="Arial" w:cs="Arial"/>
        </w:rPr>
        <w:t xml:space="preserve"> young pe</w:t>
      </w:r>
      <w:r w:rsidR="007B3C49">
        <w:rPr>
          <w:rFonts w:ascii="Arial" w:hAnsi="Arial" w:cs="Arial"/>
        </w:rPr>
        <w:t>ople</w:t>
      </w:r>
      <w:r w:rsidR="005F5DB1">
        <w:rPr>
          <w:rFonts w:ascii="Arial" w:hAnsi="Arial" w:cs="Arial"/>
        </w:rPr>
        <w:t>, for whom applications for the appointment of a guardian and administrator will be made next year, before they turn 18.</w:t>
      </w:r>
    </w:p>
    <w:p w:rsidR="00BA4645" w:rsidRPr="005333B3" w:rsidRDefault="00BA4645" w:rsidP="00BA4645">
      <w:pPr>
        <w:rPr>
          <w:rFonts w:ascii="Arial" w:hAnsi="Arial" w:cs="Arial"/>
        </w:rPr>
      </w:pPr>
    </w:p>
    <w:p w:rsidR="00B63F73" w:rsidRDefault="00B63F73" w:rsidP="00BA4645">
      <w:pPr>
        <w:rPr>
          <w:rFonts w:ascii="Arial" w:hAnsi="Arial" w:cs="Arial"/>
        </w:rPr>
      </w:pPr>
      <w:r>
        <w:rPr>
          <w:rFonts w:ascii="Arial" w:hAnsi="Arial" w:cs="Arial"/>
        </w:rPr>
        <w:t>Over the year, t</w:t>
      </w:r>
      <w:r w:rsidR="00BA4645" w:rsidRPr="005333B3">
        <w:rPr>
          <w:rFonts w:ascii="Arial" w:hAnsi="Arial" w:cs="Arial"/>
        </w:rPr>
        <w:t xml:space="preserve">he level of support provided by this project has been invaluable to highly vulnerable young people who have required intensive support </w:t>
      </w:r>
      <w:r w:rsidR="00BA4645">
        <w:rPr>
          <w:rFonts w:ascii="Arial" w:hAnsi="Arial" w:cs="Arial"/>
        </w:rPr>
        <w:t xml:space="preserve">with </w:t>
      </w:r>
      <w:r w:rsidR="00BA4645" w:rsidRPr="005333B3">
        <w:rPr>
          <w:rFonts w:ascii="Arial" w:hAnsi="Arial" w:cs="Arial"/>
        </w:rPr>
        <w:t>their transition from State care</w:t>
      </w:r>
      <w:r>
        <w:rPr>
          <w:rFonts w:ascii="Arial" w:hAnsi="Arial" w:cs="Arial"/>
        </w:rPr>
        <w:t>.</w:t>
      </w:r>
    </w:p>
    <w:p w:rsidR="00BA4645" w:rsidRPr="005333B3" w:rsidRDefault="00BA4645" w:rsidP="00BA4645">
      <w:pPr>
        <w:rPr>
          <w:rFonts w:ascii="Arial" w:hAnsi="Arial" w:cs="Arial"/>
        </w:rPr>
      </w:pPr>
    </w:p>
    <w:p w:rsidR="005333B3" w:rsidRPr="005333B3" w:rsidRDefault="005333B3" w:rsidP="005333B3">
      <w:pPr>
        <w:rPr>
          <w:rFonts w:ascii="Arial" w:hAnsi="Arial" w:cs="Arial"/>
          <w:b/>
        </w:rPr>
      </w:pPr>
      <w:r w:rsidRPr="005333B3">
        <w:rPr>
          <w:rFonts w:ascii="Arial" w:hAnsi="Arial" w:cs="Arial"/>
          <w:b/>
        </w:rPr>
        <w:t>Elder abuse</w:t>
      </w:r>
    </w:p>
    <w:p w:rsidR="005333B3" w:rsidRPr="005333B3" w:rsidRDefault="005333B3" w:rsidP="005333B3">
      <w:pPr>
        <w:rPr>
          <w:rFonts w:ascii="Arial" w:hAnsi="Arial" w:cs="Arial"/>
        </w:rPr>
      </w:pPr>
    </w:p>
    <w:p w:rsidR="005333B3" w:rsidRPr="005333B3" w:rsidRDefault="005333B3" w:rsidP="005333B3">
      <w:pPr>
        <w:rPr>
          <w:rFonts w:ascii="Arial" w:hAnsi="Arial" w:cs="Arial"/>
        </w:rPr>
      </w:pPr>
      <w:r w:rsidRPr="005333B3">
        <w:rPr>
          <w:rFonts w:ascii="Arial" w:hAnsi="Arial" w:cs="Arial"/>
        </w:rPr>
        <w:t>The Office of the Public Advocate has a mandate to protect and promote the human rights of adults with a decision-making disability.</w:t>
      </w:r>
    </w:p>
    <w:p w:rsidR="005333B3" w:rsidRPr="005333B3" w:rsidRDefault="005333B3" w:rsidP="005333B3">
      <w:pPr>
        <w:rPr>
          <w:rFonts w:ascii="Arial" w:hAnsi="Arial" w:cs="Arial"/>
        </w:rPr>
      </w:pPr>
    </w:p>
    <w:p w:rsidR="005333B3" w:rsidRPr="005333B3" w:rsidRDefault="005333B3" w:rsidP="005333B3">
      <w:pPr>
        <w:rPr>
          <w:rFonts w:ascii="Arial" w:hAnsi="Arial" w:cs="Arial"/>
        </w:rPr>
      </w:pPr>
      <w:r w:rsidRPr="005333B3">
        <w:rPr>
          <w:rFonts w:ascii="Arial" w:hAnsi="Arial" w:cs="Arial"/>
        </w:rPr>
        <w:t>In Western Australia, this vulnerable group of the community consists of a large and growing number of people who are 65 or older and have a cognitive impairment, often due to dementia.</w:t>
      </w:r>
    </w:p>
    <w:p w:rsidR="005333B3" w:rsidRPr="005333B3" w:rsidRDefault="005333B3" w:rsidP="005333B3">
      <w:pPr>
        <w:rPr>
          <w:rFonts w:ascii="Arial" w:hAnsi="Arial" w:cs="Arial"/>
        </w:rPr>
      </w:pPr>
    </w:p>
    <w:p w:rsidR="005333B3" w:rsidRPr="005333B3" w:rsidRDefault="005333B3" w:rsidP="005333B3">
      <w:pPr>
        <w:rPr>
          <w:rFonts w:ascii="Arial" w:hAnsi="Arial" w:cs="Arial"/>
        </w:rPr>
      </w:pPr>
      <w:r w:rsidRPr="005333B3">
        <w:rPr>
          <w:rFonts w:ascii="Arial" w:hAnsi="Arial" w:cs="Arial"/>
        </w:rPr>
        <w:t>This sub-group face a higher risk of abuse, exploitation and neglect – often referred to as ‘elder abuse’ – and are a key group which the Office works to protect.</w:t>
      </w:r>
    </w:p>
    <w:p w:rsidR="005333B3" w:rsidRPr="005333B3" w:rsidRDefault="005333B3" w:rsidP="005333B3">
      <w:pPr>
        <w:rPr>
          <w:rFonts w:ascii="Arial" w:hAnsi="Arial" w:cs="Arial"/>
        </w:rPr>
      </w:pPr>
    </w:p>
    <w:p w:rsidR="005333B3" w:rsidRPr="005333B3" w:rsidRDefault="005333B3" w:rsidP="005333B3">
      <w:pPr>
        <w:rPr>
          <w:rFonts w:ascii="Arial" w:hAnsi="Arial" w:cs="Arial"/>
        </w:rPr>
      </w:pPr>
      <w:r w:rsidRPr="005333B3">
        <w:rPr>
          <w:rFonts w:ascii="Arial" w:hAnsi="Arial" w:cs="Arial"/>
        </w:rPr>
        <w:t xml:space="preserve">Abuse can </w:t>
      </w:r>
      <w:r w:rsidR="00AC22B2">
        <w:rPr>
          <w:rFonts w:ascii="Arial" w:hAnsi="Arial" w:cs="Arial"/>
        </w:rPr>
        <w:t>include</w:t>
      </w:r>
      <w:r w:rsidR="00AC22B2" w:rsidRPr="005333B3">
        <w:rPr>
          <w:rFonts w:ascii="Arial" w:hAnsi="Arial" w:cs="Arial"/>
        </w:rPr>
        <w:t xml:space="preserve"> </w:t>
      </w:r>
      <w:r w:rsidRPr="005333B3">
        <w:rPr>
          <w:rFonts w:ascii="Arial" w:hAnsi="Arial" w:cs="Arial"/>
        </w:rPr>
        <w:t xml:space="preserve">financial, physical, </w:t>
      </w:r>
      <w:proofErr w:type="gramStart"/>
      <w:r w:rsidR="00925702" w:rsidRPr="005333B3">
        <w:rPr>
          <w:rFonts w:ascii="Arial" w:hAnsi="Arial" w:cs="Arial"/>
        </w:rPr>
        <w:t>psychological</w:t>
      </w:r>
      <w:proofErr w:type="gramEnd"/>
      <w:r w:rsidR="00925702">
        <w:rPr>
          <w:rFonts w:ascii="Arial" w:hAnsi="Arial" w:cs="Arial"/>
        </w:rPr>
        <w:t xml:space="preserve"> </w:t>
      </w:r>
      <w:r w:rsidR="00925702" w:rsidRPr="005333B3">
        <w:rPr>
          <w:rFonts w:ascii="Arial" w:hAnsi="Arial" w:cs="Arial"/>
        </w:rPr>
        <w:t>or</w:t>
      </w:r>
      <w:r w:rsidRPr="005333B3">
        <w:rPr>
          <w:rFonts w:ascii="Arial" w:hAnsi="Arial" w:cs="Arial"/>
        </w:rPr>
        <w:t xml:space="preserve"> </w:t>
      </w:r>
      <w:r w:rsidR="00CD4BC9" w:rsidRPr="005333B3">
        <w:rPr>
          <w:rFonts w:ascii="Arial" w:hAnsi="Arial" w:cs="Arial"/>
        </w:rPr>
        <w:t>neglect</w:t>
      </w:r>
      <w:r w:rsidRPr="005333B3">
        <w:rPr>
          <w:rFonts w:ascii="Arial" w:hAnsi="Arial" w:cs="Arial"/>
        </w:rPr>
        <w:t xml:space="preserve"> and a person may experience more than one form of abuse. Concerns about elder abuse may be raised within the Office during the progress of investigations, through calls to the </w:t>
      </w:r>
      <w:r w:rsidR="002E70A4">
        <w:rPr>
          <w:rFonts w:ascii="Arial" w:hAnsi="Arial" w:cs="Arial"/>
        </w:rPr>
        <w:t xml:space="preserve">Office’s </w:t>
      </w:r>
      <w:r w:rsidRPr="005333B3">
        <w:rPr>
          <w:rFonts w:ascii="Arial" w:hAnsi="Arial" w:cs="Arial"/>
        </w:rPr>
        <w:t xml:space="preserve">advisory service and at times during community information sessions. </w:t>
      </w:r>
    </w:p>
    <w:p w:rsidR="00FE18F8" w:rsidRDefault="00FE18F8">
      <w:pPr>
        <w:rPr>
          <w:rFonts w:ascii="Arial" w:hAnsi="Arial" w:cs="Arial"/>
        </w:rPr>
      </w:pPr>
      <w:r>
        <w:rPr>
          <w:rFonts w:ascii="Arial" w:hAnsi="Arial" w:cs="Arial"/>
        </w:rPr>
        <w:br w:type="page"/>
      </w:r>
    </w:p>
    <w:p w:rsidR="00FE18F8" w:rsidRPr="001C6906" w:rsidRDefault="00FE18F8" w:rsidP="00FE18F8">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A236E9">
        <w:rPr>
          <w:rFonts w:ascii="Arial" w:hAnsi="Arial" w:cs="Arial"/>
          <w:sz w:val="28"/>
          <w:szCs w:val="28"/>
        </w:rPr>
        <w:t>Systemic Advocacy</w:t>
      </w:r>
    </w:p>
    <w:p w:rsidR="005333B3" w:rsidRDefault="005333B3" w:rsidP="005333B3">
      <w:pPr>
        <w:rPr>
          <w:rFonts w:ascii="Arial" w:hAnsi="Arial" w:cs="Arial"/>
        </w:rPr>
      </w:pPr>
    </w:p>
    <w:p w:rsidR="00FE18F8" w:rsidRPr="005333B3" w:rsidRDefault="00FE18F8" w:rsidP="005333B3">
      <w:pPr>
        <w:rPr>
          <w:rFonts w:ascii="Arial" w:hAnsi="Arial" w:cs="Arial"/>
        </w:rPr>
      </w:pPr>
    </w:p>
    <w:p w:rsidR="00A236E9" w:rsidRDefault="00925702">
      <w:pPr>
        <w:rPr>
          <w:rFonts w:ascii="Arial" w:hAnsi="Arial" w:cs="Arial"/>
        </w:rPr>
      </w:pPr>
      <w:r w:rsidRPr="005333B3">
        <w:rPr>
          <w:rFonts w:ascii="Arial" w:hAnsi="Arial" w:cs="Arial"/>
        </w:rPr>
        <w:t>The Public Advocate is an active member of the Alliance for the Prevention of Elder Abuse in Western Australia</w:t>
      </w:r>
      <w:r>
        <w:rPr>
          <w:rFonts w:ascii="Arial" w:hAnsi="Arial" w:cs="Arial"/>
        </w:rPr>
        <w:t>. This is</w:t>
      </w:r>
      <w:r w:rsidRPr="005333B3">
        <w:rPr>
          <w:rFonts w:ascii="Arial" w:hAnsi="Arial" w:cs="Arial"/>
        </w:rPr>
        <w:t xml:space="preserve"> an interagency alliance established to find ways to raise awareness of and prevent elder abuse.</w:t>
      </w:r>
    </w:p>
    <w:p w:rsidR="005333B3" w:rsidRPr="005333B3" w:rsidRDefault="005333B3" w:rsidP="005333B3">
      <w:pPr>
        <w:rPr>
          <w:rFonts w:ascii="Arial" w:hAnsi="Arial" w:cs="Arial"/>
        </w:rPr>
      </w:pPr>
    </w:p>
    <w:p w:rsidR="00E8018B" w:rsidRDefault="00B63F73" w:rsidP="00B63F73">
      <w:pPr>
        <w:rPr>
          <w:rFonts w:ascii="Arial" w:hAnsi="Arial" w:cs="Arial"/>
        </w:rPr>
      </w:pPr>
      <w:r>
        <w:rPr>
          <w:rFonts w:ascii="Arial" w:hAnsi="Arial" w:cs="Arial"/>
        </w:rPr>
        <w:t>The Office of the Public Advocate contributes annually to World Elder Abuse Awareness Week, w</w:t>
      </w:r>
      <w:r w:rsidR="00E8018B">
        <w:rPr>
          <w:rFonts w:ascii="Arial" w:hAnsi="Arial" w:cs="Arial"/>
        </w:rPr>
        <w:t>hich occurs in June every year.</w:t>
      </w:r>
    </w:p>
    <w:p w:rsidR="00E8018B" w:rsidRDefault="00E8018B" w:rsidP="00B63F73">
      <w:pPr>
        <w:rPr>
          <w:rFonts w:ascii="Arial" w:hAnsi="Arial" w:cs="Arial"/>
        </w:rPr>
      </w:pPr>
    </w:p>
    <w:p w:rsidR="00DB7A8E" w:rsidRDefault="00E8018B" w:rsidP="00B63F73">
      <w:pPr>
        <w:rPr>
          <w:rFonts w:ascii="Arial" w:hAnsi="Arial" w:cs="Arial"/>
        </w:rPr>
      </w:pPr>
      <w:r>
        <w:rPr>
          <w:rFonts w:ascii="Arial" w:hAnsi="Arial" w:cs="Arial"/>
        </w:rPr>
        <w:t xml:space="preserve">Once again this year, the Office worked in collaboration with </w:t>
      </w:r>
      <w:r w:rsidR="00DB7A8E">
        <w:rPr>
          <w:rFonts w:ascii="Arial" w:hAnsi="Arial" w:cs="Arial"/>
        </w:rPr>
        <w:t>two key organisations to provide two education sessions for World Elder Abuse Awareness Day.</w:t>
      </w:r>
    </w:p>
    <w:p w:rsidR="00DB7A8E" w:rsidRDefault="00DB7A8E" w:rsidP="00B63F73">
      <w:pPr>
        <w:rPr>
          <w:rFonts w:ascii="Arial" w:hAnsi="Arial" w:cs="Arial"/>
        </w:rPr>
      </w:pPr>
    </w:p>
    <w:p w:rsidR="00B63F73" w:rsidRDefault="00DB7A8E" w:rsidP="00B63F73">
      <w:pPr>
        <w:rPr>
          <w:rFonts w:ascii="Arial" w:hAnsi="Arial" w:cs="Arial"/>
        </w:rPr>
      </w:pPr>
      <w:r>
        <w:rPr>
          <w:rFonts w:ascii="Arial" w:hAnsi="Arial" w:cs="Arial"/>
        </w:rPr>
        <w:t xml:space="preserve">These sessions focussed on </w:t>
      </w:r>
      <w:r w:rsidR="00E8018B">
        <w:rPr>
          <w:rFonts w:ascii="Arial" w:hAnsi="Arial" w:cs="Arial"/>
        </w:rPr>
        <w:t>t</w:t>
      </w:r>
      <w:r w:rsidR="00B63F73">
        <w:rPr>
          <w:rFonts w:ascii="Arial" w:hAnsi="Arial" w:cs="Arial"/>
        </w:rPr>
        <w:t xml:space="preserve">he protection offered by the </w:t>
      </w:r>
      <w:r w:rsidR="00B63F73">
        <w:rPr>
          <w:rFonts w:ascii="Arial" w:hAnsi="Arial" w:cs="Arial"/>
          <w:i/>
        </w:rPr>
        <w:t>Guardianship and Administration Act 1990</w:t>
      </w:r>
      <w:r w:rsidR="00B63F73">
        <w:rPr>
          <w:rFonts w:ascii="Arial" w:hAnsi="Arial" w:cs="Arial"/>
        </w:rPr>
        <w:t xml:space="preserve"> for adults, should they lose capacity.</w:t>
      </w:r>
    </w:p>
    <w:p w:rsidR="00B63F73" w:rsidRDefault="00B63F73" w:rsidP="00B63F73">
      <w:pPr>
        <w:rPr>
          <w:rFonts w:ascii="Arial" w:hAnsi="Arial" w:cs="Arial"/>
        </w:rPr>
      </w:pPr>
    </w:p>
    <w:p w:rsidR="00B63F73" w:rsidRDefault="00B63F73" w:rsidP="00B63F73">
      <w:pPr>
        <w:rPr>
          <w:rFonts w:ascii="Arial" w:hAnsi="Arial" w:cs="Arial"/>
        </w:rPr>
      </w:pPr>
      <w:r>
        <w:rPr>
          <w:rFonts w:ascii="Arial" w:hAnsi="Arial" w:cs="Arial"/>
        </w:rPr>
        <w:t xml:space="preserve">The </w:t>
      </w:r>
      <w:r w:rsidR="00DB7A8E">
        <w:rPr>
          <w:rFonts w:ascii="Arial" w:hAnsi="Arial" w:cs="Arial"/>
        </w:rPr>
        <w:t xml:space="preserve">first </w:t>
      </w:r>
      <w:r>
        <w:rPr>
          <w:rFonts w:ascii="Arial" w:hAnsi="Arial" w:cs="Arial"/>
        </w:rPr>
        <w:t>seminar</w:t>
      </w:r>
      <w:r w:rsidR="00DB7A8E">
        <w:rPr>
          <w:rFonts w:ascii="Arial" w:hAnsi="Arial" w:cs="Arial"/>
        </w:rPr>
        <w:t xml:space="preserve"> was held in conjunction with the City of Rockingham’s Community Support and Safety Services branch.</w:t>
      </w:r>
      <w:r>
        <w:rPr>
          <w:rFonts w:ascii="Arial" w:hAnsi="Arial" w:cs="Arial"/>
        </w:rPr>
        <w:t xml:space="preserve"> </w:t>
      </w:r>
      <w:r w:rsidR="00DB7A8E">
        <w:rPr>
          <w:rFonts w:ascii="Arial" w:hAnsi="Arial" w:cs="Arial"/>
        </w:rPr>
        <w:t xml:space="preserve">It </w:t>
      </w:r>
      <w:r>
        <w:rPr>
          <w:rFonts w:ascii="Arial" w:hAnsi="Arial" w:cs="Arial"/>
        </w:rPr>
        <w:t xml:space="preserve">provided an opportunity for seniors and other community members to consider how they could prepare for the future and protect themselves from potential exploitation and abuse by completing an enduring power of attorney and/or an enduring power of guardianship. These powers can operate when a person has lost </w:t>
      </w:r>
      <w:proofErr w:type="gramStart"/>
      <w:r>
        <w:rPr>
          <w:rFonts w:ascii="Arial" w:hAnsi="Arial" w:cs="Arial"/>
        </w:rPr>
        <w:t>capacity,</w:t>
      </w:r>
      <w:proofErr w:type="gramEnd"/>
      <w:r>
        <w:rPr>
          <w:rFonts w:ascii="Arial" w:hAnsi="Arial" w:cs="Arial"/>
        </w:rPr>
        <w:t xml:space="preserve"> giving the person they have appointed the responsibility to make decisions in the maker’s best interests and the legal authority to do so.</w:t>
      </w:r>
    </w:p>
    <w:p w:rsidR="00B63F73" w:rsidRDefault="00B63F73" w:rsidP="00B63F73">
      <w:pPr>
        <w:rPr>
          <w:rFonts w:ascii="Arial" w:hAnsi="Arial" w:cs="Arial"/>
        </w:rPr>
      </w:pPr>
    </w:p>
    <w:p w:rsidR="00B63F73" w:rsidRDefault="00E8018B" w:rsidP="00B63F73">
      <w:pPr>
        <w:autoSpaceDE w:val="0"/>
        <w:autoSpaceDN w:val="0"/>
        <w:rPr>
          <w:rFonts w:ascii="Arial" w:hAnsi="Arial" w:cs="Arial"/>
        </w:rPr>
      </w:pPr>
      <w:r>
        <w:rPr>
          <w:rFonts w:ascii="Arial" w:hAnsi="Arial" w:cs="Arial"/>
        </w:rPr>
        <w:t>The half-day presentation</w:t>
      </w:r>
      <w:r w:rsidR="00DB7A8E">
        <w:rPr>
          <w:rFonts w:ascii="Arial" w:hAnsi="Arial" w:cs="Arial"/>
        </w:rPr>
        <w:t xml:space="preserve"> </w:t>
      </w:r>
      <w:r w:rsidR="00B63F73">
        <w:rPr>
          <w:rFonts w:ascii="Arial" w:hAnsi="Arial" w:cs="Arial"/>
        </w:rPr>
        <w:t>explored the factors to be considered before appointing substitute decision-makers using an enduring power of attorney and/or an enduring power of guardianship. This enabled audience members to make an informed decision about whether to complete either power, and provided them with copies of the correct forms if they wished to do so.</w:t>
      </w:r>
    </w:p>
    <w:p w:rsidR="00B63F73" w:rsidRDefault="00B63F73" w:rsidP="00B63F73">
      <w:pPr>
        <w:autoSpaceDE w:val="0"/>
        <w:autoSpaceDN w:val="0"/>
        <w:rPr>
          <w:rFonts w:ascii="Arial" w:hAnsi="Arial" w:cs="Arial"/>
        </w:rPr>
      </w:pPr>
    </w:p>
    <w:p w:rsidR="00B63F73" w:rsidRDefault="00B63F73" w:rsidP="00B63F73">
      <w:pPr>
        <w:autoSpaceDE w:val="0"/>
        <w:autoSpaceDN w:val="0"/>
        <w:rPr>
          <w:rFonts w:ascii="Arial" w:hAnsi="Arial" w:cs="Arial"/>
        </w:rPr>
      </w:pPr>
      <w:r>
        <w:rPr>
          <w:rFonts w:ascii="Arial" w:hAnsi="Arial" w:cs="Arial"/>
        </w:rPr>
        <w:t xml:space="preserve">The presenter also delivered information on the guardianship and administration system, and how this operated as a safeguard if a person chose not to complete these powers and later lost capacity. </w:t>
      </w:r>
    </w:p>
    <w:p w:rsidR="008C5FD6" w:rsidRDefault="008C5FD6" w:rsidP="00B63F73">
      <w:pPr>
        <w:autoSpaceDE w:val="0"/>
        <w:autoSpaceDN w:val="0"/>
        <w:rPr>
          <w:rFonts w:ascii="Arial" w:hAnsi="Arial" w:cs="Arial"/>
        </w:rPr>
      </w:pPr>
    </w:p>
    <w:p w:rsidR="00DB7A8E" w:rsidRDefault="00DB7A8E" w:rsidP="005333B3">
      <w:pPr>
        <w:rPr>
          <w:rFonts w:ascii="Arial" w:hAnsi="Arial" w:cs="Arial"/>
        </w:rPr>
      </w:pPr>
      <w:r>
        <w:rPr>
          <w:rFonts w:ascii="Arial" w:hAnsi="Arial" w:cs="Arial"/>
        </w:rPr>
        <w:t xml:space="preserve">The second session was for service providers in the legal and aged care sectors. The presentation considered how service providers could be alert to issues of elder abuse in relation to their clients, and steps they may be able to take to address this. Again, the seminar focussed on the opportunities for protection offered by the </w:t>
      </w:r>
      <w:r w:rsidR="00B3706A" w:rsidRPr="00B3706A">
        <w:rPr>
          <w:rFonts w:ascii="Arial" w:hAnsi="Arial" w:cs="Arial"/>
          <w:i/>
        </w:rPr>
        <w:t>Guardianship and Administration Act 1990</w:t>
      </w:r>
      <w:r>
        <w:rPr>
          <w:rFonts w:ascii="Arial" w:hAnsi="Arial" w:cs="Arial"/>
        </w:rPr>
        <w:t>.</w:t>
      </w:r>
    </w:p>
    <w:p w:rsidR="00220391" w:rsidRDefault="00220391">
      <w:pPr>
        <w:rPr>
          <w:rFonts w:ascii="Arial" w:hAnsi="Arial" w:cs="Arial"/>
        </w:rPr>
      </w:pPr>
      <w:r>
        <w:rPr>
          <w:rFonts w:ascii="Arial" w:hAnsi="Arial" w:cs="Arial"/>
        </w:rPr>
        <w:br w:type="page"/>
      </w:r>
    </w:p>
    <w:p w:rsidR="00A236E9" w:rsidRPr="001C6906" w:rsidRDefault="00A236E9" w:rsidP="00A236E9">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A236E9">
        <w:rPr>
          <w:rFonts w:ascii="Arial" w:hAnsi="Arial" w:cs="Arial"/>
          <w:sz w:val="28"/>
          <w:szCs w:val="28"/>
        </w:rPr>
        <w:t>Systemic Advocacy</w:t>
      </w:r>
    </w:p>
    <w:p w:rsidR="00A236E9" w:rsidRPr="00FC3F55" w:rsidRDefault="00A236E9" w:rsidP="00860F8F">
      <w:pPr>
        <w:rPr>
          <w:rFonts w:ascii="Arial" w:hAnsi="Arial" w:cs="Arial"/>
        </w:rPr>
      </w:pPr>
    </w:p>
    <w:p w:rsidR="00A236E9" w:rsidRPr="00FC3F55" w:rsidRDefault="00A236E9" w:rsidP="00860F8F">
      <w:pPr>
        <w:rPr>
          <w:rFonts w:ascii="Arial" w:hAnsi="Arial" w:cs="Arial"/>
        </w:rPr>
      </w:pPr>
    </w:p>
    <w:p w:rsidR="005333B3" w:rsidRPr="005333B3" w:rsidRDefault="005333B3" w:rsidP="00860F8F">
      <w:pPr>
        <w:rPr>
          <w:rFonts w:ascii="Arial" w:hAnsi="Arial" w:cs="Arial"/>
          <w:b/>
        </w:rPr>
      </w:pPr>
      <w:r w:rsidRPr="005333B3">
        <w:rPr>
          <w:rFonts w:ascii="Arial" w:hAnsi="Arial" w:cs="Arial"/>
          <w:b/>
        </w:rPr>
        <w:t>Policy and legislative work</w:t>
      </w:r>
    </w:p>
    <w:p w:rsidR="005333B3" w:rsidRPr="005333B3" w:rsidRDefault="005333B3" w:rsidP="00860F8F">
      <w:pPr>
        <w:rPr>
          <w:rFonts w:ascii="Arial" w:hAnsi="Arial" w:cs="Arial"/>
        </w:rPr>
      </w:pPr>
    </w:p>
    <w:p w:rsidR="0063671D" w:rsidRPr="00860F8F" w:rsidRDefault="0063671D" w:rsidP="0063671D">
      <w:pPr>
        <w:rPr>
          <w:rFonts w:ascii="Arial" w:hAnsi="Arial" w:cs="Arial"/>
        </w:rPr>
      </w:pPr>
      <w:r w:rsidRPr="00860F8F">
        <w:rPr>
          <w:rFonts w:ascii="Arial" w:hAnsi="Arial" w:cs="Arial"/>
        </w:rPr>
        <w:t>The Public Advocate and senior staff members were involved in policy development and reviews with other government and non-government agencies during 201</w:t>
      </w:r>
      <w:r>
        <w:rPr>
          <w:rFonts w:ascii="Arial" w:hAnsi="Arial" w:cs="Arial"/>
        </w:rPr>
        <w:t>5</w:t>
      </w:r>
      <w:r w:rsidRPr="00860F8F">
        <w:rPr>
          <w:rFonts w:ascii="Arial" w:hAnsi="Arial" w:cs="Arial"/>
        </w:rPr>
        <w:t>/1</w:t>
      </w:r>
      <w:r>
        <w:rPr>
          <w:rFonts w:ascii="Arial" w:hAnsi="Arial" w:cs="Arial"/>
        </w:rPr>
        <w:t>6</w:t>
      </w:r>
      <w:r w:rsidRPr="00860F8F">
        <w:rPr>
          <w:rFonts w:ascii="Arial" w:hAnsi="Arial" w:cs="Arial"/>
        </w:rPr>
        <w:t>, including:</w:t>
      </w:r>
    </w:p>
    <w:p w:rsidR="0063671D" w:rsidRPr="00860F8F" w:rsidRDefault="0063671D" w:rsidP="0063671D">
      <w:pPr>
        <w:rPr>
          <w:rFonts w:ascii="Arial" w:hAnsi="Arial" w:cs="Arial"/>
        </w:rPr>
      </w:pPr>
    </w:p>
    <w:p w:rsidR="009A52FE" w:rsidRPr="00185F19" w:rsidRDefault="009A52FE" w:rsidP="009A52FE">
      <w:pPr>
        <w:numPr>
          <w:ilvl w:val="0"/>
          <w:numId w:val="18"/>
        </w:numPr>
        <w:autoSpaceDE w:val="0"/>
        <w:autoSpaceDN w:val="0"/>
        <w:adjustRightInd w:val="0"/>
        <w:contextualSpacing/>
        <w:rPr>
          <w:rFonts w:ascii="Arial" w:eastAsia="Calibri" w:hAnsi="Arial" w:cs="Arial"/>
          <w:lang w:eastAsia="en-US"/>
        </w:rPr>
      </w:pPr>
      <w:r w:rsidRPr="00185F19">
        <w:rPr>
          <w:rFonts w:ascii="Arial" w:eastAsia="Calibri" w:hAnsi="Arial" w:cs="Arial"/>
          <w:lang w:eastAsia="en-US"/>
        </w:rPr>
        <w:t xml:space="preserve">Further </w:t>
      </w:r>
      <w:r>
        <w:rPr>
          <w:rFonts w:ascii="Arial" w:eastAsia="Calibri" w:hAnsi="Arial" w:cs="Arial"/>
          <w:lang w:eastAsia="en-US"/>
        </w:rPr>
        <w:t>input</w:t>
      </w:r>
      <w:r w:rsidRPr="00185F19">
        <w:rPr>
          <w:rFonts w:ascii="Arial" w:eastAsia="Calibri" w:hAnsi="Arial" w:cs="Arial"/>
          <w:lang w:eastAsia="en-US"/>
        </w:rPr>
        <w:t xml:space="preserve"> to previous submissions, </w:t>
      </w:r>
      <w:r>
        <w:rPr>
          <w:rFonts w:ascii="Arial" w:eastAsia="Calibri" w:hAnsi="Arial" w:cs="Arial"/>
        </w:rPr>
        <w:t>for</w:t>
      </w:r>
      <w:r w:rsidRPr="00185F19">
        <w:rPr>
          <w:rFonts w:ascii="Arial" w:eastAsia="Calibri" w:hAnsi="Arial" w:cs="Arial"/>
        </w:rPr>
        <w:t xml:space="preserve"> the statutory review of the </w:t>
      </w:r>
      <w:r w:rsidRPr="00185F19">
        <w:rPr>
          <w:rFonts w:ascii="Arial" w:eastAsia="Calibri" w:hAnsi="Arial" w:cs="Arial"/>
          <w:i/>
          <w:iCs/>
        </w:rPr>
        <w:t>Guardianship and Administration Act 1990</w:t>
      </w:r>
      <w:r>
        <w:rPr>
          <w:rFonts w:ascii="Arial" w:eastAsia="Calibri" w:hAnsi="Arial" w:cs="Arial"/>
          <w:iCs/>
        </w:rPr>
        <w:t xml:space="preserve"> and the implementation of the recommendations in the report tabled in Parliament in December 2015</w:t>
      </w:r>
      <w:r w:rsidRPr="00185F19">
        <w:rPr>
          <w:rFonts w:ascii="Arial" w:eastAsia="Calibri" w:hAnsi="Arial" w:cs="Arial"/>
          <w:i/>
          <w:iCs/>
        </w:rPr>
        <w:t>.</w:t>
      </w:r>
    </w:p>
    <w:p w:rsidR="009A52FE" w:rsidRPr="00185F19" w:rsidRDefault="009A52FE" w:rsidP="009A52FE">
      <w:pPr>
        <w:ind w:left="360"/>
        <w:rPr>
          <w:rFonts w:ascii="Arial" w:eastAsia="Calibri" w:hAnsi="Arial" w:cs="Arial"/>
        </w:rPr>
      </w:pPr>
    </w:p>
    <w:p w:rsidR="0063671D" w:rsidRPr="00185F19" w:rsidRDefault="0063671D" w:rsidP="0063671D">
      <w:pPr>
        <w:numPr>
          <w:ilvl w:val="0"/>
          <w:numId w:val="18"/>
        </w:numPr>
        <w:contextualSpacing/>
        <w:rPr>
          <w:rFonts w:ascii="Arial" w:eastAsia="Calibri" w:hAnsi="Arial" w:cs="Arial"/>
          <w:lang w:eastAsia="en-US"/>
        </w:rPr>
      </w:pPr>
      <w:r w:rsidRPr="00185F19">
        <w:rPr>
          <w:rFonts w:ascii="Arial" w:eastAsia="Calibri" w:hAnsi="Arial" w:cs="Arial"/>
          <w:lang w:eastAsia="en-US"/>
        </w:rPr>
        <w:t xml:space="preserve">Review and amendment of Memoranda of Understanding between the Public Advocate and several stakeholders including the Disability Services Commission, </w:t>
      </w:r>
      <w:proofErr w:type="spellStart"/>
      <w:r w:rsidRPr="00185F19">
        <w:rPr>
          <w:rFonts w:ascii="Arial" w:eastAsia="Calibri" w:hAnsi="Arial" w:cs="Arial"/>
          <w:lang w:eastAsia="en-US"/>
        </w:rPr>
        <w:t>Advocare</w:t>
      </w:r>
      <w:proofErr w:type="spellEnd"/>
      <w:r w:rsidRPr="00185F19">
        <w:rPr>
          <w:rFonts w:ascii="Arial" w:eastAsia="Calibri" w:hAnsi="Arial" w:cs="Arial"/>
          <w:lang w:eastAsia="en-US"/>
        </w:rPr>
        <w:t>, Western Australia Police, Sexual Assault Resource Centre and Northern Suburbs Community Legal Centre (Older Persons Rights Service).</w:t>
      </w:r>
    </w:p>
    <w:p w:rsidR="0063671D" w:rsidRPr="00185F19" w:rsidRDefault="0063671D" w:rsidP="0063671D">
      <w:pPr>
        <w:contextualSpacing/>
        <w:rPr>
          <w:rFonts w:ascii="Arial" w:eastAsia="Calibri" w:hAnsi="Arial" w:cs="Arial"/>
          <w:lang w:eastAsia="en-US"/>
        </w:rPr>
      </w:pPr>
    </w:p>
    <w:p w:rsidR="0063671D" w:rsidRDefault="0063671D" w:rsidP="0063671D">
      <w:pPr>
        <w:ind w:left="720"/>
        <w:contextualSpacing/>
        <w:rPr>
          <w:rFonts w:ascii="Arial" w:eastAsia="Calibri" w:hAnsi="Arial" w:cs="Arial"/>
          <w:lang w:eastAsia="en-US"/>
        </w:rPr>
      </w:pPr>
      <w:r w:rsidRPr="00185F19">
        <w:rPr>
          <w:rFonts w:ascii="Arial" w:eastAsia="Calibri" w:hAnsi="Arial" w:cs="Arial"/>
          <w:lang w:eastAsia="en-US"/>
        </w:rPr>
        <w:t>All of these memoranda have now been finalised and continue to operate effectively. In particular, the memorandum between the Disability Services Commission and the Office of the Public Advocate now reflects the exchange of information with regard to represented people transitioning to or residing in trial sites under the National Disability Insurance Scheme and also residents of the Disability Justice Centre.</w:t>
      </w:r>
    </w:p>
    <w:p w:rsidR="0063671D" w:rsidRPr="00185F19" w:rsidRDefault="0063671D" w:rsidP="0063671D">
      <w:pPr>
        <w:ind w:left="720"/>
        <w:contextualSpacing/>
        <w:rPr>
          <w:rFonts w:ascii="Arial" w:eastAsia="Calibri" w:hAnsi="Arial" w:cs="Arial"/>
          <w:lang w:eastAsia="en-US"/>
        </w:rPr>
      </w:pPr>
    </w:p>
    <w:p w:rsidR="0063671D" w:rsidRPr="00185F19" w:rsidRDefault="0063671D" w:rsidP="0063671D">
      <w:pPr>
        <w:numPr>
          <w:ilvl w:val="0"/>
          <w:numId w:val="18"/>
        </w:numPr>
        <w:contextualSpacing/>
        <w:rPr>
          <w:rFonts w:ascii="Arial" w:hAnsi="Arial" w:cs="Arial"/>
        </w:rPr>
      </w:pPr>
      <w:r w:rsidRPr="00185F19">
        <w:rPr>
          <w:rFonts w:ascii="Arial" w:hAnsi="Arial" w:cs="Arial"/>
        </w:rPr>
        <w:t>Continued input into the finalisation of operational policies for the Disability Justice Centre operated by the Disability Services Commission. This included discussions regarding the identification and transition of residents to the Centre and treatment decisions in relation to residents for whom the Public Advocate was appointed guardian.</w:t>
      </w:r>
    </w:p>
    <w:p w:rsidR="0063671D" w:rsidRPr="00185F19" w:rsidRDefault="0063671D" w:rsidP="0063671D">
      <w:pPr>
        <w:ind w:left="720"/>
        <w:contextualSpacing/>
        <w:rPr>
          <w:rFonts w:ascii="Arial" w:hAnsi="Arial" w:cs="Arial"/>
        </w:rPr>
      </w:pPr>
    </w:p>
    <w:p w:rsidR="0063671D" w:rsidRPr="00185F19" w:rsidRDefault="0063671D" w:rsidP="0063671D">
      <w:pPr>
        <w:numPr>
          <w:ilvl w:val="0"/>
          <w:numId w:val="18"/>
        </w:numPr>
        <w:contextualSpacing/>
        <w:rPr>
          <w:rFonts w:ascii="Arial" w:hAnsi="Arial" w:cs="Arial"/>
        </w:rPr>
      </w:pPr>
      <w:r w:rsidRPr="00185F19">
        <w:rPr>
          <w:rFonts w:ascii="Arial" w:hAnsi="Arial" w:cs="Arial"/>
        </w:rPr>
        <w:t xml:space="preserve">Continued work between the Office of the Public Advocate and the Disability Services Commission particularly with regard to how the </w:t>
      </w:r>
      <w:r w:rsidRPr="00185F19">
        <w:rPr>
          <w:rFonts w:ascii="Arial" w:hAnsi="Arial" w:cs="Arial"/>
          <w:i/>
        </w:rPr>
        <w:t xml:space="preserve">National Disability Insurance Scheme Act 2013 </w:t>
      </w:r>
      <w:r w:rsidRPr="00C53E66">
        <w:rPr>
          <w:rFonts w:ascii="Arial" w:hAnsi="Arial" w:cs="Arial"/>
        </w:rPr>
        <w:t>(</w:t>
      </w:r>
      <w:r w:rsidRPr="00CC4688">
        <w:rPr>
          <w:rFonts w:ascii="Arial" w:hAnsi="Arial" w:cs="Arial"/>
        </w:rPr>
        <w:t>NDIS Act</w:t>
      </w:r>
      <w:r w:rsidRPr="00C53E66">
        <w:rPr>
          <w:rFonts w:ascii="Arial" w:hAnsi="Arial" w:cs="Arial"/>
        </w:rPr>
        <w:t xml:space="preserve">) </w:t>
      </w:r>
      <w:r w:rsidRPr="00185F19">
        <w:rPr>
          <w:rFonts w:ascii="Arial" w:hAnsi="Arial" w:cs="Arial"/>
        </w:rPr>
        <w:t>is</w:t>
      </w:r>
      <w:r w:rsidRPr="00185F19">
        <w:rPr>
          <w:rFonts w:ascii="Arial" w:hAnsi="Arial" w:cs="Arial"/>
          <w:i/>
        </w:rPr>
        <w:t xml:space="preserve"> </w:t>
      </w:r>
      <w:r w:rsidRPr="00185F19">
        <w:rPr>
          <w:rFonts w:ascii="Arial" w:hAnsi="Arial" w:cs="Arial"/>
        </w:rPr>
        <w:t xml:space="preserve">applied in the </w:t>
      </w:r>
      <w:r w:rsidR="00635066">
        <w:rPr>
          <w:rFonts w:ascii="Arial" w:hAnsi="Arial" w:cs="Arial"/>
        </w:rPr>
        <w:t>Western Australia</w:t>
      </w:r>
      <w:r w:rsidR="00635066" w:rsidRPr="00185F19">
        <w:rPr>
          <w:rFonts w:ascii="Arial" w:hAnsi="Arial" w:cs="Arial"/>
        </w:rPr>
        <w:t xml:space="preserve"> </w:t>
      </w:r>
      <w:r w:rsidRPr="00185F19">
        <w:rPr>
          <w:rFonts w:ascii="Arial" w:hAnsi="Arial" w:cs="Arial"/>
        </w:rPr>
        <w:t>NDIS trial site.</w:t>
      </w:r>
    </w:p>
    <w:p w:rsidR="0063671D" w:rsidRPr="00185F19" w:rsidRDefault="0063671D" w:rsidP="0063671D">
      <w:pPr>
        <w:ind w:left="720"/>
        <w:contextualSpacing/>
        <w:rPr>
          <w:rFonts w:ascii="Arial" w:hAnsi="Arial" w:cs="Arial"/>
        </w:rPr>
      </w:pPr>
    </w:p>
    <w:p w:rsidR="0063671D" w:rsidRDefault="0063671D" w:rsidP="0063671D">
      <w:pPr>
        <w:ind w:left="720"/>
        <w:contextualSpacing/>
        <w:rPr>
          <w:rFonts w:ascii="Arial" w:hAnsi="Arial" w:cs="Arial"/>
        </w:rPr>
      </w:pPr>
      <w:r w:rsidRPr="00185F19">
        <w:rPr>
          <w:rFonts w:ascii="Arial" w:hAnsi="Arial" w:cs="Arial"/>
        </w:rPr>
        <w:t xml:space="preserve">Agreement was reached with regard to nominee provisions and who should be appointed to sign support plans. Agreement was reached in regard to the circumstances in which guardians might be required to sign support plans and the process whereby the Commission would approach the agency about a guardianship appointment when there was no other appropriate person to sign the plan. The Public Advocate prepared an agreed standard statement to be used by guardians to clarify their role when signing plans. </w:t>
      </w:r>
    </w:p>
    <w:p w:rsidR="0063671D" w:rsidRDefault="0063671D">
      <w:pPr>
        <w:rPr>
          <w:rFonts w:ascii="Arial" w:hAnsi="Arial" w:cs="Arial"/>
        </w:rPr>
      </w:pPr>
      <w:r>
        <w:rPr>
          <w:rFonts w:ascii="Arial" w:hAnsi="Arial" w:cs="Arial"/>
        </w:rPr>
        <w:br w:type="page"/>
      </w:r>
    </w:p>
    <w:p w:rsidR="0063671D" w:rsidRPr="001C6906" w:rsidRDefault="0063671D" w:rsidP="0063671D">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sidRPr="00A236E9">
        <w:rPr>
          <w:rFonts w:ascii="Arial" w:hAnsi="Arial" w:cs="Arial"/>
          <w:sz w:val="28"/>
          <w:szCs w:val="28"/>
        </w:rPr>
        <w:t>Systemic Advocacy</w:t>
      </w:r>
    </w:p>
    <w:p w:rsidR="0063671D" w:rsidRPr="00FC3F55" w:rsidRDefault="0063671D" w:rsidP="0063671D">
      <w:pPr>
        <w:rPr>
          <w:rFonts w:ascii="Arial" w:hAnsi="Arial" w:cs="Arial"/>
        </w:rPr>
      </w:pPr>
    </w:p>
    <w:p w:rsidR="0063671D" w:rsidRPr="00FC3F55" w:rsidRDefault="0063671D" w:rsidP="0063671D">
      <w:pPr>
        <w:rPr>
          <w:rFonts w:ascii="Arial" w:hAnsi="Arial" w:cs="Arial"/>
        </w:rPr>
      </w:pPr>
    </w:p>
    <w:p w:rsidR="0063671D" w:rsidRPr="00185F19" w:rsidRDefault="0063671D" w:rsidP="0063671D">
      <w:pPr>
        <w:numPr>
          <w:ilvl w:val="0"/>
          <w:numId w:val="18"/>
        </w:numPr>
        <w:contextualSpacing/>
        <w:rPr>
          <w:rFonts w:ascii="Arial" w:hAnsi="Arial" w:cs="Arial"/>
        </w:rPr>
      </w:pPr>
      <w:r w:rsidRPr="00185F19">
        <w:rPr>
          <w:rFonts w:ascii="Arial" w:eastAsia="Calibri" w:hAnsi="Arial" w:cs="Arial"/>
          <w:lang w:eastAsia="en-US"/>
        </w:rPr>
        <w:t xml:space="preserve">Continued </w:t>
      </w:r>
      <w:r>
        <w:rPr>
          <w:rFonts w:ascii="Arial" w:eastAsia="Calibri" w:hAnsi="Arial" w:cs="Arial"/>
          <w:lang w:eastAsia="en-US"/>
        </w:rPr>
        <w:t xml:space="preserve">work with the Commonwealth’s pilot in the Hills with regard to the </w:t>
      </w:r>
      <w:r w:rsidRPr="00185F19">
        <w:rPr>
          <w:rFonts w:ascii="Arial" w:eastAsia="Calibri" w:hAnsi="Arial" w:cs="Arial"/>
          <w:lang w:eastAsia="en-US"/>
        </w:rPr>
        <w:t xml:space="preserve">implementation of the National Disability Insurance Scheme in </w:t>
      </w:r>
      <w:r>
        <w:rPr>
          <w:rFonts w:ascii="Arial" w:eastAsia="Calibri" w:hAnsi="Arial" w:cs="Arial"/>
          <w:lang w:eastAsia="en-US"/>
        </w:rPr>
        <w:t>We</w:t>
      </w:r>
      <w:r w:rsidRPr="00185F19">
        <w:rPr>
          <w:rFonts w:ascii="Arial" w:eastAsia="Calibri" w:hAnsi="Arial" w:cs="Arial"/>
          <w:lang w:eastAsia="en-US"/>
        </w:rPr>
        <w:t>stern Australia.</w:t>
      </w:r>
      <w:r>
        <w:rPr>
          <w:rFonts w:ascii="Arial" w:eastAsia="Calibri" w:hAnsi="Arial" w:cs="Arial"/>
          <w:lang w:eastAsia="en-US"/>
        </w:rPr>
        <w:t xml:space="preserve"> This included p</w:t>
      </w:r>
      <w:r w:rsidRPr="00185F19">
        <w:rPr>
          <w:rFonts w:ascii="Arial" w:hAnsi="Arial" w:cs="Arial"/>
        </w:rPr>
        <w:t>articipat</w:t>
      </w:r>
      <w:r>
        <w:rPr>
          <w:rFonts w:ascii="Arial" w:hAnsi="Arial" w:cs="Arial"/>
        </w:rPr>
        <w:t>ion on</w:t>
      </w:r>
      <w:r w:rsidRPr="00185F19">
        <w:rPr>
          <w:rFonts w:ascii="Arial" w:hAnsi="Arial" w:cs="Arial"/>
        </w:rPr>
        <w:t xml:space="preserve"> the Psychiatric Hostels NDIS Engagement Project Collaboration Group. Members of the Group met regularly to contribute resources and ideas to a pilot project aimed at engaging people with a psychosocial disability with the National Disability Insurance Scheme. </w:t>
      </w:r>
    </w:p>
    <w:p w:rsidR="0063671D" w:rsidRPr="00185F19" w:rsidRDefault="0063671D" w:rsidP="0063671D">
      <w:pPr>
        <w:ind w:left="720"/>
        <w:contextualSpacing/>
        <w:rPr>
          <w:rFonts w:ascii="Arial" w:eastAsia="Calibri" w:hAnsi="Arial" w:cs="Arial"/>
          <w:lang w:eastAsia="en-US"/>
        </w:rPr>
      </w:pPr>
    </w:p>
    <w:p w:rsidR="0063671D" w:rsidRPr="00185F19" w:rsidRDefault="0063671D" w:rsidP="0063671D">
      <w:pPr>
        <w:numPr>
          <w:ilvl w:val="0"/>
          <w:numId w:val="18"/>
        </w:numPr>
        <w:contextualSpacing/>
        <w:rPr>
          <w:rFonts w:ascii="Arial" w:hAnsi="Arial" w:cs="Arial"/>
        </w:rPr>
      </w:pPr>
      <w:r w:rsidRPr="00185F19">
        <w:rPr>
          <w:rFonts w:ascii="Arial" w:eastAsia="Calibri" w:hAnsi="Arial" w:cs="Arial"/>
        </w:rPr>
        <w:t xml:space="preserve">Continued work with the Mental Health Commission, Department of Health and other agencies, regarding the </w:t>
      </w:r>
      <w:r w:rsidRPr="00185F19">
        <w:rPr>
          <w:rFonts w:ascii="Arial" w:eastAsia="Calibri" w:hAnsi="Arial" w:cs="Arial"/>
          <w:i/>
          <w:iCs/>
        </w:rPr>
        <w:t>Mental Health Act 2014</w:t>
      </w:r>
      <w:r w:rsidRPr="00185F19">
        <w:rPr>
          <w:rFonts w:ascii="Arial" w:eastAsia="Calibri" w:hAnsi="Arial" w:cs="Arial"/>
        </w:rPr>
        <w:t xml:space="preserve">, its implementation and its intersection with the </w:t>
      </w:r>
      <w:r w:rsidRPr="00185F19">
        <w:rPr>
          <w:rFonts w:ascii="Arial" w:eastAsia="Calibri" w:hAnsi="Arial" w:cs="Arial"/>
          <w:i/>
          <w:iCs/>
        </w:rPr>
        <w:t>Guardianship and Administration Act 1990.</w:t>
      </w:r>
    </w:p>
    <w:p w:rsidR="0063671D" w:rsidRPr="00185F19" w:rsidRDefault="0063671D" w:rsidP="0063671D">
      <w:pPr>
        <w:ind w:left="720"/>
        <w:contextualSpacing/>
        <w:rPr>
          <w:rFonts w:ascii="Arial" w:hAnsi="Arial" w:cs="Arial"/>
        </w:rPr>
      </w:pPr>
    </w:p>
    <w:p w:rsidR="0063671D" w:rsidRPr="00185F19" w:rsidRDefault="0063671D" w:rsidP="0063671D">
      <w:pPr>
        <w:ind w:left="720"/>
        <w:contextualSpacing/>
        <w:rPr>
          <w:rFonts w:ascii="Arial" w:hAnsi="Arial" w:cs="Arial"/>
        </w:rPr>
      </w:pPr>
      <w:r w:rsidRPr="00185F19">
        <w:rPr>
          <w:rFonts w:ascii="Arial" w:eastAsia="Calibri" w:hAnsi="Arial" w:cs="Arial"/>
          <w:iCs/>
        </w:rPr>
        <w:t xml:space="preserve">The Office of the Public Advocate developed resources, conducted training for staff, and presented to external stakeholders. The Office collaborated with the Department of Health to clarify issues prior to the implementation of the </w:t>
      </w:r>
      <w:r w:rsidRPr="00185F19">
        <w:rPr>
          <w:rFonts w:ascii="Arial" w:eastAsia="Calibri" w:hAnsi="Arial" w:cs="Arial"/>
          <w:i/>
          <w:iCs/>
        </w:rPr>
        <w:t xml:space="preserve">Mental Health Act 2014 </w:t>
      </w:r>
      <w:r w:rsidRPr="00185F19">
        <w:rPr>
          <w:rFonts w:ascii="Arial" w:eastAsia="Calibri" w:hAnsi="Arial" w:cs="Arial"/>
          <w:iCs/>
        </w:rPr>
        <w:t>with particular emphasis on patients</w:t>
      </w:r>
      <w:r w:rsidRPr="00185F19">
        <w:rPr>
          <w:rFonts w:ascii="Arial" w:hAnsi="Arial" w:cs="Arial"/>
        </w:rPr>
        <w:t xml:space="preserve"> with dementia or acquired brain injury, who present at mental health services and who lacked capacity to make decisions.</w:t>
      </w:r>
      <w:r w:rsidRPr="00185F19">
        <w:t xml:space="preserve"> </w:t>
      </w:r>
      <w:r w:rsidRPr="00185F19">
        <w:rPr>
          <w:rFonts w:ascii="Arial" w:hAnsi="Arial" w:cs="Arial"/>
        </w:rPr>
        <w:t xml:space="preserve">Regular meetings were also held between the Office and the Chief Psychiatrist with regard to issues arising under the </w:t>
      </w:r>
      <w:r w:rsidRPr="00185F19">
        <w:rPr>
          <w:rFonts w:ascii="Arial" w:eastAsia="Calibri" w:hAnsi="Arial" w:cs="Arial"/>
          <w:i/>
          <w:iCs/>
        </w:rPr>
        <w:t>Mental Health Act 2014</w:t>
      </w:r>
      <w:r w:rsidRPr="00185F19">
        <w:rPr>
          <w:rFonts w:ascii="Arial" w:eastAsia="Calibri" w:hAnsi="Arial" w:cs="Arial"/>
        </w:rPr>
        <w:t>.</w:t>
      </w:r>
    </w:p>
    <w:p w:rsidR="0063671D" w:rsidRPr="00185F19" w:rsidRDefault="0063671D" w:rsidP="0063671D">
      <w:pPr>
        <w:ind w:left="720"/>
        <w:contextualSpacing/>
        <w:rPr>
          <w:rFonts w:ascii="Arial" w:eastAsia="Calibri" w:hAnsi="Arial" w:cs="Arial"/>
          <w:lang w:eastAsia="en-US"/>
        </w:rPr>
      </w:pPr>
    </w:p>
    <w:p w:rsidR="0063671D" w:rsidRPr="00185F19" w:rsidRDefault="0063671D" w:rsidP="0063671D">
      <w:pPr>
        <w:numPr>
          <w:ilvl w:val="0"/>
          <w:numId w:val="18"/>
        </w:numPr>
        <w:contextualSpacing/>
        <w:rPr>
          <w:rFonts w:ascii="Arial" w:hAnsi="Arial" w:cs="Arial"/>
        </w:rPr>
      </w:pPr>
      <w:r>
        <w:rPr>
          <w:rFonts w:ascii="Arial" w:hAnsi="Arial" w:cs="Arial"/>
        </w:rPr>
        <w:t xml:space="preserve">Contributing to the </w:t>
      </w:r>
      <w:r w:rsidRPr="00185F19">
        <w:rPr>
          <w:rFonts w:ascii="Arial" w:hAnsi="Arial" w:cs="Arial"/>
        </w:rPr>
        <w:t xml:space="preserve">response </w:t>
      </w:r>
      <w:r>
        <w:rPr>
          <w:rFonts w:ascii="Arial" w:hAnsi="Arial" w:cs="Arial"/>
        </w:rPr>
        <w:t>by</w:t>
      </w:r>
      <w:r w:rsidRPr="00185F19">
        <w:rPr>
          <w:rFonts w:ascii="Arial" w:hAnsi="Arial" w:cs="Arial"/>
        </w:rPr>
        <w:t xml:space="preserve"> the Department of the Attorney General on the Out-Of-Home Care Reform, Legislative Amendments Consultation Paper circulated by the Department for Child Protection and Family Support. </w:t>
      </w:r>
    </w:p>
    <w:p w:rsidR="0063671D" w:rsidRDefault="0063671D" w:rsidP="0063671D">
      <w:pPr>
        <w:spacing w:after="200"/>
        <w:ind w:left="720"/>
        <w:contextualSpacing/>
        <w:rPr>
          <w:rFonts w:ascii="Arial" w:eastAsia="Calibri" w:hAnsi="Arial" w:cs="Arial"/>
          <w:lang w:eastAsia="en-US"/>
        </w:rPr>
      </w:pPr>
    </w:p>
    <w:p w:rsidR="009A52FE" w:rsidRPr="00185F19" w:rsidRDefault="009A52FE" w:rsidP="009A52FE">
      <w:pPr>
        <w:numPr>
          <w:ilvl w:val="0"/>
          <w:numId w:val="18"/>
        </w:numPr>
        <w:contextualSpacing/>
        <w:rPr>
          <w:rFonts w:ascii="Arial" w:eastAsia="Calibri" w:hAnsi="Arial" w:cs="Arial"/>
          <w:lang w:eastAsia="en-US"/>
        </w:rPr>
      </w:pPr>
      <w:r w:rsidRPr="00185F19">
        <w:rPr>
          <w:rFonts w:ascii="Arial" w:eastAsia="Calibri" w:hAnsi="Arial" w:cs="Arial"/>
        </w:rPr>
        <w:t>Alliance for the Prevention of Elder Abuse and Western Australian Network for the Prevention of Elder Abuse – Continued participation in both project groups including support for World Elder Abuse Awareness Day events</w:t>
      </w:r>
      <w:r>
        <w:rPr>
          <w:rFonts w:ascii="Arial" w:eastAsia="Calibri" w:hAnsi="Arial" w:cs="Arial"/>
        </w:rPr>
        <w:t xml:space="preserve"> as reported earlier</w:t>
      </w:r>
      <w:r w:rsidRPr="00185F19">
        <w:rPr>
          <w:rFonts w:ascii="Arial" w:eastAsia="Calibri" w:hAnsi="Arial" w:cs="Arial"/>
        </w:rPr>
        <w:t xml:space="preserve">. </w:t>
      </w:r>
    </w:p>
    <w:p w:rsidR="009A52FE" w:rsidRDefault="009A52FE" w:rsidP="009A52FE">
      <w:pPr>
        <w:spacing w:after="200"/>
        <w:ind w:left="720"/>
        <w:contextualSpacing/>
        <w:rPr>
          <w:rFonts w:ascii="Arial" w:eastAsia="Calibri" w:hAnsi="Arial" w:cs="Arial"/>
          <w:lang w:eastAsia="en-US"/>
        </w:rPr>
      </w:pPr>
    </w:p>
    <w:p w:rsidR="0063671D" w:rsidRDefault="0063671D" w:rsidP="0063671D">
      <w:pPr>
        <w:spacing w:after="200"/>
        <w:ind w:left="720"/>
        <w:contextualSpacing/>
        <w:rPr>
          <w:rFonts w:ascii="Arial" w:eastAsia="Calibri" w:hAnsi="Arial" w:cs="Arial"/>
          <w:lang w:eastAsia="en-US"/>
        </w:rPr>
      </w:pPr>
    </w:p>
    <w:p w:rsidR="0063671D" w:rsidRDefault="0063671D" w:rsidP="0063671D">
      <w:pPr>
        <w:spacing w:after="200"/>
        <w:ind w:left="720"/>
        <w:contextualSpacing/>
        <w:rPr>
          <w:rFonts w:ascii="Arial" w:eastAsia="Calibri" w:hAnsi="Arial" w:cs="Arial"/>
          <w:lang w:eastAsia="en-US"/>
        </w:rPr>
      </w:pPr>
    </w:p>
    <w:p w:rsidR="0063671D" w:rsidRDefault="0063671D" w:rsidP="0063671D">
      <w:pPr>
        <w:spacing w:after="200"/>
        <w:ind w:left="720"/>
        <w:contextualSpacing/>
        <w:rPr>
          <w:rFonts w:ascii="Arial" w:eastAsia="Calibri" w:hAnsi="Arial" w:cs="Arial"/>
          <w:lang w:eastAsia="en-US"/>
        </w:rPr>
      </w:pPr>
    </w:p>
    <w:p w:rsidR="00185F19" w:rsidRPr="00860F8F" w:rsidRDefault="00185F19" w:rsidP="00860F8F">
      <w:pPr>
        <w:spacing w:after="200"/>
        <w:ind w:left="720"/>
        <w:contextualSpacing/>
        <w:rPr>
          <w:rFonts w:ascii="Arial" w:eastAsia="Calibri" w:hAnsi="Arial" w:cs="Arial"/>
          <w:lang w:eastAsia="en-US"/>
        </w:rPr>
      </w:pPr>
    </w:p>
    <w:p w:rsidR="009160B2" w:rsidRDefault="009160B2">
      <w:pPr>
        <w:rPr>
          <w:rFonts w:ascii="Arial" w:eastAsia="Calibri" w:hAnsi="Arial"/>
          <w:szCs w:val="22"/>
          <w:lang w:eastAsia="en-US"/>
        </w:rPr>
      </w:pPr>
      <w:r>
        <w:rPr>
          <w:rFonts w:ascii="Arial" w:eastAsia="Calibri" w:hAnsi="Arial"/>
          <w:szCs w:val="22"/>
          <w:lang w:eastAsia="en-US"/>
        </w:rPr>
        <w:br w:type="page"/>
      </w:r>
    </w:p>
    <w:p w:rsidR="003E7D01" w:rsidRPr="001C6906" w:rsidRDefault="003E7D01" w:rsidP="003E7D01">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Pr>
          <w:rFonts w:ascii="Arial" w:hAnsi="Arial" w:cs="Arial"/>
          <w:sz w:val="28"/>
          <w:szCs w:val="28"/>
        </w:rPr>
        <w:t>Community Education</w:t>
      </w:r>
    </w:p>
    <w:p w:rsidR="003E7D01" w:rsidRPr="0094000C" w:rsidRDefault="003E7D01" w:rsidP="00A94B99">
      <w:pPr>
        <w:autoSpaceDE w:val="0"/>
        <w:autoSpaceDN w:val="0"/>
        <w:adjustRightInd w:val="0"/>
        <w:rPr>
          <w:rFonts w:ascii="Arial" w:hAnsi="Arial" w:cs="Arial"/>
        </w:rPr>
      </w:pPr>
    </w:p>
    <w:p w:rsidR="003E7D01" w:rsidRPr="0094000C" w:rsidRDefault="003E7D01" w:rsidP="00A94B99">
      <w:pPr>
        <w:autoSpaceDE w:val="0"/>
        <w:autoSpaceDN w:val="0"/>
        <w:adjustRightInd w:val="0"/>
        <w:rPr>
          <w:rFonts w:ascii="Arial" w:hAnsi="Arial" w:cs="Arial"/>
        </w:rPr>
      </w:pPr>
    </w:p>
    <w:p w:rsidR="00A94B99" w:rsidRPr="0094000C" w:rsidRDefault="00A94B99" w:rsidP="00A94B99">
      <w:pPr>
        <w:autoSpaceDE w:val="0"/>
        <w:autoSpaceDN w:val="0"/>
        <w:adjustRightInd w:val="0"/>
        <w:rPr>
          <w:rFonts w:ascii="Arial" w:hAnsi="Arial" w:cs="Arial"/>
          <w:sz w:val="36"/>
          <w:szCs w:val="36"/>
        </w:rPr>
      </w:pPr>
      <w:bookmarkStart w:id="11" w:name="Agency_Performance_Com_Ed"/>
      <w:r w:rsidRPr="0094000C">
        <w:rPr>
          <w:rFonts w:ascii="Arial" w:hAnsi="Arial" w:cs="Arial"/>
          <w:sz w:val="36"/>
          <w:szCs w:val="36"/>
        </w:rPr>
        <w:t>Community Education</w:t>
      </w:r>
    </w:p>
    <w:bookmarkEnd w:id="11"/>
    <w:p w:rsidR="00A94B99" w:rsidRPr="001C6906" w:rsidRDefault="00A94B99" w:rsidP="00A94B99">
      <w:pPr>
        <w:autoSpaceDE w:val="0"/>
        <w:autoSpaceDN w:val="0"/>
        <w:adjustRightInd w:val="0"/>
        <w:rPr>
          <w:rFonts w:ascii="Arial" w:hAnsi="Arial" w:cs="Arial"/>
        </w:rPr>
      </w:pPr>
    </w:p>
    <w:p w:rsidR="00A94B99" w:rsidRPr="001C6906" w:rsidRDefault="00A94B99" w:rsidP="00A94B99">
      <w:pPr>
        <w:autoSpaceDE w:val="0"/>
        <w:autoSpaceDN w:val="0"/>
        <w:adjustRightInd w:val="0"/>
        <w:rPr>
          <w:rFonts w:ascii="Arial" w:hAnsi="Arial" w:cs="Arial"/>
        </w:rPr>
      </w:pPr>
      <w:r w:rsidRPr="001C6906">
        <w:rPr>
          <w:rFonts w:ascii="Arial" w:hAnsi="Arial" w:cs="Arial"/>
        </w:rPr>
        <w:t xml:space="preserve">The Office promotes the human rights of adults in Western Australia with a decision-making disability, under the provisions and operation of the </w:t>
      </w:r>
      <w:r w:rsidRPr="001C6906">
        <w:rPr>
          <w:rFonts w:ascii="Arial" w:hAnsi="Arial" w:cs="Arial"/>
          <w:i/>
          <w:iCs/>
        </w:rPr>
        <w:t xml:space="preserve">Guardianship and Administration Act 1990. </w:t>
      </w:r>
      <w:r w:rsidRPr="001C6906">
        <w:rPr>
          <w:rFonts w:ascii="Arial" w:hAnsi="Arial" w:cs="Arial"/>
        </w:rPr>
        <w:t>This is do</w:t>
      </w:r>
      <w:r w:rsidRPr="00094493">
        <w:rPr>
          <w:rFonts w:ascii="Arial" w:hAnsi="Arial" w:cs="Arial"/>
        </w:rPr>
        <w:t>n</w:t>
      </w:r>
      <w:r w:rsidRPr="001C6906">
        <w:rPr>
          <w:rFonts w:ascii="Arial" w:hAnsi="Arial" w:cs="Arial"/>
        </w:rPr>
        <w:t>e through community education activities which improve people’s awareness and understanding of the legislation, the system and the surrounding issues. Activities include:</w:t>
      </w:r>
    </w:p>
    <w:p w:rsidR="00A94B99" w:rsidRPr="001C6906" w:rsidRDefault="00A94B99" w:rsidP="00A94B99">
      <w:pPr>
        <w:autoSpaceDE w:val="0"/>
        <w:autoSpaceDN w:val="0"/>
        <w:adjustRightInd w:val="0"/>
        <w:rPr>
          <w:rFonts w:ascii="Arial" w:hAnsi="Arial" w:cs="Arial"/>
        </w:rPr>
      </w:pPr>
    </w:p>
    <w:p w:rsidR="00A94B99" w:rsidRPr="001C6906" w:rsidRDefault="00A94B99" w:rsidP="000C2363">
      <w:pPr>
        <w:numPr>
          <w:ilvl w:val="0"/>
          <w:numId w:val="6"/>
        </w:numPr>
        <w:autoSpaceDE w:val="0"/>
        <w:autoSpaceDN w:val="0"/>
        <w:adjustRightInd w:val="0"/>
        <w:rPr>
          <w:rFonts w:ascii="Arial" w:hAnsi="Arial" w:cs="Arial"/>
        </w:rPr>
      </w:pPr>
      <w:r w:rsidRPr="001C6906">
        <w:rPr>
          <w:rFonts w:ascii="Arial" w:hAnsi="Arial" w:cs="Arial"/>
        </w:rPr>
        <w:t>providing the community and relevant service providers with education and training which promotes the human rights of adults with a decision-making disability</w:t>
      </w:r>
    </w:p>
    <w:p w:rsidR="00A94B99" w:rsidRPr="001C6906" w:rsidRDefault="00A94B99" w:rsidP="000C2363">
      <w:pPr>
        <w:numPr>
          <w:ilvl w:val="0"/>
          <w:numId w:val="6"/>
        </w:numPr>
        <w:autoSpaceDE w:val="0"/>
        <w:autoSpaceDN w:val="0"/>
        <w:adjustRightInd w:val="0"/>
        <w:rPr>
          <w:rFonts w:ascii="Arial" w:hAnsi="Arial" w:cs="Arial"/>
        </w:rPr>
      </w:pPr>
      <w:r w:rsidRPr="001C6906">
        <w:rPr>
          <w:rFonts w:ascii="Arial" w:hAnsi="Arial" w:cs="Arial"/>
        </w:rPr>
        <w:t>producing and publishing written and other material accessible to the community and service providers in a variety of formats and languages</w:t>
      </w:r>
    </w:p>
    <w:p w:rsidR="00A94B99" w:rsidRPr="001C6906" w:rsidRDefault="00A94B99" w:rsidP="000C2363">
      <w:pPr>
        <w:numPr>
          <w:ilvl w:val="0"/>
          <w:numId w:val="6"/>
        </w:numPr>
        <w:autoSpaceDE w:val="0"/>
        <w:autoSpaceDN w:val="0"/>
        <w:adjustRightInd w:val="0"/>
        <w:rPr>
          <w:rFonts w:ascii="Arial" w:hAnsi="Arial" w:cs="Arial"/>
        </w:rPr>
      </w:pPr>
      <w:r w:rsidRPr="001C6906">
        <w:rPr>
          <w:rFonts w:ascii="Arial" w:hAnsi="Arial" w:cs="Arial"/>
        </w:rPr>
        <w:t>developing partnerships with other government agencies, non-government organisations and community groups to disseminate information about guardianship and administration</w:t>
      </w:r>
    </w:p>
    <w:p w:rsidR="00A94B99" w:rsidRPr="001C6906" w:rsidRDefault="00A94B99" w:rsidP="000C2363">
      <w:pPr>
        <w:numPr>
          <w:ilvl w:val="0"/>
          <w:numId w:val="6"/>
        </w:numPr>
        <w:autoSpaceDE w:val="0"/>
        <w:autoSpaceDN w:val="0"/>
        <w:adjustRightInd w:val="0"/>
        <w:rPr>
          <w:rFonts w:ascii="Arial" w:hAnsi="Arial" w:cs="Arial"/>
        </w:rPr>
      </w:pPr>
      <w:proofErr w:type="gramStart"/>
      <w:r w:rsidRPr="001C6906">
        <w:rPr>
          <w:rFonts w:ascii="Arial" w:hAnsi="Arial" w:cs="Arial"/>
        </w:rPr>
        <w:t>promoting</w:t>
      </w:r>
      <w:proofErr w:type="gramEnd"/>
      <w:r w:rsidRPr="001C6906">
        <w:rPr>
          <w:rFonts w:ascii="Arial" w:hAnsi="Arial" w:cs="Arial"/>
        </w:rPr>
        <w:t xml:space="preserve"> community responsibility for the wellbeing of vulnerable adults with a decision-making disability who may be at risk of abuse, exploitation or neglect.</w:t>
      </w:r>
    </w:p>
    <w:p w:rsidR="00A94B99" w:rsidRPr="003B6F0F" w:rsidRDefault="00A94B99" w:rsidP="00A94B99">
      <w:pPr>
        <w:rPr>
          <w:rFonts w:ascii="Arial" w:hAnsi="Arial" w:cs="Arial"/>
        </w:rPr>
      </w:pPr>
    </w:p>
    <w:p w:rsidR="00A94B99" w:rsidRPr="0094000C" w:rsidRDefault="00A94B99" w:rsidP="00A94B99">
      <w:pPr>
        <w:autoSpaceDE w:val="0"/>
        <w:autoSpaceDN w:val="0"/>
        <w:adjustRightInd w:val="0"/>
        <w:rPr>
          <w:rFonts w:ascii="Arial" w:hAnsi="Arial" w:cs="Arial"/>
          <w:sz w:val="28"/>
          <w:szCs w:val="28"/>
        </w:rPr>
      </w:pPr>
      <w:r w:rsidRPr="0094000C">
        <w:rPr>
          <w:rFonts w:ascii="Arial" w:hAnsi="Arial" w:cs="Arial"/>
          <w:sz w:val="28"/>
          <w:szCs w:val="28"/>
        </w:rPr>
        <w:t>The Year in Review</w:t>
      </w:r>
    </w:p>
    <w:p w:rsidR="00A94B99" w:rsidRDefault="00A94B99" w:rsidP="00A94B99">
      <w:pPr>
        <w:autoSpaceDE w:val="0"/>
        <w:autoSpaceDN w:val="0"/>
        <w:adjustRightInd w:val="0"/>
        <w:rPr>
          <w:rFonts w:ascii="Arial" w:hAnsi="Arial" w:cs="Arial"/>
        </w:rPr>
      </w:pPr>
    </w:p>
    <w:p w:rsidR="00A94B99" w:rsidRPr="00D75052" w:rsidRDefault="00A94B99" w:rsidP="00542A76">
      <w:pPr>
        <w:contextualSpacing/>
        <w:rPr>
          <w:rFonts w:ascii="Arial" w:eastAsia="Arial Unicode MS" w:hAnsi="Arial"/>
          <w:lang w:eastAsia="zh-CN"/>
        </w:rPr>
      </w:pPr>
      <w:r w:rsidRPr="00D655BB">
        <w:rPr>
          <w:rFonts w:ascii="Arial" w:eastAsia="Arial Unicode MS" w:hAnsi="Arial"/>
          <w:lang w:eastAsia="zh-CN"/>
        </w:rPr>
        <w:t>In 201</w:t>
      </w:r>
      <w:r w:rsidR="001334F8">
        <w:rPr>
          <w:rFonts w:ascii="Arial" w:eastAsia="Arial Unicode MS" w:hAnsi="Arial"/>
          <w:lang w:eastAsia="zh-CN"/>
        </w:rPr>
        <w:t>5</w:t>
      </w:r>
      <w:r w:rsidRPr="00D655BB">
        <w:rPr>
          <w:rFonts w:ascii="Arial" w:eastAsia="Arial Unicode MS" w:hAnsi="Arial"/>
          <w:lang w:eastAsia="zh-CN"/>
        </w:rPr>
        <w:t>/1</w:t>
      </w:r>
      <w:r w:rsidR="001334F8">
        <w:rPr>
          <w:rFonts w:ascii="Arial" w:eastAsia="Arial Unicode MS" w:hAnsi="Arial"/>
          <w:lang w:eastAsia="zh-CN"/>
        </w:rPr>
        <w:t>6</w:t>
      </w:r>
      <w:r w:rsidRPr="00D75052">
        <w:rPr>
          <w:rFonts w:ascii="Arial" w:eastAsia="Arial Unicode MS" w:hAnsi="Arial"/>
          <w:lang w:eastAsia="zh-CN"/>
        </w:rPr>
        <w:t xml:space="preserve">, the Office delivered a total </w:t>
      </w:r>
      <w:r>
        <w:rPr>
          <w:rFonts w:ascii="Arial" w:eastAsia="Arial Unicode MS" w:hAnsi="Arial"/>
          <w:lang w:eastAsia="zh-CN"/>
        </w:rPr>
        <w:t xml:space="preserve">of </w:t>
      </w:r>
      <w:r w:rsidR="00F2060C">
        <w:rPr>
          <w:rFonts w:ascii="Arial" w:eastAsia="Arial Unicode MS" w:hAnsi="Arial"/>
          <w:lang w:eastAsia="zh-CN"/>
        </w:rPr>
        <w:t>26</w:t>
      </w:r>
      <w:r w:rsidRPr="00D75052">
        <w:rPr>
          <w:rFonts w:ascii="Arial" w:eastAsia="Arial Unicode MS" w:hAnsi="Arial"/>
          <w:lang w:eastAsia="zh-CN"/>
        </w:rPr>
        <w:t xml:space="preserve"> community education se</w:t>
      </w:r>
      <w:r>
        <w:rPr>
          <w:rFonts w:ascii="Arial" w:eastAsia="Arial Unicode MS" w:hAnsi="Arial"/>
          <w:lang w:eastAsia="zh-CN"/>
        </w:rPr>
        <w:t>ssions</w:t>
      </w:r>
      <w:r w:rsidRPr="00D75052">
        <w:rPr>
          <w:rFonts w:ascii="Arial" w:eastAsia="Arial Unicode MS" w:hAnsi="Arial"/>
          <w:lang w:eastAsia="zh-CN"/>
        </w:rPr>
        <w:t xml:space="preserve"> across the State, regarding the guardianship and administration system, the legislation and the planning documents available to people under the legislation.</w:t>
      </w:r>
    </w:p>
    <w:p w:rsidR="00A94B99" w:rsidRPr="00D75052" w:rsidRDefault="00A94B99" w:rsidP="00A94B99">
      <w:pPr>
        <w:contextualSpacing/>
        <w:jc w:val="both"/>
        <w:rPr>
          <w:rFonts w:ascii="Arial" w:eastAsia="Arial Unicode MS" w:hAnsi="Arial"/>
          <w:lang w:eastAsia="zh-CN"/>
        </w:rPr>
      </w:pPr>
    </w:p>
    <w:p w:rsidR="00A94B99" w:rsidRDefault="00A94B99" w:rsidP="00A94B99">
      <w:pPr>
        <w:autoSpaceDE w:val="0"/>
        <w:autoSpaceDN w:val="0"/>
        <w:adjustRightInd w:val="0"/>
        <w:rPr>
          <w:rFonts w:ascii="Arial" w:hAnsi="Arial" w:cs="Arial"/>
        </w:rPr>
      </w:pPr>
      <w:r>
        <w:rPr>
          <w:rFonts w:ascii="Arial" w:hAnsi="Arial" w:cs="Arial"/>
        </w:rPr>
        <w:t xml:space="preserve">Of these, </w:t>
      </w:r>
      <w:r w:rsidR="00F2060C">
        <w:rPr>
          <w:rFonts w:ascii="Arial" w:hAnsi="Arial" w:cs="Arial"/>
        </w:rPr>
        <w:t>seven</w:t>
      </w:r>
      <w:r>
        <w:rPr>
          <w:rFonts w:ascii="Arial" w:hAnsi="Arial" w:cs="Arial"/>
        </w:rPr>
        <w:t xml:space="preserve"> </w:t>
      </w:r>
      <w:r w:rsidRPr="001C6906">
        <w:rPr>
          <w:rFonts w:ascii="Arial" w:hAnsi="Arial" w:cs="Arial"/>
        </w:rPr>
        <w:t xml:space="preserve">were tailored to the needs of community members, </w:t>
      </w:r>
      <w:r w:rsidR="00E250B6">
        <w:rPr>
          <w:rFonts w:ascii="Arial" w:hAnsi="Arial" w:cs="Arial"/>
        </w:rPr>
        <w:t>1</w:t>
      </w:r>
      <w:r w:rsidR="00F2060C">
        <w:rPr>
          <w:rFonts w:ascii="Arial" w:hAnsi="Arial" w:cs="Arial"/>
        </w:rPr>
        <w:t>4</w:t>
      </w:r>
      <w:r w:rsidRPr="001C6906">
        <w:rPr>
          <w:rFonts w:ascii="Arial" w:hAnsi="Arial" w:cs="Arial"/>
        </w:rPr>
        <w:t xml:space="preserve"> specifically targeted service providers and </w:t>
      </w:r>
      <w:r w:rsidR="00E250B6">
        <w:rPr>
          <w:rFonts w:ascii="Arial" w:hAnsi="Arial" w:cs="Arial"/>
        </w:rPr>
        <w:t>f</w:t>
      </w:r>
      <w:r w:rsidR="00F2060C">
        <w:rPr>
          <w:rFonts w:ascii="Arial" w:hAnsi="Arial" w:cs="Arial"/>
        </w:rPr>
        <w:t>ive</w:t>
      </w:r>
      <w:r w:rsidRPr="001C6906">
        <w:rPr>
          <w:rFonts w:ascii="Arial" w:hAnsi="Arial" w:cs="Arial"/>
        </w:rPr>
        <w:t xml:space="preserve"> catered to the needs of both groups.</w:t>
      </w:r>
    </w:p>
    <w:p w:rsidR="00A94B99" w:rsidRDefault="00A94B99" w:rsidP="00A94B99">
      <w:pPr>
        <w:autoSpaceDE w:val="0"/>
        <w:autoSpaceDN w:val="0"/>
        <w:adjustRightInd w:val="0"/>
        <w:rPr>
          <w:rFonts w:ascii="Arial" w:hAnsi="Arial" w:cs="Arial"/>
        </w:rPr>
      </w:pPr>
    </w:p>
    <w:p w:rsidR="00A94B99" w:rsidRDefault="00A94B99" w:rsidP="00A94B99">
      <w:pPr>
        <w:autoSpaceDE w:val="0"/>
        <w:autoSpaceDN w:val="0"/>
        <w:adjustRightInd w:val="0"/>
        <w:rPr>
          <w:rFonts w:ascii="Arial" w:hAnsi="Arial" w:cs="Arial"/>
        </w:rPr>
      </w:pPr>
      <w:r>
        <w:rPr>
          <w:rFonts w:ascii="Arial" w:hAnsi="Arial" w:cs="Arial"/>
        </w:rPr>
        <w:t>Four of the sessions were held jointly with the Public Trustee for the benefit of newly appointed Private Administrators, which provided them with information and advice about their role and responsibilities.</w:t>
      </w:r>
    </w:p>
    <w:p w:rsidR="00A94B99" w:rsidRDefault="00A94B99" w:rsidP="00A94B99">
      <w:pPr>
        <w:autoSpaceDE w:val="0"/>
        <w:autoSpaceDN w:val="0"/>
        <w:adjustRightInd w:val="0"/>
        <w:rPr>
          <w:rFonts w:ascii="Arial" w:hAnsi="Arial" w:cs="Arial"/>
        </w:rPr>
      </w:pPr>
    </w:p>
    <w:p w:rsidR="00687E2D" w:rsidRDefault="009305F2" w:rsidP="00687E2D">
      <w:pPr>
        <w:autoSpaceDE w:val="0"/>
        <w:autoSpaceDN w:val="0"/>
        <w:adjustRightInd w:val="0"/>
        <w:rPr>
          <w:rFonts w:ascii="Arial" w:hAnsi="Arial" w:cs="Arial"/>
        </w:rPr>
      </w:pPr>
      <w:r>
        <w:rPr>
          <w:rFonts w:ascii="Arial" w:hAnsi="Arial" w:cs="Arial"/>
        </w:rPr>
        <w:t>Two large sessions, targeting community members and service providers, were held as part of World Elder Abuse Awareness Day. These sessions aimed to raise people’s awareness of elder abuse and offer potential strategies to minimise their risk and that of their friends, families and clients. More details are provided in the ‘Elder Abuse’ section under Systemic Advocacy.</w:t>
      </w:r>
    </w:p>
    <w:p w:rsidR="00687E2D" w:rsidRDefault="00687E2D" w:rsidP="00687E2D">
      <w:pPr>
        <w:autoSpaceDE w:val="0"/>
        <w:autoSpaceDN w:val="0"/>
        <w:adjustRightInd w:val="0"/>
        <w:rPr>
          <w:rFonts w:ascii="Arial" w:hAnsi="Arial" w:cs="Arial"/>
        </w:rPr>
      </w:pPr>
    </w:p>
    <w:p w:rsidR="00687E2D" w:rsidRPr="00094493" w:rsidRDefault="00687E2D" w:rsidP="00687E2D">
      <w:pPr>
        <w:autoSpaceDE w:val="0"/>
        <w:autoSpaceDN w:val="0"/>
        <w:adjustRightInd w:val="0"/>
        <w:rPr>
          <w:rFonts w:ascii="Arial" w:eastAsiaTheme="minorHAnsi" w:hAnsi="Arial" w:cs="Arial"/>
          <w:color w:val="000000" w:themeColor="text1"/>
          <w:lang w:eastAsia="en-US"/>
        </w:rPr>
      </w:pPr>
    </w:p>
    <w:p w:rsidR="009A7D0B" w:rsidRDefault="009A7D0B">
      <w:pPr>
        <w:rPr>
          <w:rFonts w:ascii="Arial" w:eastAsiaTheme="minorHAnsi" w:hAnsi="Arial" w:cs="Arial"/>
          <w:color w:val="000000" w:themeColor="text1"/>
          <w:lang w:eastAsia="en-US"/>
        </w:rPr>
      </w:pPr>
      <w:r>
        <w:rPr>
          <w:rFonts w:ascii="Arial" w:eastAsiaTheme="minorHAnsi" w:hAnsi="Arial" w:cs="Arial"/>
          <w:color w:val="000000" w:themeColor="text1"/>
          <w:lang w:eastAsia="en-US"/>
        </w:rPr>
        <w:br w:type="page"/>
      </w:r>
    </w:p>
    <w:p w:rsidR="009A7D0B" w:rsidRPr="001C6906" w:rsidRDefault="009A7D0B" w:rsidP="009A7D0B">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Pr>
          <w:rFonts w:ascii="Arial" w:hAnsi="Arial" w:cs="Arial"/>
          <w:sz w:val="28"/>
          <w:szCs w:val="28"/>
        </w:rPr>
        <w:t>Community Education</w:t>
      </w:r>
    </w:p>
    <w:p w:rsidR="00A94B99" w:rsidRPr="00094493" w:rsidRDefault="00A94B99" w:rsidP="00A94B99">
      <w:pPr>
        <w:rPr>
          <w:rFonts w:ascii="Arial" w:eastAsiaTheme="minorHAnsi" w:hAnsi="Arial" w:cs="Arial"/>
          <w:color w:val="000000" w:themeColor="text1"/>
          <w:lang w:eastAsia="en-US"/>
        </w:rPr>
      </w:pPr>
    </w:p>
    <w:p w:rsidR="00A94B99" w:rsidRPr="00094493" w:rsidRDefault="00A94B99" w:rsidP="00A94B99">
      <w:pPr>
        <w:rPr>
          <w:rFonts w:ascii="Arial" w:eastAsiaTheme="minorHAnsi" w:hAnsi="Arial" w:cs="Arial"/>
          <w:color w:val="000000" w:themeColor="text1"/>
          <w:lang w:eastAsia="en-US"/>
        </w:rPr>
      </w:pPr>
    </w:p>
    <w:p w:rsidR="00A94B99" w:rsidRDefault="00A94B99" w:rsidP="00A94B99">
      <w:pPr>
        <w:rPr>
          <w:rFonts w:ascii="Arial" w:eastAsia="Calibri" w:hAnsi="Arial" w:cs="Arial"/>
        </w:rPr>
      </w:pPr>
      <w:r>
        <w:rPr>
          <w:rFonts w:ascii="Arial" w:eastAsia="Calibri" w:hAnsi="Arial" w:cs="Arial"/>
        </w:rPr>
        <w:t xml:space="preserve">All of the </w:t>
      </w:r>
      <w:r w:rsidR="0096615B">
        <w:rPr>
          <w:rFonts w:ascii="Arial" w:eastAsia="Calibri" w:hAnsi="Arial" w:cs="Arial"/>
        </w:rPr>
        <w:t xml:space="preserve">Office’s </w:t>
      </w:r>
      <w:r>
        <w:rPr>
          <w:rFonts w:ascii="Arial" w:eastAsia="Calibri" w:hAnsi="Arial" w:cs="Arial"/>
        </w:rPr>
        <w:t>education s</w:t>
      </w:r>
      <w:r w:rsidRPr="00A14A07">
        <w:rPr>
          <w:rFonts w:ascii="Arial" w:eastAsia="Calibri" w:hAnsi="Arial" w:cs="Arial"/>
        </w:rPr>
        <w:t xml:space="preserve">essions were </w:t>
      </w:r>
      <w:r>
        <w:rPr>
          <w:rFonts w:ascii="Arial" w:eastAsia="Calibri" w:hAnsi="Arial" w:cs="Arial"/>
        </w:rPr>
        <w:t>held at accessible venues, with</w:t>
      </w:r>
      <w:r w:rsidRPr="00A14A07">
        <w:rPr>
          <w:rFonts w:ascii="Arial" w:eastAsia="Calibri" w:hAnsi="Arial" w:cs="Arial"/>
        </w:rPr>
        <w:t xml:space="preserve"> </w:t>
      </w:r>
      <w:r>
        <w:rPr>
          <w:rFonts w:ascii="Arial" w:eastAsia="Calibri" w:hAnsi="Arial" w:cs="Arial"/>
        </w:rPr>
        <w:t>the majority of</w:t>
      </w:r>
      <w:r w:rsidRPr="00A14A07">
        <w:rPr>
          <w:rFonts w:ascii="Arial" w:eastAsia="Calibri" w:hAnsi="Arial" w:cs="Arial"/>
        </w:rPr>
        <w:t xml:space="preserve"> sessions in the metropolitan area, a</w:t>
      </w:r>
      <w:r>
        <w:rPr>
          <w:rFonts w:ascii="Arial" w:eastAsia="Calibri" w:hAnsi="Arial" w:cs="Arial"/>
        </w:rPr>
        <w:t>longside</w:t>
      </w:r>
      <w:r w:rsidRPr="00A14A07">
        <w:rPr>
          <w:rFonts w:ascii="Arial" w:eastAsia="Calibri" w:hAnsi="Arial" w:cs="Arial"/>
        </w:rPr>
        <w:t xml:space="preserve"> sessions in </w:t>
      </w:r>
      <w:r w:rsidR="009A38C9">
        <w:rPr>
          <w:rFonts w:ascii="Arial" w:eastAsia="Calibri" w:hAnsi="Arial" w:cs="Arial"/>
        </w:rPr>
        <w:t>Broome, Halls Creek and Mount Barker</w:t>
      </w:r>
      <w:r>
        <w:rPr>
          <w:rFonts w:ascii="Arial" w:eastAsia="Calibri" w:hAnsi="Arial" w:cs="Arial"/>
        </w:rPr>
        <w:t xml:space="preserve">. </w:t>
      </w:r>
      <w:r w:rsidR="009A38C9">
        <w:rPr>
          <w:rFonts w:ascii="Arial" w:eastAsia="Calibri" w:hAnsi="Arial" w:cs="Arial"/>
        </w:rPr>
        <w:t xml:space="preserve">Attendees also participated in </w:t>
      </w:r>
      <w:r w:rsidR="001872A6">
        <w:rPr>
          <w:rFonts w:ascii="Arial" w:eastAsia="Calibri" w:hAnsi="Arial" w:cs="Arial"/>
        </w:rPr>
        <w:t>a number of the</w:t>
      </w:r>
      <w:r w:rsidR="009A38C9">
        <w:rPr>
          <w:rFonts w:ascii="Arial" w:eastAsia="Calibri" w:hAnsi="Arial" w:cs="Arial"/>
        </w:rPr>
        <w:t xml:space="preserve"> sessions via video </w:t>
      </w:r>
      <w:r>
        <w:rPr>
          <w:rFonts w:ascii="Arial" w:eastAsia="Calibri" w:hAnsi="Arial" w:cs="Arial"/>
        </w:rPr>
        <w:t>conferenc</w:t>
      </w:r>
      <w:r w:rsidR="009A38C9">
        <w:rPr>
          <w:rFonts w:ascii="Arial" w:eastAsia="Calibri" w:hAnsi="Arial" w:cs="Arial"/>
        </w:rPr>
        <w:t>e facilities.</w:t>
      </w:r>
      <w:r>
        <w:rPr>
          <w:rFonts w:ascii="Arial" w:eastAsia="Calibri" w:hAnsi="Arial" w:cs="Arial"/>
        </w:rPr>
        <w:t xml:space="preserve"> </w:t>
      </w:r>
    </w:p>
    <w:p w:rsidR="00A94B99" w:rsidRPr="00FC11A7" w:rsidRDefault="00A94B99" w:rsidP="00A94B99">
      <w:pPr>
        <w:rPr>
          <w:rFonts w:ascii="Arial" w:eastAsia="Calibri" w:hAnsi="Arial" w:cs="Arial"/>
          <w:color w:val="000000" w:themeColor="text1"/>
        </w:rPr>
      </w:pPr>
    </w:p>
    <w:p w:rsidR="00A94B99" w:rsidRPr="00094493" w:rsidRDefault="0047605E" w:rsidP="00A94B99">
      <w:pPr>
        <w:rPr>
          <w:rFonts w:ascii="Arial" w:eastAsiaTheme="minorHAnsi" w:hAnsi="Arial" w:cs="Arial"/>
          <w:color w:val="000000" w:themeColor="text1"/>
          <w:lang w:eastAsia="en-US"/>
        </w:rPr>
      </w:pPr>
      <w:r>
        <w:rPr>
          <w:rFonts w:ascii="Arial" w:eastAsiaTheme="minorHAnsi" w:hAnsi="Arial" w:cs="Arial"/>
          <w:color w:val="000000" w:themeColor="text1"/>
          <w:lang w:eastAsia="en-US"/>
        </w:rPr>
        <w:t>The</w:t>
      </w:r>
      <w:r w:rsidR="00A94B99" w:rsidRPr="00094493">
        <w:rPr>
          <w:rFonts w:ascii="Arial" w:eastAsiaTheme="minorHAnsi" w:hAnsi="Arial" w:cs="Arial"/>
          <w:color w:val="000000" w:themeColor="text1"/>
          <w:lang w:eastAsia="en-US"/>
        </w:rPr>
        <w:t xml:space="preserve"> Office also participated in the </w:t>
      </w:r>
      <w:r w:rsidR="001872A6">
        <w:rPr>
          <w:rFonts w:ascii="Arial" w:eastAsiaTheme="minorHAnsi" w:hAnsi="Arial" w:cs="Arial"/>
          <w:color w:val="000000" w:themeColor="text1"/>
          <w:lang w:eastAsia="en-US"/>
        </w:rPr>
        <w:t xml:space="preserve">Seniors Week ‘Have </w:t>
      </w:r>
      <w:proofErr w:type="gramStart"/>
      <w:r w:rsidR="001872A6">
        <w:rPr>
          <w:rFonts w:ascii="Arial" w:eastAsiaTheme="minorHAnsi" w:hAnsi="Arial" w:cs="Arial"/>
          <w:color w:val="000000" w:themeColor="text1"/>
          <w:lang w:eastAsia="en-US"/>
        </w:rPr>
        <w:t>A</w:t>
      </w:r>
      <w:proofErr w:type="gramEnd"/>
      <w:r w:rsidR="001872A6">
        <w:rPr>
          <w:rFonts w:ascii="Arial" w:eastAsiaTheme="minorHAnsi" w:hAnsi="Arial" w:cs="Arial"/>
          <w:color w:val="000000" w:themeColor="text1"/>
          <w:lang w:eastAsia="en-US"/>
        </w:rPr>
        <w:t xml:space="preserve"> Go Day’ event</w:t>
      </w:r>
      <w:r w:rsidR="00A94B99" w:rsidRPr="00094493">
        <w:rPr>
          <w:rFonts w:ascii="Arial" w:eastAsiaTheme="minorHAnsi" w:hAnsi="Arial" w:cs="Arial"/>
          <w:color w:val="000000" w:themeColor="text1"/>
          <w:lang w:eastAsia="en-US"/>
        </w:rPr>
        <w:t xml:space="preserve">, organised by the </w:t>
      </w:r>
      <w:r w:rsidR="001872A6">
        <w:rPr>
          <w:rFonts w:ascii="Arial" w:eastAsiaTheme="minorHAnsi" w:hAnsi="Arial" w:cs="Arial"/>
          <w:color w:val="000000" w:themeColor="text1"/>
          <w:lang w:eastAsia="en-US"/>
        </w:rPr>
        <w:t>Seniors Recreation Council of WA</w:t>
      </w:r>
      <w:r w:rsidR="00A94B99" w:rsidRPr="00094493">
        <w:rPr>
          <w:rFonts w:ascii="Arial" w:eastAsiaTheme="minorHAnsi" w:hAnsi="Arial" w:cs="Arial"/>
          <w:color w:val="000000" w:themeColor="text1"/>
          <w:lang w:eastAsia="en-US"/>
        </w:rPr>
        <w:t xml:space="preserve">. Members of the public and service providers were able to talk to a staff member about the work the Office does, and take away information and publications for colleagues and clients. This event exposed the work of the Office to </w:t>
      </w:r>
      <w:r w:rsidR="001872A6">
        <w:rPr>
          <w:rFonts w:ascii="Arial" w:eastAsiaTheme="minorHAnsi" w:hAnsi="Arial" w:cs="Arial"/>
          <w:color w:val="000000" w:themeColor="text1"/>
          <w:lang w:eastAsia="en-US"/>
        </w:rPr>
        <w:t>more than 200</w:t>
      </w:r>
      <w:r w:rsidR="00A94B99" w:rsidRPr="00094493">
        <w:rPr>
          <w:rFonts w:ascii="Arial" w:eastAsiaTheme="minorHAnsi" w:hAnsi="Arial" w:cs="Arial"/>
          <w:color w:val="000000" w:themeColor="text1"/>
          <w:lang w:eastAsia="en-US"/>
        </w:rPr>
        <w:t xml:space="preserve"> community members and </w:t>
      </w:r>
      <w:r w:rsidR="001872A6">
        <w:rPr>
          <w:rFonts w:ascii="Arial" w:eastAsiaTheme="minorHAnsi" w:hAnsi="Arial" w:cs="Arial"/>
          <w:color w:val="000000" w:themeColor="text1"/>
          <w:lang w:eastAsia="en-US"/>
        </w:rPr>
        <w:t>almost 30</w:t>
      </w:r>
      <w:r w:rsidR="00A94B99" w:rsidRPr="00094493">
        <w:rPr>
          <w:rFonts w:ascii="Arial" w:eastAsiaTheme="minorHAnsi" w:hAnsi="Arial" w:cs="Arial"/>
          <w:color w:val="000000" w:themeColor="text1"/>
          <w:lang w:eastAsia="en-US"/>
        </w:rPr>
        <w:t xml:space="preserve"> service providers</w:t>
      </w:r>
      <w:r w:rsidR="00850F06">
        <w:rPr>
          <w:rFonts w:ascii="Arial" w:eastAsiaTheme="minorHAnsi" w:hAnsi="Arial" w:cs="Arial"/>
          <w:color w:val="000000" w:themeColor="text1"/>
          <w:lang w:eastAsia="en-US"/>
        </w:rPr>
        <w:t xml:space="preserve"> who were</w:t>
      </w:r>
      <w:r w:rsidR="00A94B99" w:rsidRPr="00094493">
        <w:rPr>
          <w:rFonts w:ascii="Arial" w:eastAsiaTheme="minorHAnsi" w:hAnsi="Arial" w:cs="Arial"/>
          <w:color w:val="000000" w:themeColor="text1"/>
          <w:lang w:eastAsia="en-US"/>
        </w:rPr>
        <w:t xml:space="preserve"> in attendance.</w:t>
      </w:r>
    </w:p>
    <w:p w:rsidR="00A94B99" w:rsidRPr="00094493" w:rsidRDefault="00A94B99" w:rsidP="00A94B99">
      <w:pPr>
        <w:rPr>
          <w:rFonts w:ascii="Arial" w:eastAsiaTheme="minorHAnsi" w:hAnsi="Arial" w:cs="Arial"/>
          <w:color w:val="000000" w:themeColor="text1"/>
          <w:lang w:eastAsia="en-US"/>
        </w:rPr>
      </w:pPr>
    </w:p>
    <w:p w:rsidR="00A94B99" w:rsidRDefault="00A94B99" w:rsidP="00A94B99">
      <w:pPr>
        <w:contextualSpacing/>
        <w:rPr>
          <w:rFonts w:ascii="Arial" w:hAnsi="Arial" w:cs="Arial"/>
        </w:rPr>
      </w:pPr>
    </w:p>
    <w:p w:rsidR="00E54C7E" w:rsidRPr="00E54C7E" w:rsidRDefault="00E54C7E" w:rsidP="00E54C7E">
      <w:pPr>
        <w:autoSpaceDE w:val="0"/>
        <w:autoSpaceDN w:val="0"/>
        <w:adjustRightInd w:val="0"/>
        <w:rPr>
          <w:rFonts w:ascii="Arial" w:hAnsi="Arial" w:cs="Arial"/>
          <w:b/>
        </w:rPr>
      </w:pPr>
      <w:r w:rsidRPr="00E54C7E">
        <w:rPr>
          <w:rFonts w:ascii="Arial" w:hAnsi="Arial" w:cs="Arial"/>
          <w:b/>
        </w:rPr>
        <w:t>Customer contact/enquiries</w:t>
      </w:r>
    </w:p>
    <w:p w:rsidR="00E54C7E" w:rsidRPr="004C2E83" w:rsidRDefault="00E54C7E" w:rsidP="00E54C7E">
      <w:pPr>
        <w:autoSpaceDE w:val="0"/>
        <w:autoSpaceDN w:val="0"/>
        <w:adjustRightInd w:val="0"/>
        <w:rPr>
          <w:rFonts w:ascii="Arial" w:hAnsi="Arial" w:cs="Arial"/>
        </w:rPr>
      </w:pPr>
    </w:p>
    <w:p w:rsidR="00FC7BE0" w:rsidRDefault="00FC7BE0" w:rsidP="00FC7BE0">
      <w:pPr>
        <w:autoSpaceDE w:val="0"/>
        <w:autoSpaceDN w:val="0"/>
        <w:adjustRightInd w:val="0"/>
        <w:rPr>
          <w:rFonts w:ascii="Arial" w:hAnsi="Arial" w:cs="Arial"/>
        </w:rPr>
      </w:pPr>
      <w:r>
        <w:rPr>
          <w:rFonts w:ascii="Arial" w:hAnsi="Arial" w:cs="Arial"/>
        </w:rPr>
        <w:t>The Office of the Public Advocate provides an advisory service for people who have a personal or professional interest in the rights and needs of adults with a decision-making disability.</w:t>
      </w:r>
    </w:p>
    <w:p w:rsidR="00FC7BE0" w:rsidRDefault="00FC7BE0" w:rsidP="00FC7BE0">
      <w:pPr>
        <w:autoSpaceDE w:val="0"/>
        <w:autoSpaceDN w:val="0"/>
        <w:adjustRightInd w:val="0"/>
        <w:rPr>
          <w:rFonts w:ascii="Arial" w:hAnsi="Arial" w:cs="Arial"/>
        </w:rPr>
      </w:pPr>
    </w:p>
    <w:p w:rsidR="006546E8" w:rsidRPr="004C2E83" w:rsidRDefault="00FC7BE0" w:rsidP="006546E8">
      <w:pPr>
        <w:autoSpaceDE w:val="0"/>
        <w:autoSpaceDN w:val="0"/>
        <w:adjustRightInd w:val="0"/>
        <w:rPr>
          <w:rFonts w:ascii="Arial" w:hAnsi="Arial" w:cs="Arial"/>
        </w:rPr>
      </w:pPr>
      <w:r>
        <w:rPr>
          <w:rFonts w:ascii="Arial" w:hAnsi="Arial" w:cs="Arial"/>
        </w:rPr>
        <w:t xml:space="preserve">The service provides </w:t>
      </w:r>
      <w:r w:rsidR="006546E8" w:rsidRPr="004C2E83">
        <w:rPr>
          <w:rFonts w:ascii="Arial" w:hAnsi="Arial" w:cs="Arial"/>
        </w:rPr>
        <w:t xml:space="preserve">recorded information on guardianship, administration, enduring powers of attorney and enduring powers of guardianship. It also gives </w:t>
      </w:r>
      <w:r>
        <w:rPr>
          <w:rFonts w:ascii="Arial" w:hAnsi="Arial" w:cs="Arial"/>
        </w:rPr>
        <w:t>people</w:t>
      </w:r>
      <w:r w:rsidR="006546E8" w:rsidRPr="004C2E83">
        <w:rPr>
          <w:rFonts w:ascii="Arial" w:hAnsi="Arial" w:cs="Arial"/>
        </w:rPr>
        <w:t xml:space="preserve"> the option to speak to an advisory officer.</w:t>
      </w:r>
    </w:p>
    <w:p w:rsidR="006546E8" w:rsidRDefault="006546E8" w:rsidP="00E54C7E">
      <w:pPr>
        <w:rPr>
          <w:rFonts w:ascii="Arial" w:hAnsi="Arial" w:cs="Arial"/>
        </w:rPr>
      </w:pPr>
    </w:p>
    <w:p w:rsidR="00E54C7E" w:rsidRDefault="00E54C7E" w:rsidP="00E54C7E">
      <w:pPr>
        <w:rPr>
          <w:rFonts w:ascii="Arial" w:hAnsi="Arial" w:cs="Arial"/>
        </w:rPr>
      </w:pPr>
      <w:r w:rsidRPr="004C2E83">
        <w:rPr>
          <w:rFonts w:ascii="Arial" w:hAnsi="Arial" w:cs="Arial"/>
        </w:rPr>
        <w:t xml:space="preserve">A total of </w:t>
      </w:r>
      <w:r w:rsidR="00785E6D" w:rsidRPr="009B5A38">
        <w:rPr>
          <w:rFonts w:ascii="Arial" w:hAnsi="Arial" w:cs="Arial"/>
        </w:rPr>
        <w:t>5</w:t>
      </w:r>
      <w:r w:rsidR="009B5A38" w:rsidRPr="009B5A38">
        <w:rPr>
          <w:rFonts w:ascii="Arial" w:hAnsi="Arial" w:cs="Arial"/>
        </w:rPr>
        <w:t>,</w:t>
      </w:r>
      <w:r w:rsidR="00785E6D" w:rsidRPr="009B5A38">
        <w:rPr>
          <w:rFonts w:ascii="Arial" w:hAnsi="Arial" w:cs="Arial"/>
        </w:rPr>
        <w:t>324</w:t>
      </w:r>
      <w:r w:rsidRPr="004C2E83">
        <w:rPr>
          <w:rFonts w:ascii="Arial" w:hAnsi="Arial" w:cs="Arial"/>
        </w:rPr>
        <w:t xml:space="preserve"> people used the advisory service in </w:t>
      </w:r>
      <w:r w:rsidR="00937A40">
        <w:rPr>
          <w:rFonts w:ascii="Arial" w:hAnsi="Arial" w:cs="Arial"/>
        </w:rPr>
        <w:t>201</w:t>
      </w:r>
      <w:r w:rsidR="00E76E64">
        <w:rPr>
          <w:rFonts w:ascii="Arial" w:hAnsi="Arial" w:cs="Arial"/>
        </w:rPr>
        <w:t>5</w:t>
      </w:r>
      <w:r w:rsidR="00937A40">
        <w:rPr>
          <w:rFonts w:ascii="Arial" w:hAnsi="Arial" w:cs="Arial"/>
        </w:rPr>
        <w:t>/1</w:t>
      </w:r>
      <w:r w:rsidR="00E76E64">
        <w:rPr>
          <w:rFonts w:ascii="Arial" w:hAnsi="Arial" w:cs="Arial"/>
        </w:rPr>
        <w:t>6</w:t>
      </w:r>
      <w:r w:rsidRPr="004C2E83">
        <w:rPr>
          <w:rFonts w:ascii="Arial" w:hAnsi="Arial" w:cs="Arial"/>
        </w:rPr>
        <w:t xml:space="preserve">, compared to </w:t>
      </w:r>
      <w:r w:rsidR="00785E6D" w:rsidRPr="009B5A38">
        <w:rPr>
          <w:rFonts w:ascii="Arial" w:hAnsi="Arial" w:cs="Arial"/>
        </w:rPr>
        <w:t>4</w:t>
      </w:r>
      <w:r w:rsidR="009B5A38" w:rsidRPr="009B5A38">
        <w:rPr>
          <w:rFonts w:ascii="Arial" w:hAnsi="Arial" w:cs="Arial"/>
        </w:rPr>
        <w:t>,</w:t>
      </w:r>
      <w:r w:rsidR="00785E6D" w:rsidRPr="009B5A38">
        <w:rPr>
          <w:rFonts w:ascii="Arial" w:hAnsi="Arial" w:cs="Arial"/>
        </w:rPr>
        <w:t>994</w:t>
      </w:r>
      <w:r w:rsidRPr="004C2E83">
        <w:rPr>
          <w:rFonts w:ascii="Arial" w:hAnsi="Arial" w:cs="Arial"/>
        </w:rPr>
        <w:t xml:space="preserve"> in </w:t>
      </w:r>
      <w:r w:rsidR="00937A40">
        <w:rPr>
          <w:rFonts w:ascii="Arial" w:hAnsi="Arial" w:cs="Arial"/>
        </w:rPr>
        <w:t>201</w:t>
      </w:r>
      <w:r w:rsidR="00785E6D">
        <w:rPr>
          <w:rFonts w:ascii="Arial" w:hAnsi="Arial" w:cs="Arial"/>
        </w:rPr>
        <w:t>4</w:t>
      </w:r>
      <w:r w:rsidR="00937A40">
        <w:rPr>
          <w:rFonts w:ascii="Arial" w:hAnsi="Arial" w:cs="Arial"/>
        </w:rPr>
        <w:t>/1</w:t>
      </w:r>
      <w:r w:rsidR="00785E6D">
        <w:rPr>
          <w:rFonts w:ascii="Arial" w:hAnsi="Arial" w:cs="Arial"/>
        </w:rPr>
        <w:t>5</w:t>
      </w:r>
      <w:r w:rsidRPr="004C2E83">
        <w:rPr>
          <w:rFonts w:ascii="Arial" w:hAnsi="Arial" w:cs="Arial"/>
        </w:rPr>
        <w:t>. Contact was made via</w:t>
      </w:r>
      <w:r w:rsidR="00CD14D0">
        <w:rPr>
          <w:rFonts w:ascii="Arial" w:hAnsi="Arial" w:cs="Arial"/>
        </w:rPr>
        <w:t xml:space="preserve"> </w:t>
      </w:r>
      <w:r w:rsidRPr="004C2E83">
        <w:rPr>
          <w:rFonts w:ascii="Arial" w:hAnsi="Arial" w:cs="Arial"/>
        </w:rPr>
        <w:t>telephone, email, mail and in person.</w:t>
      </w:r>
    </w:p>
    <w:p w:rsidR="006546E8" w:rsidRPr="004C2E83" w:rsidRDefault="006546E8" w:rsidP="00E54C7E">
      <w:pPr>
        <w:rPr>
          <w:rFonts w:ascii="Arial" w:hAnsi="Arial" w:cs="Arial"/>
        </w:rPr>
      </w:pPr>
    </w:p>
    <w:p w:rsidR="006546E8" w:rsidRPr="00E54C7E" w:rsidRDefault="006546E8" w:rsidP="006546E8">
      <w:pPr>
        <w:autoSpaceDE w:val="0"/>
        <w:autoSpaceDN w:val="0"/>
        <w:adjustRightInd w:val="0"/>
        <w:ind w:left="1440" w:hanging="1440"/>
        <w:rPr>
          <w:rFonts w:ascii="Arial" w:hAnsi="Arial" w:cs="Arial"/>
          <w:b/>
          <w:bCs/>
        </w:rPr>
      </w:pPr>
      <w:r w:rsidRPr="00E54C7E">
        <w:rPr>
          <w:rFonts w:ascii="Arial" w:hAnsi="Arial" w:cs="Arial"/>
          <w:b/>
          <w:bCs/>
        </w:rPr>
        <w:t>Figure 1</w:t>
      </w:r>
      <w:r>
        <w:rPr>
          <w:rFonts w:ascii="Arial" w:hAnsi="Arial" w:cs="Arial"/>
          <w:b/>
          <w:bCs/>
        </w:rPr>
        <w:t>8</w:t>
      </w:r>
      <w:r w:rsidRPr="00E54C7E">
        <w:rPr>
          <w:rFonts w:ascii="Arial" w:hAnsi="Arial" w:cs="Arial"/>
          <w:b/>
          <w:bCs/>
        </w:rPr>
        <w:tab/>
        <w:t xml:space="preserve">Enquiries to the advisory service by mode of handling </w:t>
      </w:r>
      <w:r>
        <w:rPr>
          <w:rFonts w:ascii="Arial" w:hAnsi="Arial" w:cs="Arial"/>
          <w:b/>
          <w:bCs/>
        </w:rPr>
        <w:t>201</w:t>
      </w:r>
      <w:r w:rsidR="003F5521">
        <w:rPr>
          <w:rFonts w:ascii="Arial" w:hAnsi="Arial" w:cs="Arial"/>
          <w:b/>
          <w:bCs/>
        </w:rPr>
        <w:t>5</w:t>
      </w:r>
      <w:r>
        <w:rPr>
          <w:rFonts w:ascii="Arial" w:hAnsi="Arial" w:cs="Arial"/>
          <w:b/>
          <w:bCs/>
        </w:rPr>
        <w:t>/1</w:t>
      </w:r>
      <w:r w:rsidR="003F5521">
        <w:rPr>
          <w:rFonts w:ascii="Arial" w:hAnsi="Arial" w:cs="Arial"/>
          <w:b/>
          <w:bCs/>
        </w:rPr>
        <w:t>6</w:t>
      </w:r>
    </w:p>
    <w:p w:rsidR="006546E8" w:rsidRPr="00E54C7E" w:rsidRDefault="006546E8" w:rsidP="006546E8">
      <w:pPr>
        <w:autoSpaceDE w:val="0"/>
        <w:autoSpaceDN w:val="0"/>
        <w:adjustRightInd w:val="0"/>
        <w:rPr>
          <w:rFonts w:ascii="Arial" w:hAnsi="Arial" w:cs="Arial"/>
        </w:rPr>
      </w:pPr>
    </w:p>
    <w:tbl>
      <w:tblPr>
        <w:tblStyle w:val="TableGrid2"/>
        <w:tblW w:w="5077" w:type="pct"/>
        <w:tblLook w:val="04A0" w:firstRow="1" w:lastRow="0" w:firstColumn="1" w:lastColumn="0" w:noHBand="0" w:noVBand="1"/>
      </w:tblPr>
      <w:tblGrid>
        <w:gridCol w:w="1542"/>
        <w:gridCol w:w="581"/>
        <w:gridCol w:w="581"/>
        <w:gridCol w:w="581"/>
        <w:gridCol w:w="581"/>
        <w:gridCol w:w="581"/>
        <w:gridCol w:w="581"/>
        <w:gridCol w:w="581"/>
        <w:gridCol w:w="581"/>
        <w:gridCol w:w="581"/>
        <w:gridCol w:w="581"/>
        <w:gridCol w:w="581"/>
        <w:gridCol w:w="581"/>
        <w:gridCol w:w="626"/>
      </w:tblGrid>
      <w:tr w:rsidR="006546E8" w:rsidRPr="00AB3065" w:rsidTr="00DC6F5B">
        <w:tc>
          <w:tcPr>
            <w:tcW w:w="723" w:type="pct"/>
          </w:tcPr>
          <w:p w:rsidR="006546E8" w:rsidRPr="00AB3065" w:rsidRDefault="006546E8" w:rsidP="00DC6F5B"/>
        </w:tc>
        <w:tc>
          <w:tcPr>
            <w:tcW w:w="291" w:type="pct"/>
          </w:tcPr>
          <w:p w:rsidR="006546E8" w:rsidRPr="00AB3065" w:rsidRDefault="006546E8" w:rsidP="00DC6F5B"/>
        </w:tc>
        <w:tc>
          <w:tcPr>
            <w:tcW w:w="334" w:type="pct"/>
          </w:tcPr>
          <w:p w:rsidR="006546E8" w:rsidRPr="00AB3065" w:rsidRDefault="006546E8" w:rsidP="00DC6F5B"/>
        </w:tc>
        <w:tc>
          <w:tcPr>
            <w:tcW w:w="326" w:type="pct"/>
          </w:tcPr>
          <w:p w:rsidR="006546E8" w:rsidRPr="00AB3065" w:rsidRDefault="006546E8" w:rsidP="00DC6F5B"/>
        </w:tc>
        <w:tc>
          <w:tcPr>
            <w:tcW w:w="321" w:type="pct"/>
          </w:tcPr>
          <w:p w:rsidR="006546E8" w:rsidRPr="00AB3065" w:rsidRDefault="006546E8" w:rsidP="00DC6F5B"/>
        </w:tc>
        <w:tc>
          <w:tcPr>
            <w:tcW w:w="338" w:type="pct"/>
          </w:tcPr>
          <w:p w:rsidR="006546E8" w:rsidRPr="00AB3065" w:rsidRDefault="006546E8" w:rsidP="00DC6F5B"/>
        </w:tc>
        <w:tc>
          <w:tcPr>
            <w:tcW w:w="330" w:type="pct"/>
          </w:tcPr>
          <w:p w:rsidR="006546E8" w:rsidRPr="00AB3065" w:rsidRDefault="006546E8" w:rsidP="00DC6F5B"/>
        </w:tc>
        <w:tc>
          <w:tcPr>
            <w:tcW w:w="312" w:type="pct"/>
          </w:tcPr>
          <w:p w:rsidR="006546E8" w:rsidRPr="00AB3065" w:rsidRDefault="006546E8" w:rsidP="00DC6F5B"/>
        </w:tc>
        <w:tc>
          <w:tcPr>
            <w:tcW w:w="326" w:type="pct"/>
          </w:tcPr>
          <w:p w:rsidR="006546E8" w:rsidRPr="00AB3065" w:rsidRDefault="006546E8" w:rsidP="00DC6F5B"/>
        </w:tc>
        <w:tc>
          <w:tcPr>
            <w:tcW w:w="343" w:type="pct"/>
          </w:tcPr>
          <w:p w:rsidR="006546E8" w:rsidRPr="00AB3065" w:rsidRDefault="006546E8" w:rsidP="00DC6F5B"/>
        </w:tc>
        <w:tc>
          <w:tcPr>
            <w:tcW w:w="323" w:type="pct"/>
          </w:tcPr>
          <w:p w:rsidR="006546E8" w:rsidRPr="00AB3065" w:rsidRDefault="006546E8" w:rsidP="00DC6F5B"/>
        </w:tc>
        <w:tc>
          <w:tcPr>
            <w:tcW w:w="352" w:type="pct"/>
          </w:tcPr>
          <w:p w:rsidR="006546E8" w:rsidRPr="00AB3065" w:rsidRDefault="006546E8" w:rsidP="00DC6F5B"/>
        </w:tc>
        <w:tc>
          <w:tcPr>
            <w:tcW w:w="392" w:type="pct"/>
          </w:tcPr>
          <w:p w:rsidR="006546E8" w:rsidRPr="00AB3065" w:rsidRDefault="006546E8" w:rsidP="00DC6F5B"/>
        </w:tc>
        <w:tc>
          <w:tcPr>
            <w:tcW w:w="289" w:type="pct"/>
          </w:tcPr>
          <w:p w:rsidR="006546E8" w:rsidRPr="00AB3065" w:rsidRDefault="006546E8" w:rsidP="00DC6F5B"/>
        </w:tc>
      </w:tr>
      <w:tr w:rsidR="006546E8" w:rsidRPr="00C5531B" w:rsidTr="00DC6F5B">
        <w:trPr>
          <w:trHeight w:val="300"/>
        </w:trPr>
        <w:tc>
          <w:tcPr>
            <w:tcW w:w="723" w:type="pct"/>
            <w:noWrap/>
            <w:hideMark/>
          </w:tcPr>
          <w:p w:rsidR="006546E8" w:rsidRPr="00C5531B" w:rsidRDefault="006546E8" w:rsidP="00DC6F5B">
            <w:pPr>
              <w:rPr>
                <w:b/>
                <w:color w:val="000000"/>
                <w:sz w:val="18"/>
                <w:szCs w:val="18"/>
              </w:rPr>
            </w:pPr>
            <w:r w:rsidRPr="00C5531B">
              <w:rPr>
                <w:b/>
                <w:color w:val="000000"/>
                <w:sz w:val="18"/>
                <w:szCs w:val="18"/>
              </w:rPr>
              <w:t>Mode of handling</w:t>
            </w:r>
          </w:p>
        </w:tc>
        <w:tc>
          <w:tcPr>
            <w:tcW w:w="291" w:type="pct"/>
            <w:noWrap/>
            <w:hideMark/>
          </w:tcPr>
          <w:p w:rsidR="006546E8" w:rsidRPr="00C5531B" w:rsidRDefault="006546E8" w:rsidP="00DC6F5B">
            <w:pPr>
              <w:jc w:val="right"/>
              <w:rPr>
                <w:b/>
                <w:color w:val="000000"/>
                <w:sz w:val="18"/>
                <w:szCs w:val="18"/>
              </w:rPr>
            </w:pPr>
            <w:r w:rsidRPr="00C5531B">
              <w:rPr>
                <w:b/>
                <w:color w:val="000000"/>
                <w:sz w:val="18"/>
                <w:szCs w:val="18"/>
              </w:rPr>
              <w:t>Jul</w:t>
            </w:r>
          </w:p>
          <w:p w:rsidR="006546E8" w:rsidRPr="00C5531B" w:rsidRDefault="006546E8" w:rsidP="003F5521">
            <w:pPr>
              <w:jc w:val="right"/>
              <w:rPr>
                <w:b/>
                <w:color w:val="000000"/>
                <w:sz w:val="18"/>
                <w:szCs w:val="18"/>
              </w:rPr>
            </w:pPr>
            <w:r w:rsidRPr="00C5531B">
              <w:rPr>
                <w:b/>
                <w:color w:val="000000"/>
                <w:sz w:val="18"/>
                <w:szCs w:val="18"/>
              </w:rPr>
              <w:t>201</w:t>
            </w:r>
            <w:r w:rsidR="003F5521">
              <w:rPr>
                <w:b/>
                <w:color w:val="000000"/>
                <w:sz w:val="18"/>
                <w:szCs w:val="18"/>
              </w:rPr>
              <w:t>5</w:t>
            </w:r>
          </w:p>
        </w:tc>
        <w:tc>
          <w:tcPr>
            <w:tcW w:w="334" w:type="pct"/>
            <w:noWrap/>
            <w:hideMark/>
          </w:tcPr>
          <w:p w:rsidR="006546E8" w:rsidRPr="00C5531B" w:rsidRDefault="006546E8" w:rsidP="00DC6F5B">
            <w:pPr>
              <w:jc w:val="right"/>
              <w:rPr>
                <w:b/>
                <w:color w:val="000000"/>
                <w:sz w:val="18"/>
                <w:szCs w:val="18"/>
              </w:rPr>
            </w:pPr>
            <w:r w:rsidRPr="00C5531B">
              <w:rPr>
                <w:b/>
                <w:color w:val="000000"/>
                <w:sz w:val="18"/>
                <w:szCs w:val="18"/>
              </w:rPr>
              <w:t>Aug</w:t>
            </w:r>
          </w:p>
          <w:p w:rsidR="006546E8" w:rsidRPr="00C5531B" w:rsidRDefault="006546E8" w:rsidP="003F5521">
            <w:pPr>
              <w:jc w:val="right"/>
              <w:rPr>
                <w:b/>
                <w:color w:val="000000"/>
                <w:sz w:val="18"/>
                <w:szCs w:val="18"/>
              </w:rPr>
            </w:pPr>
            <w:r w:rsidRPr="00C5531B">
              <w:rPr>
                <w:b/>
                <w:color w:val="000000"/>
                <w:sz w:val="18"/>
                <w:szCs w:val="18"/>
              </w:rPr>
              <w:t>201</w:t>
            </w:r>
            <w:r w:rsidR="003F5521">
              <w:rPr>
                <w:b/>
                <w:color w:val="000000"/>
                <w:sz w:val="18"/>
                <w:szCs w:val="18"/>
              </w:rPr>
              <w:t>5</w:t>
            </w:r>
          </w:p>
        </w:tc>
        <w:tc>
          <w:tcPr>
            <w:tcW w:w="326" w:type="pct"/>
            <w:noWrap/>
            <w:hideMark/>
          </w:tcPr>
          <w:p w:rsidR="006546E8" w:rsidRPr="00C5531B" w:rsidRDefault="006546E8" w:rsidP="00DC6F5B">
            <w:pPr>
              <w:jc w:val="right"/>
              <w:rPr>
                <w:b/>
                <w:color w:val="000000"/>
                <w:sz w:val="18"/>
                <w:szCs w:val="18"/>
              </w:rPr>
            </w:pPr>
            <w:r w:rsidRPr="00C5531B">
              <w:rPr>
                <w:b/>
                <w:color w:val="000000"/>
                <w:sz w:val="18"/>
                <w:szCs w:val="18"/>
              </w:rPr>
              <w:t>Sep</w:t>
            </w:r>
          </w:p>
          <w:p w:rsidR="006546E8" w:rsidRPr="00C5531B" w:rsidRDefault="006546E8" w:rsidP="003F5521">
            <w:pPr>
              <w:jc w:val="right"/>
              <w:rPr>
                <w:b/>
                <w:color w:val="000000"/>
                <w:sz w:val="18"/>
                <w:szCs w:val="18"/>
              </w:rPr>
            </w:pPr>
            <w:r w:rsidRPr="00C5531B">
              <w:rPr>
                <w:b/>
                <w:color w:val="000000"/>
                <w:sz w:val="18"/>
                <w:szCs w:val="18"/>
              </w:rPr>
              <w:t>201</w:t>
            </w:r>
            <w:r w:rsidR="003F5521">
              <w:rPr>
                <w:b/>
                <w:color w:val="000000"/>
                <w:sz w:val="18"/>
                <w:szCs w:val="18"/>
              </w:rPr>
              <w:t>5</w:t>
            </w:r>
          </w:p>
        </w:tc>
        <w:tc>
          <w:tcPr>
            <w:tcW w:w="321" w:type="pct"/>
            <w:noWrap/>
            <w:hideMark/>
          </w:tcPr>
          <w:p w:rsidR="006546E8" w:rsidRPr="00C5531B" w:rsidRDefault="006546E8" w:rsidP="00DC6F5B">
            <w:pPr>
              <w:jc w:val="right"/>
              <w:rPr>
                <w:b/>
                <w:color w:val="000000"/>
                <w:sz w:val="18"/>
                <w:szCs w:val="18"/>
              </w:rPr>
            </w:pPr>
            <w:r w:rsidRPr="00C5531B">
              <w:rPr>
                <w:b/>
                <w:color w:val="000000"/>
                <w:sz w:val="18"/>
                <w:szCs w:val="18"/>
              </w:rPr>
              <w:t>Oct</w:t>
            </w:r>
          </w:p>
          <w:p w:rsidR="006546E8" w:rsidRPr="00C5531B" w:rsidRDefault="006546E8" w:rsidP="003F5521">
            <w:pPr>
              <w:jc w:val="right"/>
              <w:rPr>
                <w:b/>
                <w:color w:val="000000"/>
                <w:sz w:val="18"/>
                <w:szCs w:val="18"/>
              </w:rPr>
            </w:pPr>
            <w:r w:rsidRPr="00C5531B">
              <w:rPr>
                <w:b/>
                <w:color w:val="000000"/>
                <w:sz w:val="18"/>
                <w:szCs w:val="18"/>
              </w:rPr>
              <w:t>201</w:t>
            </w:r>
            <w:r w:rsidR="003F5521">
              <w:rPr>
                <w:b/>
                <w:color w:val="000000"/>
                <w:sz w:val="18"/>
                <w:szCs w:val="18"/>
              </w:rPr>
              <w:t>5</w:t>
            </w:r>
          </w:p>
        </w:tc>
        <w:tc>
          <w:tcPr>
            <w:tcW w:w="338" w:type="pct"/>
            <w:noWrap/>
            <w:hideMark/>
          </w:tcPr>
          <w:p w:rsidR="006546E8" w:rsidRPr="00C5531B" w:rsidRDefault="006546E8" w:rsidP="00DC6F5B">
            <w:pPr>
              <w:jc w:val="right"/>
              <w:rPr>
                <w:b/>
                <w:color w:val="000000"/>
                <w:sz w:val="18"/>
                <w:szCs w:val="18"/>
              </w:rPr>
            </w:pPr>
            <w:r w:rsidRPr="00C5531B">
              <w:rPr>
                <w:b/>
                <w:color w:val="000000"/>
                <w:sz w:val="18"/>
                <w:szCs w:val="18"/>
              </w:rPr>
              <w:t>Nov</w:t>
            </w:r>
          </w:p>
          <w:p w:rsidR="006546E8" w:rsidRPr="00C5531B" w:rsidRDefault="006546E8" w:rsidP="003F5521">
            <w:pPr>
              <w:jc w:val="right"/>
              <w:rPr>
                <w:b/>
                <w:color w:val="000000"/>
                <w:sz w:val="18"/>
                <w:szCs w:val="18"/>
              </w:rPr>
            </w:pPr>
            <w:r w:rsidRPr="00C5531B">
              <w:rPr>
                <w:b/>
                <w:color w:val="000000"/>
                <w:sz w:val="18"/>
                <w:szCs w:val="18"/>
              </w:rPr>
              <w:t>201</w:t>
            </w:r>
            <w:r w:rsidR="003F5521">
              <w:rPr>
                <w:b/>
                <w:color w:val="000000"/>
                <w:sz w:val="18"/>
                <w:szCs w:val="18"/>
              </w:rPr>
              <w:t>5</w:t>
            </w:r>
          </w:p>
        </w:tc>
        <w:tc>
          <w:tcPr>
            <w:tcW w:w="330" w:type="pct"/>
            <w:noWrap/>
            <w:hideMark/>
          </w:tcPr>
          <w:p w:rsidR="006546E8" w:rsidRPr="00C5531B" w:rsidRDefault="006546E8" w:rsidP="00DC6F5B">
            <w:pPr>
              <w:jc w:val="right"/>
              <w:rPr>
                <w:b/>
                <w:color w:val="000000"/>
                <w:sz w:val="18"/>
                <w:szCs w:val="18"/>
              </w:rPr>
            </w:pPr>
            <w:r w:rsidRPr="00C5531B">
              <w:rPr>
                <w:b/>
                <w:color w:val="000000"/>
                <w:sz w:val="18"/>
                <w:szCs w:val="18"/>
              </w:rPr>
              <w:t>Dec</w:t>
            </w:r>
          </w:p>
          <w:p w:rsidR="006546E8" w:rsidRPr="00C5531B" w:rsidRDefault="006546E8" w:rsidP="003F5521">
            <w:pPr>
              <w:jc w:val="right"/>
              <w:rPr>
                <w:b/>
                <w:color w:val="000000"/>
                <w:sz w:val="18"/>
                <w:szCs w:val="18"/>
              </w:rPr>
            </w:pPr>
            <w:r w:rsidRPr="00C5531B">
              <w:rPr>
                <w:b/>
                <w:color w:val="000000"/>
                <w:sz w:val="18"/>
                <w:szCs w:val="18"/>
              </w:rPr>
              <w:t>201</w:t>
            </w:r>
            <w:r w:rsidR="003F5521">
              <w:rPr>
                <w:b/>
                <w:color w:val="000000"/>
                <w:sz w:val="18"/>
                <w:szCs w:val="18"/>
              </w:rPr>
              <w:t>5</w:t>
            </w:r>
          </w:p>
        </w:tc>
        <w:tc>
          <w:tcPr>
            <w:tcW w:w="312" w:type="pct"/>
            <w:noWrap/>
            <w:hideMark/>
          </w:tcPr>
          <w:p w:rsidR="006546E8" w:rsidRPr="00C5531B" w:rsidRDefault="006546E8" w:rsidP="00DC6F5B">
            <w:pPr>
              <w:jc w:val="right"/>
              <w:rPr>
                <w:b/>
                <w:color w:val="000000"/>
                <w:sz w:val="18"/>
                <w:szCs w:val="18"/>
              </w:rPr>
            </w:pPr>
            <w:r w:rsidRPr="00C5531B">
              <w:rPr>
                <w:b/>
                <w:color w:val="000000"/>
                <w:sz w:val="18"/>
                <w:szCs w:val="18"/>
              </w:rPr>
              <w:t>Jan</w:t>
            </w:r>
          </w:p>
          <w:p w:rsidR="006546E8" w:rsidRPr="00C5531B" w:rsidRDefault="006546E8" w:rsidP="003F5521">
            <w:pPr>
              <w:jc w:val="right"/>
              <w:rPr>
                <w:b/>
                <w:color w:val="000000"/>
                <w:sz w:val="18"/>
                <w:szCs w:val="18"/>
              </w:rPr>
            </w:pPr>
            <w:r w:rsidRPr="00C5531B">
              <w:rPr>
                <w:b/>
                <w:color w:val="000000"/>
                <w:sz w:val="18"/>
                <w:szCs w:val="18"/>
              </w:rPr>
              <w:t>201</w:t>
            </w:r>
            <w:r w:rsidR="003F5521">
              <w:rPr>
                <w:b/>
                <w:color w:val="000000"/>
                <w:sz w:val="18"/>
                <w:szCs w:val="18"/>
              </w:rPr>
              <w:t>6</w:t>
            </w:r>
          </w:p>
        </w:tc>
        <w:tc>
          <w:tcPr>
            <w:tcW w:w="326" w:type="pct"/>
            <w:noWrap/>
            <w:hideMark/>
          </w:tcPr>
          <w:p w:rsidR="006546E8" w:rsidRPr="00C5531B" w:rsidRDefault="006546E8" w:rsidP="00DC6F5B">
            <w:pPr>
              <w:jc w:val="right"/>
              <w:rPr>
                <w:b/>
                <w:color w:val="000000"/>
                <w:sz w:val="18"/>
                <w:szCs w:val="18"/>
              </w:rPr>
            </w:pPr>
            <w:r w:rsidRPr="00C5531B">
              <w:rPr>
                <w:b/>
                <w:color w:val="000000"/>
                <w:sz w:val="18"/>
                <w:szCs w:val="18"/>
              </w:rPr>
              <w:t>Feb</w:t>
            </w:r>
          </w:p>
          <w:p w:rsidR="006546E8" w:rsidRPr="00C5531B" w:rsidRDefault="006546E8" w:rsidP="003F5521">
            <w:pPr>
              <w:jc w:val="right"/>
              <w:rPr>
                <w:b/>
                <w:color w:val="000000"/>
                <w:sz w:val="18"/>
                <w:szCs w:val="18"/>
              </w:rPr>
            </w:pPr>
            <w:r w:rsidRPr="00C5531B">
              <w:rPr>
                <w:b/>
                <w:color w:val="000000"/>
                <w:sz w:val="18"/>
                <w:szCs w:val="18"/>
              </w:rPr>
              <w:t>201</w:t>
            </w:r>
            <w:r w:rsidR="003F5521">
              <w:rPr>
                <w:b/>
                <w:color w:val="000000"/>
                <w:sz w:val="18"/>
                <w:szCs w:val="18"/>
              </w:rPr>
              <w:t>6</w:t>
            </w:r>
          </w:p>
        </w:tc>
        <w:tc>
          <w:tcPr>
            <w:tcW w:w="343" w:type="pct"/>
            <w:noWrap/>
            <w:hideMark/>
          </w:tcPr>
          <w:p w:rsidR="006546E8" w:rsidRPr="00C5531B" w:rsidRDefault="006546E8" w:rsidP="00DC6F5B">
            <w:pPr>
              <w:jc w:val="right"/>
              <w:rPr>
                <w:b/>
                <w:color w:val="000000"/>
                <w:sz w:val="18"/>
                <w:szCs w:val="18"/>
              </w:rPr>
            </w:pPr>
            <w:r w:rsidRPr="00C5531B">
              <w:rPr>
                <w:b/>
                <w:color w:val="000000"/>
                <w:sz w:val="18"/>
                <w:szCs w:val="18"/>
              </w:rPr>
              <w:t>Mar</w:t>
            </w:r>
          </w:p>
          <w:p w:rsidR="006546E8" w:rsidRPr="00C5531B" w:rsidRDefault="006546E8" w:rsidP="003F5521">
            <w:pPr>
              <w:jc w:val="right"/>
              <w:rPr>
                <w:b/>
                <w:color w:val="000000"/>
                <w:sz w:val="18"/>
                <w:szCs w:val="18"/>
              </w:rPr>
            </w:pPr>
            <w:r w:rsidRPr="00C5531B">
              <w:rPr>
                <w:b/>
                <w:color w:val="000000"/>
                <w:sz w:val="18"/>
                <w:szCs w:val="18"/>
              </w:rPr>
              <w:t>201</w:t>
            </w:r>
            <w:r w:rsidR="003F5521">
              <w:rPr>
                <w:b/>
                <w:color w:val="000000"/>
                <w:sz w:val="18"/>
                <w:szCs w:val="18"/>
              </w:rPr>
              <w:t>6</w:t>
            </w:r>
          </w:p>
        </w:tc>
        <w:tc>
          <w:tcPr>
            <w:tcW w:w="323" w:type="pct"/>
            <w:noWrap/>
            <w:hideMark/>
          </w:tcPr>
          <w:p w:rsidR="006546E8" w:rsidRPr="00C5531B" w:rsidRDefault="006546E8" w:rsidP="00DC6F5B">
            <w:pPr>
              <w:jc w:val="right"/>
              <w:rPr>
                <w:b/>
                <w:color w:val="000000"/>
                <w:sz w:val="18"/>
                <w:szCs w:val="18"/>
              </w:rPr>
            </w:pPr>
            <w:r w:rsidRPr="00C5531B">
              <w:rPr>
                <w:b/>
                <w:color w:val="000000"/>
                <w:sz w:val="18"/>
                <w:szCs w:val="18"/>
              </w:rPr>
              <w:t>Apr</w:t>
            </w:r>
          </w:p>
          <w:p w:rsidR="006546E8" w:rsidRPr="00C5531B" w:rsidRDefault="006546E8" w:rsidP="003F5521">
            <w:pPr>
              <w:jc w:val="right"/>
              <w:rPr>
                <w:b/>
                <w:color w:val="000000"/>
                <w:sz w:val="18"/>
                <w:szCs w:val="18"/>
              </w:rPr>
            </w:pPr>
            <w:r w:rsidRPr="00C5531B">
              <w:rPr>
                <w:b/>
                <w:color w:val="000000"/>
                <w:sz w:val="18"/>
                <w:szCs w:val="18"/>
              </w:rPr>
              <w:t>201</w:t>
            </w:r>
            <w:r w:rsidR="003F5521">
              <w:rPr>
                <w:b/>
                <w:color w:val="000000"/>
                <w:sz w:val="18"/>
                <w:szCs w:val="18"/>
              </w:rPr>
              <w:t>6</w:t>
            </w:r>
          </w:p>
        </w:tc>
        <w:tc>
          <w:tcPr>
            <w:tcW w:w="352" w:type="pct"/>
            <w:noWrap/>
            <w:hideMark/>
          </w:tcPr>
          <w:p w:rsidR="006546E8" w:rsidRPr="00C5531B" w:rsidRDefault="006546E8" w:rsidP="00DC6F5B">
            <w:pPr>
              <w:jc w:val="right"/>
              <w:rPr>
                <w:b/>
                <w:color w:val="000000"/>
                <w:sz w:val="18"/>
                <w:szCs w:val="18"/>
              </w:rPr>
            </w:pPr>
            <w:r w:rsidRPr="00C5531B">
              <w:rPr>
                <w:b/>
                <w:color w:val="000000"/>
                <w:sz w:val="18"/>
                <w:szCs w:val="18"/>
              </w:rPr>
              <w:t>May</w:t>
            </w:r>
          </w:p>
          <w:p w:rsidR="006546E8" w:rsidRPr="00C5531B" w:rsidRDefault="006546E8" w:rsidP="003F5521">
            <w:pPr>
              <w:jc w:val="right"/>
              <w:rPr>
                <w:b/>
                <w:color w:val="000000"/>
                <w:sz w:val="18"/>
                <w:szCs w:val="18"/>
              </w:rPr>
            </w:pPr>
            <w:r w:rsidRPr="00C5531B">
              <w:rPr>
                <w:b/>
                <w:color w:val="000000"/>
                <w:sz w:val="18"/>
                <w:szCs w:val="18"/>
              </w:rPr>
              <w:t>201</w:t>
            </w:r>
            <w:r w:rsidR="003F5521">
              <w:rPr>
                <w:b/>
                <w:color w:val="000000"/>
                <w:sz w:val="18"/>
                <w:szCs w:val="18"/>
              </w:rPr>
              <w:t>6</w:t>
            </w:r>
          </w:p>
        </w:tc>
        <w:tc>
          <w:tcPr>
            <w:tcW w:w="392" w:type="pct"/>
            <w:noWrap/>
            <w:hideMark/>
          </w:tcPr>
          <w:p w:rsidR="006546E8" w:rsidRPr="00C5531B" w:rsidRDefault="006546E8" w:rsidP="00DC6F5B">
            <w:pPr>
              <w:jc w:val="right"/>
              <w:rPr>
                <w:b/>
                <w:color w:val="000000"/>
                <w:sz w:val="18"/>
                <w:szCs w:val="18"/>
              </w:rPr>
            </w:pPr>
            <w:r w:rsidRPr="00C5531B">
              <w:rPr>
                <w:b/>
                <w:color w:val="000000"/>
                <w:sz w:val="18"/>
                <w:szCs w:val="18"/>
              </w:rPr>
              <w:t>Jun</w:t>
            </w:r>
          </w:p>
          <w:p w:rsidR="006546E8" w:rsidRPr="00C5531B" w:rsidRDefault="006546E8" w:rsidP="003F5521">
            <w:pPr>
              <w:jc w:val="right"/>
              <w:rPr>
                <w:b/>
                <w:color w:val="000000"/>
                <w:sz w:val="18"/>
                <w:szCs w:val="18"/>
              </w:rPr>
            </w:pPr>
            <w:r w:rsidRPr="00C5531B">
              <w:rPr>
                <w:b/>
                <w:color w:val="000000"/>
                <w:sz w:val="18"/>
                <w:szCs w:val="18"/>
              </w:rPr>
              <w:t>201</w:t>
            </w:r>
            <w:r w:rsidR="003F5521">
              <w:rPr>
                <w:b/>
                <w:color w:val="000000"/>
                <w:sz w:val="18"/>
                <w:szCs w:val="18"/>
              </w:rPr>
              <w:t>6</w:t>
            </w:r>
          </w:p>
        </w:tc>
        <w:tc>
          <w:tcPr>
            <w:tcW w:w="289" w:type="pct"/>
            <w:noWrap/>
            <w:hideMark/>
          </w:tcPr>
          <w:p w:rsidR="006546E8" w:rsidRPr="00C5531B" w:rsidRDefault="006546E8" w:rsidP="00DC6F5B">
            <w:pPr>
              <w:rPr>
                <w:b/>
                <w:color w:val="000000"/>
                <w:sz w:val="18"/>
                <w:szCs w:val="18"/>
              </w:rPr>
            </w:pPr>
            <w:r w:rsidRPr="00C5531B">
              <w:rPr>
                <w:b/>
                <w:color w:val="000000"/>
                <w:sz w:val="18"/>
                <w:szCs w:val="18"/>
              </w:rPr>
              <w:t>Total</w:t>
            </w:r>
          </w:p>
        </w:tc>
      </w:tr>
      <w:tr w:rsidR="006546E8" w:rsidRPr="00AB3065" w:rsidTr="003F5521">
        <w:trPr>
          <w:trHeight w:val="300"/>
        </w:trPr>
        <w:tc>
          <w:tcPr>
            <w:tcW w:w="723" w:type="pct"/>
            <w:noWrap/>
            <w:hideMark/>
          </w:tcPr>
          <w:p w:rsidR="006546E8" w:rsidRPr="00C5531B" w:rsidRDefault="006546E8" w:rsidP="00DC6F5B">
            <w:pPr>
              <w:rPr>
                <w:b/>
                <w:color w:val="000000"/>
                <w:sz w:val="18"/>
                <w:szCs w:val="18"/>
              </w:rPr>
            </w:pPr>
            <w:r w:rsidRPr="00C5531B">
              <w:rPr>
                <w:b/>
                <w:color w:val="000000"/>
                <w:sz w:val="18"/>
                <w:szCs w:val="18"/>
              </w:rPr>
              <w:t>Telephone</w:t>
            </w:r>
          </w:p>
        </w:tc>
        <w:tc>
          <w:tcPr>
            <w:tcW w:w="291" w:type="pct"/>
            <w:noWrap/>
          </w:tcPr>
          <w:p w:rsidR="006546E8" w:rsidRPr="00AB3065" w:rsidRDefault="00785E6D" w:rsidP="00DC6F5B">
            <w:pPr>
              <w:jc w:val="right"/>
              <w:rPr>
                <w:color w:val="000000"/>
                <w:sz w:val="18"/>
                <w:szCs w:val="18"/>
              </w:rPr>
            </w:pPr>
            <w:r>
              <w:rPr>
                <w:color w:val="000000"/>
                <w:sz w:val="18"/>
                <w:szCs w:val="18"/>
              </w:rPr>
              <w:t>438</w:t>
            </w:r>
          </w:p>
        </w:tc>
        <w:tc>
          <w:tcPr>
            <w:tcW w:w="334" w:type="pct"/>
            <w:noWrap/>
          </w:tcPr>
          <w:p w:rsidR="006546E8" w:rsidRPr="00AB3065" w:rsidRDefault="00785E6D" w:rsidP="00DC6F5B">
            <w:pPr>
              <w:jc w:val="right"/>
              <w:rPr>
                <w:color w:val="000000"/>
                <w:sz w:val="18"/>
                <w:szCs w:val="18"/>
              </w:rPr>
            </w:pPr>
            <w:r>
              <w:rPr>
                <w:color w:val="000000"/>
                <w:sz w:val="18"/>
                <w:szCs w:val="18"/>
              </w:rPr>
              <w:t>356</w:t>
            </w:r>
          </w:p>
        </w:tc>
        <w:tc>
          <w:tcPr>
            <w:tcW w:w="326" w:type="pct"/>
            <w:noWrap/>
          </w:tcPr>
          <w:p w:rsidR="006546E8" w:rsidRPr="00AB3065" w:rsidRDefault="00785E6D" w:rsidP="00DC6F5B">
            <w:pPr>
              <w:jc w:val="right"/>
              <w:rPr>
                <w:color w:val="000000"/>
                <w:sz w:val="18"/>
                <w:szCs w:val="18"/>
              </w:rPr>
            </w:pPr>
            <w:r>
              <w:rPr>
                <w:color w:val="000000"/>
                <w:sz w:val="18"/>
                <w:szCs w:val="18"/>
              </w:rPr>
              <w:t>458</w:t>
            </w:r>
          </w:p>
        </w:tc>
        <w:tc>
          <w:tcPr>
            <w:tcW w:w="321" w:type="pct"/>
            <w:noWrap/>
          </w:tcPr>
          <w:p w:rsidR="006546E8" w:rsidRPr="00AB3065" w:rsidRDefault="00785E6D" w:rsidP="00DC6F5B">
            <w:pPr>
              <w:jc w:val="right"/>
              <w:rPr>
                <w:color w:val="000000"/>
                <w:sz w:val="18"/>
                <w:szCs w:val="18"/>
              </w:rPr>
            </w:pPr>
            <w:r>
              <w:rPr>
                <w:color w:val="000000"/>
                <w:sz w:val="18"/>
                <w:szCs w:val="18"/>
              </w:rPr>
              <w:t>483</w:t>
            </w:r>
          </w:p>
        </w:tc>
        <w:tc>
          <w:tcPr>
            <w:tcW w:w="338" w:type="pct"/>
            <w:noWrap/>
          </w:tcPr>
          <w:p w:rsidR="006546E8" w:rsidRPr="00AB3065" w:rsidRDefault="00785E6D" w:rsidP="00DC6F5B">
            <w:pPr>
              <w:jc w:val="right"/>
              <w:rPr>
                <w:color w:val="000000"/>
                <w:sz w:val="18"/>
                <w:szCs w:val="18"/>
              </w:rPr>
            </w:pPr>
            <w:r>
              <w:rPr>
                <w:color w:val="000000"/>
                <w:sz w:val="18"/>
                <w:szCs w:val="18"/>
              </w:rPr>
              <w:t>469</w:t>
            </w:r>
          </w:p>
        </w:tc>
        <w:tc>
          <w:tcPr>
            <w:tcW w:w="330" w:type="pct"/>
            <w:noWrap/>
          </w:tcPr>
          <w:p w:rsidR="006546E8" w:rsidRPr="00AB3065" w:rsidRDefault="00785E6D" w:rsidP="00DC6F5B">
            <w:pPr>
              <w:jc w:val="right"/>
              <w:rPr>
                <w:color w:val="000000"/>
                <w:sz w:val="18"/>
                <w:szCs w:val="18"/>
              </w:rPr>
            </w:pPr>
            <w:r>
              <w:rPr>
                <w:color w:val="000000"/>
                <w:sz w:val="18"/>
                <w:szCs w:val="18"/>
              </w:rPr>
              <w:t>373</w:t>
            </w:r>
          </w:p>
        </w:tc>
        <w:tc>
          <w:tcPr>
            <w:tcW w:w="312" w:type="pct"/>
            <w:noWrap/>
          </w:tcPr>
          <w:p w:rsidR="006546E8" w:rsidRPr="00AB3065" w:rsidRDefault="00785E6D" w:rsidP="00DC6F5B">
            <w:pPr>
              <w:jc w:val="right"/>
              <w:rPr>
                <w:color w:val="000000"/>
                <w:sz w:val="18"/>
                <w:szCs w:val="18"/>
              </w:rPr>
            </w:pPr>
            <w:r>
              <w:rPr>
                <w:color w:val="000000"/>
                <w:sz w:val="18"/>
                <w:szCs w:val="18"/>
              </w:rPr>
              <w:t>473</w:t>
            </w:r>
          </w:p>
        </w:tc>
        <w:tc>
          <w:tcPr>
            <w:tcW w:w="326" w:type="pct"/>
            <w:noWrap/>
          </w:tcPr>
          <w:p w:rsidR="006546E8" w:rsidRPr="00AB3065" w:rsidRDefault="00785E6D" w:rsidP="00DC6F5B">
            <w:pPr>
              <w:jc w:val="right"/>
              <w:rPr>
                <w:color w:val="000000"/>
                <w:sz w:val="18"/>
                <w:szCs w:val="18"/>
              </w:rPr>
            </w:pPr>
            <w:r>
              <w:rPr>
                <w:color w:val="000000"/>
                <w:sz w:val="18"/>
                <w:szCs w:val="18"/>
              </w:rPr>
              <w:t>477</w:t>
            </w:r>
          </w:p>
        </w:tc>
        <w:tc>
          <w:tcPr>
            <w:tcW w:w="343" w:type="pct"/>
            <w:noWrap/>
          </w:tcPr>
          <w:p w:rsidR="006546E8" w:rsidRPr="00AB3065" w:rsidRDefault="00785E6D" w:rsidP="00DC6F5B">
            <w:pPr>
              <w:jc w:val="right"/>
              <w:rPr>
                <w:color w:val="000000"/>
                <w:sz w:val="18"/>
                <w:szCs w:val="18"/>
              </w:rPr>
            </w:pPr>
            <w:r>
              <w:rPr>
                <w:color w:val="000000"/>
                <w:sz w:val="18"/>
                <w:szCs w:val="18"/>
              </w:rPr>
              <w:t>387</w:t>
            </w:r>
          </w:p>
        </w:tc>
        <w:tc>
          <w:tcPr>
            <w:tcW w:w="323" w:type="pct"/>
            <w:noWrap/>
          </w:tcPr>
          <w:p w:rsidR="006546E8" w:rsidRPr="00AB3065" w:rsidRDefault="00785E6D" w:rsidP="00DC6F5B">
            <w:pPr>
              <w:jc w:val="right"/>
              <w:rPr>
                <w:color w:val="000000"/>
                <w:sz w:val="18"/>
                <w:szCs w:val="18"/>
              </w:rPr>
            </w:pPr>
            <w:r>
              <w:rPr>
                <w:color w:val="000000"/>
                <w:sz w:val="18"/>
                <w:szCs w:val="18"/>
              </w:rPr>
              <w:t>454</w:t>
            </w:r>
          </w:p>
        </w:tc>
        <w:tc>
          <w:tcPr>
            <w:tcW w:w="352" w:type="pct"/>
            <w:noWrap/>
          </w:tcPr>
          <w:p w:rsidR="006546E8" w:rsidRPr="00AB3065" w:rsidRDefault="00785E6D" w:rsidP="00DC6F5B">
            <w:pPr>
              <w:jc w:val="right"/>
              <w:rPr>
                <w:color w:val="000000"/>
                <w:sz w:val="18"/>
                <w:szCs w:val="18"/>
              </w:rPr>
            </w:pPr>
            <w:r>
              <w:rPr>
                <w:color w:val="000000"/>
                <w:sz w:val="18"/>
                <w:szCs w:val="18"/>
              </w:rPr>
              <w:t>369</w:t>
            </w:r>
          </w:p>
        </w:tc>
        <w:tc>
          <w:tcPr>
            <w:tcW w:w="392" w:type="pct"/>
            <w:noWrap/>
          </w:tcPr>
          <w:p w:rsidR="006546E8" w:rsidRPr="00AB3065" w:rsidRDefault="00785E6D" w:rsidP="00DC6F5B">
            <w:pPr>
              <w:jc w:val="right"/>
              <w:rPr>
                <w:color w:val="000000"/>
                <w:sz w:val="18"/>
                <w:szCs w:val="18"/>
              </w:rPr>
            </w:pPr>
            <w:r>
              <w:rPr>
                <w:color w:val="000000"/>
                <w:sz w:val="18"/>
                <w:szCs w:val="18"/>
              </w:rPr>
              <w:t>340</w:t>
            </w:r>
          </w:p>
        </w:tc>
        <w:tc>
          <w:tcPr>
            <w:tcW w:w="289" w:type="pct"/>
            <w:noWrap/>
          </w:tcPr>
          <w:p w:rsidR="006546E8" w:rsidRPr="00AB3065" w:rsidRDefault="00785E6D" w:rsidP="00DC6F5B">
            <w:pPr>
              <w:jc w:val="right"/>
              <w:rPr>
                <w:color w:val="000000"/>
                <w:sz w:val="18"/>
                <w:szCs w:val="18"/>
              </w:rPr>
            </w:pPr>
            <w:r>
              <w:rPr>
                <w:color w:val="000000"/>
                <w:sz w:val="18"/>
                <w:szCs w:val="18"/>
              </w:rPr>
              <w:t>5</w:t>
            </w:r>
            <w:r w:rsidR="009B5A38">
              <w:rPr>
                <w:color w:val="000000"/>
                <w:sz w:val="18"/>
                <w:szCs w:val="18"/>
              </w:rPr>
              <w:t>,</w:t>
            </w:r>
            <w:r>
              <w:rPr>
                <w:color w:val="000000"/>
                <w:sz w:val="18"/>
                <w:szCs w:val="18"/>
              </w:rPr>
              <w:t>077</w:t>
            </w:r>
          </w:p>
        </w:tc>
      </w:tr>
      <w:tr w:rsidR="006546E8" w:rsidRPr="00AB3065" w:rsidTr="003F5521">
        <w:trPr>
          <w:trHeight w:val="300"/>
        </w:trPr>
        <w:tc>
          <w:tcPr>
            <w:tcW w:w="723" w:type="pct"/>
            <w:noWrap/>
            <w:hideMark/>
          </w:tcPr>
          <w:p w:rsidR="006546E8" w:rsidRPr="00C5531B" w:rsidRDefault="006546E8" w:rsidP="00DC6F5B">
            <w:pPr>
              <w:rPr>
                <w:b/>
                <w:color w:val="000000"/>
                <w:sz w:val="18"/>
                <w:szCs w:val="18"/>
              </w:rPr>
            </w:pPr>
            <w:r w:rsidRPr="00C5531B">
              <w:rPr>
                <w:b/>
                <w:color w:val="000000"/>
                <w:sz w:val="18"/>
                <w:szCs w:val="18"/>
              </w:rPr>
              <w:t>Interview</w:t>
            </w:r>
          </w:p>
        </w:tc>
        <w:tc>
          <w:tcPr>
            <w:tcW w:w="291" w:type="pct"/>
            <w:noWrap/>
          </w:tcPr>
          <w:p w:rsidR="006546E8" w:rsidRPr="00AB3065" w:rsidRDefault="00785E6D" w:rsidP="00DC6F5B">
            <w:pPr>
              <w:jc w:val="right"/>
              <w:rPr>
                <w:color w:val="000000"/>
                <w:sz w:val="18"/>
                <w:szCs w:val="18"/>
              </w:rPr>
            </w:pPr>
            <w:r>
              <w:rPr>
                <w:color w:val="000000"/>
                <w:sz w:val="18"/>
                <w:szCs w:val="18"/>
              </w:rPr>
              <w:t>14</w:t>
            </w:r>
          </w:p>
        </w:tc>
        <w:tc>
          <w:tcPr>
            <w:tcW w:w="334" w:type="pct"/>
            <w:noWrap/>
          </w:tcPr>
          <w:p w:rsidR="006546E8" w:rsidRPr="00AB3065" w:rsidRDefault="00785E6D" w:rsidP="00DC6F5B">
            <w:pPr>
              <w:jc w:val="right"/>
              <w:rPr>
                <w:color w:val="000000"/>
                <w:sz w:val="18"/>
                <w:szCs w:val="18"/>
              </w:rPr>
            </w:pPr>
            <w:r>
              <w:rPr>
                <w:color w:val="000000"/>
                <w:sz w:val="18"/>
                <w:szCs w:val="18"/>
              </w:rPr>
              <w:t>14</w:t>
            </w:r>
          </w:p>
        </w:tc>
        <w:tc>
          <w:tcPr>
            <w:tcW w:w="326" w:type="pct"/>
            <w:noWrap/>
          </w:tcPr>
          <w:p w:rsidR="006546E8" w:rsidRPr="00AB3065" w:rsidRDefault="00785E6D" w:rsidP="00DC6F5B">
            <w:pPr>
              <w:jc w:val="right"/>
              <w:rPr>
                <w:color w:val="000000"/>
                <w:sz w:val="18"/>
                <w:szCs w:val="18"/>
              </w:rPr>
            </w:pPr>
            <w:r>
              <w:rPr>
                <w:color w:val="000000"/>
                <w:sz w:val="18"/>
                <w:szCs w:val="18"/>
              </w:rPr>
              <w:t>6</w:t>
            </w:r>
          </w:p>
        </w:tc>
        <w:tc>
          <w:tcPr>
            <w:tcW w:w="321" w:type="pct"/>
            <w:noWrap/>
          </w:tcPr>
          <w:p w:rsidR="006546E8" w:rsidRPr="00AB3065" w:rsidRDefault="00785E6D" w:rsidP="00DC6F5B">
            <w:pPr>
              <w:jc w:val="right"/>
              <w:rPr>
                <w:color w:val="000000"/>
                <w:sz w:val="18"/>
                <w:szCs w:val="18"/>
              </w:rPr>
            </w:pPr>
            <w:r>
              <w:rPr>
                <w:color w:val="000000"/>
                <w:sz w:val="18"/>
                <w:szCs w:val="18"/>
              </w:rPr>
              <w:t>3</w:t>
            </w:r>
          </w:p>
        </w:tc>
        <w:tc>
          <w:tcPr>
            <w:tcW w:w="338" w:type="pct"/>
            <w:noWrap/>
          </w:tcPr>
          <w:p w:rsidR="006546E8" w:rsidRPr="00AB3065" w:rsidRDefault="00785E6D" w:rsidP="00DC6F5B">
            <w:pPr>
              <w:jc w:val="right"/>
              <w:rPr>
                <w:color w:val="000000"/>
                <w:sz w:val="18"/>
                <w:szCs w:val="18"/>
              </w:rPr>
            </w:pPr>
            <w:r>
              <w:rPr>
                <w:color w:val="000000"/>
                <w:sz w:val="18"/>
                <w:szCs w:val="18"/>
              </w:rPr>
              <w:t>9</w:t>
            </w:r>
          </w:p>
        </w:tc>
        <w:tc>
          <w:tcPr>
            <w:tcW w:w="330" w:type="pct"/>
            <w:noWrap/>
          </w:tcPr>
          <w:p w:rsidR="006546E8" w:rsidRPr="00AB3065" w:rsidRDefault="00785E6D" w:rsidP="00DC6F5B">
            <w:pPr>
              <w:jc w:val="right"/>
              <w:rPr>
                <w:color w:val="000000"/>
                <w:sz w:val="18"/>
                <w:szCs w:val="18"/>
              </w:rPr>
            </w:pPr>
            <w:r>
              <w:rPr>
                <w:color w:val="000000"/>
                <w:sz w:val="18"/>
                <w:szCs w:val="18"/>
              </w:rPr>
              <w:t>3</w:t>
            </w:r>
          </w:p>
        </w:tc>
        <w:tc>
          <w:tcPr>
            <w:tcW w:w="312" w:type="pct"/>
            <w:noWrap/>
          </w:tcPr>
          <w:p w:rsidR="006546E8" w:rsidRPr="00AB3065" w:rsidRDefault="00785E6D" w:rsidP="00DC6F5B">
            <w:pPr>
              <w:jc w:val="right"/>
              <w:rPr>
                <w:color w:val="000000"/>
                <w:sz w:val="18"/>
                <w:szCs w:val="18"/>
              </w:rPr>
            </w:pPr>
            <w:r>
              <w:rPr>
                <w:color w:val="000000"/>
                <w:sz w:val="18"/>
                <w:szCs w:val="18"/>
              </w:rPr>
              <w:t>7</w:t>
            </w:r>
          </w:p>
        </w:tc>
        <w:tc>
          <w:tcPr>
            <w:tcW w:w="326" w:type="pct"/>
            <w:noWrap/>
          </w:tcPr>
          <w:p w:rsidR="006546E8" w:rsidRPr="00AB3065" w:rsidRDefault="00785E6D" w:rsidP="00DC6F5B">
            <w:pPr>
              <w:jc w:val="right"/>
              <w:rPr>
                <w:color w:val="000000"/>
                <w:sz w:val="18"/>
                <w:szCs w:val="18"/>
              </w:rPr>
            </w:pPr>
            <w:r>
              <w:rPr>
                <w:color w:val="000000"/>
                <w:sz w:val="18"/>
                <w:szCs w:val="18"/>
              </w:rPr>
              <w:t>6</w:t>
            </w:r>
          </w:p>
        </w:tc>
        <w:tc>
          <w:tcPr>
            <w:tcW w:w="343" w:type="pct"/>
            <w:noWrap/>
          </w:tcPr>
          <w:p w:rsidR="006546E8" w:rsidRPr="00AB3065" w:rsidRDefault="00785E6D" w:rsidP="00DC6F5B">
            <w:pPr>
              <w:jc w:val="right"/>
              <w:rPr>
                <w:color w:val="000000"/>
                <w:sz w:val="18"/>
                <w:szCs w:val="18"/>
              </w:rPr>
            </w:pPr>
            <w:r>
              <w:rPr>
                <w:color w:val="000000"/>
                <w:sz w:val="18"/>
                <w:szCs w:val="18"/>
              </w:rPr>
              <w:t>8</w:t>
            </w:r>
          </w:p>
        </w:tc>
        <w:tc>
          <w:tcPr>
            <w:tcW w:w="323" w:type="pct"/>
            <w:noWrap/>
          </w:tcPr>
          <w:p w:rsidR="006546E8" w:rsidRPr="00AB3065" w:rsidRDefault="00785E6D" w:rsidP="00DC6F5B">
            <w:pPr>
              <w:jc w:val="right"/>
              <w:rPr>
                <w:color w:val="000000"/>
                <w:sz w:val="18"/>
                <w:szCs w:val="18"/>
              </w:rPr>
            </w:pPr>
            <w:r>
              <w:rPr>
                <w:color w:val="000000"/>
                <w:sz w:val="18"/>
                <w:szCs w:val="18"/>
              </w:rPr>
              <w:t>13</w:t>
            </w:r>
          </w:p>
        </w:tc>
        <w:tc>
          <w:tcPr>
            <w:tcW w:w="352" w:type="pct"/>
            <w:noWrap/>
          </w:tcPr>
          <w:p w:rsidR="006546E8" w:rsidRPr="00AB3065" w:rsidRDefault="00785E6D" w:rsidP="00DC6F5B">
            <w:pPr>
              <w:jc w:val="right"/>
              <w:rPr>
                <w:color w:val="000000"/>
                <w:sz w:val="18"/>
                <w:szCs w:val="18"/>
              </w:rPr>
            </w:pPr>
            <w:r>
              <w:rPr>
                <w:color w:val="000000"/>
                <w:sz w:val="18"/>
                <w:szCs w:val="18"/>
              </w:rPr>
              <w:t>15</w:t>
            </w:r>
          </w:p>
        </w:tc>
        <w:tc>
          <w:tcPr>
            <w:tcW w:w="392" w:type="pct"/>
            <w:noWrap/>
          </w:tcPr>
          <w:p w:rsidR="006546E8" w:rsidRPr="00AB3065" w:rsidRDefault="00785E6D" w:rsidP="00DC6F5B">
            <w:pPr>
              <w:jc w:val="right"/>
              <w:rPr>
                <w:color w:val="000000"/>
                <w:sz w:val="18"/>
                <w:szCs w:val="18"/>
              </w:rPr>
            </w:pPr>
            <w:r>
              <w:rPr>
                <w:color w:val="000000"/>
                <w:sz w:val="18"/>
                <w:szCs w:val="18"/>
              </w:rPr>
              <w:t>6</w:t>
            </w:r>
          </w:p>
        </w:tc>
        <w:tc>
          <w:tcPr>
            <w:tcW w:w="289" w:type="pct"/>
            <w:noWrap/>
          </w:tcPr>
          <w:p w:rsidR="006546E8" w:rsidRPr="00AB3065" w:rsidRDefault="00785E6D" w:rsidP="00DC6F5B">
            <w:pPr>
              <w:jc w:val="right"/>
              <w:rPr>
                <w:color w:val="000000"/>
                <w:sz w:val="18"/>
                <w:szCs w:val="18"/>
              </w:rPr>
            </w:pPr>
            <w:r>
              <w:rPr>
                <w:color w:val="000000"/>
                <w:sz w:val="18"/>
                <w:szCs w:val="18"/>
              </w:rPr>
              <w:t>104</w:t>
            </w:r>
          </w:p>
        </w:tc>
      </w:tr>
      <w:tr w:rsidR="006546E8" w:rsidRPr="00AB3065" w:rsidTr="003F5521">
        <w:trPr>
          <w:trHeight w:val="300"/>
        </w:trPr>
        <w:tc>
          <w:tcPr>
            <w:tcW w:w="723" w:type="pct"/>
            <w:noWrap/>
            <w:hideMark/>
          </w:tcPr>
          <w:p w:rsidR="006546E8" w:rsidRPr="00C5531B" w:rsidRDefault="006546E8" w:rsidP="00DC6F5B">
            <w:pPr>
              <w:rPr>
                <w:b/>
                <w:color w:val="000000"/>
                <w:sz w:val="18"/>
                <w:szCs w:val="18"/>
              </w:rPr>
            </w:pPr>
            <w:r w:rsidRPr="00C5531B">
              <w:rPr>
                <w:b/>
                <w:color w:val="000000"/>
                <w:sz w:val="18"/>
                <w:szCs w:val="18"/>
              </w:rPr>
              <w:t>Email/letter</w:t>
            </w:r>
          </w:p>
        </w:tc>
        <w:tc>
          <w:tcPr>
            <w:tcW w:w="291" w:type="pct"/>
            <w:noWrap/>
          </w:tcPr>
          <w:p w:rsidR="006546E8" w:rsidRPr="00AB3065" w:rsidRDefault="00785E6D" w:rsidP="00DC6F5B">
            <w:pPr>
              <w:jc w:val="right"/>
              <w:rPr>
                <w:color w:val="000000"/>
                <w:sz w:val="18"/>
                <w:szCs w:val="18"/>
              </w:rPr>
            </w:pPr>
            <w:r>
              <w:rPr>
                <w:color w:val="000000"/>
                <w:sz w:val="18"/>
                <w:szCs w:val="18"/>
              </w:rPr>
              <w:t>19</w:t>
            </w:r>
          </w:p>
        </w:tc>
        <w:tc>
          <w:tcPr>
            <w:tcW w:w="334" w:type="pct"/>
            <w:noWrap/>
          </w:tcPr>
          <w:p w:rsidR="006546E8" w:rsidRPr="00AB3065" w:rsidRDefault="00785E6D" w:rsidP="00DC6F5B">
            <w:pPr>
              <w:jc w:val="right"/>
              <w:rPr>
                <w:color w:val="000000"/>
                <w:sz w:val="18"/>
                <w:szCs w:val="18"/>
              </w:rPr>
            </w:pPr>
            <w:r>
              <w:rPr>
                <w:color w:val="000000"/>
                <w:sz w:val="18"/>
                <w:szCs w:val="18"/>
              </w:rPr>
              <w:t>7</w:t>
            </w:r>
          </w:p>
        </w:tc>
        <w:tc>
          <w:tcPr>
            <w:tcW w:w="326" w:type="pct"/>
            <w:noWrap/>
          </w:tcPr>
          <w:p w:rsidR="006546E8" w:rsidRPr="00AB3065" w:rsidRDefault="00785E6D" w:rsidP="00DC6F5B">
            <w:pPr>
              <w:jc w:val="right"/>
              <w:rPr>
                <w:color w:val="000000"/>
                <w:sz w:val="18"/>
                <w:szCs w:val="18"/>
              </w:rPr>
            </w:pPr>
            <w:r>
              <w:rPr>
                <w:color w:val="000000"/>
                <w:sz w:val="18"/>
                <w:szCs w:val="18"/>
              </w:rPr>
              <w:t>21</w:t>
            </w:r>
          </w:p>
        </w:tc>
        <w:tc>
          <w:tcPr>
            <w:tcW w:w="321" w:type="pct"/>
            <w:noWrap/>
          </w:tcPr>
          <w:p w:rsidR="006546E8" w:rsidRPr="00AB3065" w:rsidRDefault="00785E6D" w:rsidP="00DC6F5B">
            <w:pPr>
              <w:jc w:val="right"/>
              <w:rPr>
                <w:color w:val="000000"/>
                <w:sz w:val="18"/>
                <w:szCs w:val="18"/>
              </w:rPr>
            </w:pPr>
            <w:r>
              <w:rPr>
                <w:color w:val="000000"/>
                <w:sz w:val="18"/>
                <w:szCs w:val="18"/>
              </w:rPr>
              <w:t>12</w:t>
            </w:r>
          </w:p>
        </w:tc>
        <w:tc>
          <w:tcPr>
            <w:tcW w:w="338" w:type="pct"/>
            <w:noWrap/>
          </w:tcPr>
          <w:p w:rsidR="006546E8" w:rsidRPr="00AB3065" w:rsidRDefault="00785E6D" w:rsidP="00DC6F5B">
            <w:pPr>
              <w:jc w:val="right"/>
              <w:rPr>
                <w:color w:val="000000"/>
                <w:sz w:val="18"/>
                <w:szCs w:val="18"/>
              </w:rPr>
            </w:pPr>
            <w:r>
              <w:rPr>
                <w:color w:val="000000"/>
                <w:sz w:val="18"/>
                <w:szCs w:val="18"/>
              </w:rPr>
              <w:t>20</w:t>
            </w:r>
          </w:p>
        </w:tc>
        <w:tc>
          <w:tcPr>
            <w:tcW w:w="330" w:type="pct"/>
            <w:noWrap/>
          </w:tcPr>
          <w:p w:rsidR="006546E8" w:rsidRPr="00AB3065" w:rsidRDefault="00785E6D" w:rsidP="00DC6F5B">
            <w:pPr>
              <w:jc w:val="right"/>
              <w:rPr>
                <w:color w:val="000000"/>
                <w:sz w:val="18"/>
                <w:szCs w:val="18"/>
              </w:rPr>
            </w:pPr>
            <w:r>
              <w:rPr>
                <w:color w:val="000000"/>
                <w:sz w:val="18"/>
                <w:szCs w:val="18"/>
              </w:rPr>
              <w:t>13</w:t>
            </w:r>
          </w:p>
        </w:tc>
        <w:tc>
          <w:tcPr>
            <w:tcW w:w="312" w:type="pct"/>
            <w:noWrap/>
          </w:tcPr>
          <w:p w:rsidR="006546E8" w:rsidRPr="00AB3065" w:rsidRDefault="00785E6D" w:rsidP="00DC6F5B">
            <w:pPr>
              <w:jc w:val="right"/>
              <w:rPr>
                <w:color w:val="000000"/>
                <w:sz w:val="18"/>
                <w:szCs w:val="18"/>
              </w:rPr>
            </w:pPr>
            <w:r>
              <w:rPr>
                <w:color w:val="000000"/>
                <w:sz w:val="18"/>
                <w:szCs w:val="18"/>
              </w:rPr>
              <w:t>15</w:t>
            </w:r>
          </w:p>
        </w:tc>
        <w:tc>
          <w:tcPr>
            <w:tcW w:w="326" w:type="pct"/>
            <w:noWrap/>
          </w:tcPr>
          <w:p w:rsidR="006546E8" w:rsidRPr="00AB3065" w:rsidRDefault="00785E6D" w:rsidP="00DC6F5B">
            <w:pPr>
              <w:jc w:val="right"/>
              <w:rPr>
                <w:color w:val="000000"/>
                <w:sz w:val="18"/>
                <w:szCs w:val="18"/>
              </w:rPr>
            </w:pPr>
            <w:r>
              <w:rPr>
                <w:color w:val="000000"/>
                <w:sz w:val="18"/>
                <w:szCs w:val="18"/>
              </w:rPr>
              <w:t>14</w:t>
            </w:r>
          </w:p>
        </w:tc>
        <w:tc>
          <w:tcPr>
            <w:tcW w:w="343" w:type="pct"/>
            <w:noWrap/>
          </w:tcPr>
          <w:p w:rsidR="006546E8" w:rsidRPr="00AB3065" w:rsidRDefault="00785E6D" w:rsidP="00DC6F5B">
            <w:pPr>
              <w:jc w:val="right"/>
              <w:rPr>
                <w:color w:val="000000"/>
                <w:sz w:val="18"/>
                <w:szCs w:val="18"/>
              </w:rPr>
            </w:pPr>
            <w:r>
              <w:rPr>
                <w:color w:val="000000"/>
                <w:sz w:val="18"/>
                <w:szCs w:val="18"/>
              </w:rPr>
              <w:t>9</w:t>
            </w:r>
          </w:p>
        </w:tc>
        <w:tc>
          <w:tcPr>
            <w:tcW w:w="323" w:type="pct"/>
            <w:noWrap/>
          </w:tcPr>
          <w:p w:rsidR="006546E8" w:rsidRPr="00AB3065" w:rsidRDefault="00785E6D" w:rsidP="00DC6F5B">
            <w:pPr>
              <w:jc w:val="right"/>
              <w:rPr>
                <w:color w:val="000000"/>
                <w:sz w:val="18"/>
                <w:szCs w:val="18"/>
              </w:rPr>
            </w:pPr>
            <w:r>
              <w:rPr>
                <w:color w:val="000000"/>
                <w:sz w:val="18"/>
                <w:szCs w:val="18"/>
              </w:rPr>
              <w:t>5</w:t>
            </w:r>
          </w:p>
        </w:tc>
        <w:tc>
          <w:tcPr>
            <w:tcW w:w="352" w:type="pct"/>
            <w:noWrap/>
          </w:tcPr>
          <w:p w:rsidR="006546E8" w:rsidRPr="00AB3065" w:rsidRDefault="00785E6D" w:rsidP="00DC6F5B">
            <w:pPr>
              <w:jc w:val="right"/>
              <w:rPr>
                <w:color w:val="000000"/>
                <w:sz w:val="18"/>
                <w:szCs w:val="18"/>
              </w:rPr>
            </w:pPr>
            <w:r>
              <w:rPr>
                <w:color w:val="000000"/>
                <w:sz w:val="18"/>
                <w:szCs w:val="18"/>
              </w:rPr>
              <w:t>3</w:t>
            </w:r>
          </w:p>
        </w:tc>
        <w:tc>
          <w:tcPr>
            <w:tcW w:w="392" w:type="pct"/>
            <w:noWrap/>
          </w:tcPr>
          <w:p w:rsidR="006546E8" w:rsidRPr="00AB3065" w:rsidRDefault="00785E6D" w:rsidP="00DC6F5B">
            <w:pPr>
              <w:jc w:val="right"/>
              <w:rPr>
                <w:color w:val="000000"/>
                <w:sz w:val="18"/>
                <w:szCs w:val="18"/>
              </w:rPr>
            </w:pPr>
            <w:r>
              <w:rPr>
                <w:color w:val="000000"/>
                <w:sz w:val="18"/>
                <w:szCs w:val="18"/>
              </w:rPr>
              <w:t>5</w:t>
            </w:r>
          </w:p>
        </w:tc>
        <w:tc>
          <w:tcPr>
            <w:tcW w:w="289" w:type="pct"/>
            <w:noWrap/>
          </w:tcPr>
          <w:p w:rsidR="006546E8" w:rsidRPr="00AB3065" w:rsidRDefault="00785E6D" w:rsidP="00DC6F5B">
            <w:pPr>
              <w:jc w:val="right"/>
              <w:rPr>
                <w:color w:val="000000"/>
                <w:sz w:val="18"/>
                <w:szCs w:val="18"/>
              </w:rPr>
            </w:pPr>
            <w:r>
              <w:rPr>
                <w:color w:val="000000"/>
                <w:sz w:val="18"/>
                <w:szCs w:val="18"/>
              </w:rPr>
              <w:t>143</w:t>
            </w:r>
          </w:p>
        </w:tc>
      </w:tr>
      <w:tr w:rsidR="006546E8" w:rsidRPr="00AB3065" w:rsidTr="003F5521">
        <w:trPr>
          <w:trHeight w:val="300"/>
        </w:trPr>
        <w:tc>
          <w:tcPr>
            <w:tcW w:w="723" w:type="pct"/>
            <w:noWrap/>
            <w:hideMark/>
          </w:tcPr>
          <w:p w:rsidR="006546E8" w:rsidRPr="00C5531B" w:rsidRDefault="006546E8" w:rsidP="00DC6F5B">
            <w:pPr>
              <w:rPr>
                <w:b/>
                <w:color w:val="000000"/>
                <w:sz w:val="18"/>
                <w:szCs w:val="18"/>
              </w:rPr>
            </w:pPr>
            <w:r w:rsidRPr="00C5531B">
              <w:rPr>
                <w:b/>
                <w:color w:val="000000"/>
                <w:sz w:val="18"/>
                <w:szCs w:val="18"/>
              </w:rPr>
              <w:t>TOTAL</w:t>
            </w:r>
          </w:p>
        </w:tc>
        <w:tc>
          <w:tcPr>
            <w:tcW w:w="291" w:type="pct"/>
            <w:noWrap/>
          </w:tcPr>
          <w:p w:rsidR="006546E8" w:rsidRPr="00AB3065" w:rsidRDefault="00785E6D" w:rsidP="00DC6F5B">
            <w:pPr>
              <w:jc w:val="right"/>
              <w:rPr>
                <w:color w:val="000000"/>
                <w:sz w:val="18"/>
                <w:szCs w:val="18"/>
              </w:rPr>
            </w:pPr>
            <w:r>
              <w:rPr>
                <w:color w:val="000000"/>
                <w:sz w:val="18"/>
                <w:szCs w:val="18"/>
              </w:rPr>
              <w:t>471</w:t>
            </w:r>
          </w:p>
        </w:tc>
        <w:tc>
          <w:tcPr>
            <w:tcW w:w="334" w:type="pct"/>
            <w:noWrap/>
          </w:tcPr>
          <w:p w:rsidR="006546E8" w:rsidRPr="00AB3065" w:rsidRDefault="00785E6D" w:rsidP="00DC6F5B">
            <w:pPr>
              <w:jc w:val="right"/>
              <w:rPr>
                <w:color w:val="000000"/>
                <w:sz w:val="18"/>
                <w:szCs w:val="18"/>
              </w:rPr>
            </w:pPr>
            <w:r>
              <w:rPr>
                <w:color w:val="000000"/>
                <w:sz w:val="18"/>
                <w:szCs w:val="18"/>
              </w:rPr>
              <w:t>377</w:t>
            </w:r>
          </w:p>
        </w:tc>
        <w:tc>
          <w:tcPr>
            <w:tcW w:w="326" w:type="pct"/>
            <w:noWrap/>
          </w:tcPr>
          <w:p w:rsidR="006546E8" w:rsidRPr="00AB3065" w:rsidRDefault="00785E6D" w:rsidP="00DC6F5B">
            <w:pPr>
              <w:jc w:val="right"/>
              <w:rPr>
                <w:color w:val="000000"/>
                <w:sz w:val="18"/>
                <w:szCs w:val="18"/>
              </w:rPr>
            </w:pPr>
            <w:r>
              <w:rPr>
                <w:color w:val="000000"/>
                <w:sz w:val="18"/>
                <w:szCs w:val="18"/>
              </w:rPr>
              <w:t>485</w:t>
            </w:r>
          </w:p>
        </w:tc>
        <w:tc>
          <w:tcPr>
            <w:tcW w:w="321" w:type="pct"/>
            <w:noWrap/>
          </w:tcPr>
          <w:p w:rsidR="006546E8" w:rsidRPr="00AB3065" w:rsidRDefault="00785E6D" w:rsidP="00DC6F5B">
            <w:pPr>
              <w:jc w:val="right"/>
              <w:rPr>
                <w:color w:val="000000"/>
                <w:sz w:val="18"/>
                <w:szCs w:val="18"/>
              </w:rPr>
            </w:pPr>
            <w:r>
              <w:rPr>
                <w:color w:val="000000"/>
                <w:sz w:val="18"/>
                <w:szCs w:val="18"/>
              </w:rPr>
              <w:t>498</w:t>
            </w:r>
          </w:p>
        </w:tc>
        <w:tc>
          <w:tcPr>
            <w:tcW w:w="338" w:type="pct"/>
            <w:noWrap/>
          </w:tcPr>
          <w:p w:rsidR="006546E8" w:rsidRPr="00AB3065" w:rsidRDefault="00785E6D" w:rsidP="00DC6F5B">
            <w:pPr>
              <w:jc w:val="right"/>
              <w:rPr>
                <w:color w:val="000000"/>
                <w:sz w:val="18"/>
                <w:szCs w:val="18"/>
              </w:rPr>
            </w:pPr>
            <w:r>
              <w:rPr>
                <w:color w:val="000000"/>
                <w:sz w:val="18"/>
                <w:szCs w:val="18"/>
              </w:rPr>
              <w:t>498</w:t>
            </w:r>
          </w:p>
        </w:tc>
        <w:tc>
          <w:tcPr>
            <w:tcW w:w="330" w:type="pct"/>
            <w:noWrap/>
          </w:tcPr>
          <w:p w:rsidR="006546E8" w:rsidRPr="00AB3065" w:rsidRDefault="00785E6D" w:rsidP="00DC6F5B">
            <w:pPr>
              <w:jc w:val="right"/>
              <w:rPr>
                <w:color w:val="000000"/>
                <w:sz w:val="18"/>
                <w:szCs w:val="18"/>
              </w:rPr>
            </w:pPr>
            <w:r>
              <w:rPr>
                <w:color w:val="000000"/>
                <w:sz w:val="18"/>
                <w:szCs w:val="18"/>
              </w:rPr>
              <w:t>389</w:t>
            </w:r>
          </w:p>
        </w:tc>
        <w:tc>
          <w:tcPr>
            <w:tcW w:w="312" w:type="pct"/>
            <w:noWrap/>
          </w:tcPr>
          <w:p w:rsidR="006546E8" w:rsidRPr="00AB3065" w:rsidRDefault="00785E6D" w:rsidP="00DC6F5B">
            <w:pPr>
              <w:jc w:val="right"/>
              <w:rPr>
                <w:color w:val="000000"/>
                <w:sz w:val="18"/>
                <w:szCs w:val="18"/>
              </w:rPr>
            </w:pPr>
            <w:r>
              <w:rPr>
                <w:color w:val="000000"/>
                <w:sz w:val="18"/>
                <w:szCs w:val="18"/>
              </w:rPr>
              <w:t>495</w:t>
            </w:r>
          </w:p>
        </w:tc>
        <w:tc>
          <w:tcPr>
            <w:tcW w:w="326" w:type="pct"/>
            <w:noWrap/>
          </w:tcPr>
          <w:p w:rsidR="006546E8" w:rsidRPr="00AB3065" w:rsidRDefault="00785E6D" w:rsidP="00DC6F5B">
            <w:pPr>
              <w:jc w:val="right"/>
              <w:rPr>
                <w:color w:val="000000"/>
                <w:sz w:val="18"/>
                <w:szCs w:val="18"/>
              </w:rPr>
            </w:pPr>
            <w:r>
              <w:rPr>
                <w:color w:val="000000"/>
                <w:sz w:val="18"/>
                <w:szCs w:val="18"/>
              </w:rPr>
              <w:t>497</w:t>
            </w:r>
          </w:p>
        </w:tc>
        <w:tc>
          <w:tcPr>
            <w:tcW w:w="343" w:type="pct"/>
            <w:noWrap/>
          </w:tcPr>
          <w:p w:rsidR="006546E8" w:rsidRPr="00AB3065" w:rsidRDefault="00785E6D" w:rsidP="00DC6F5B">
            <w:pPr>
              <w:jc w:val="right"/>
              <w:rPr>
                <w:color w:val="000000"/>
                <w:sz w:val="18"/>
                <w:szCs w:val="18"/>
              </w:rPr>
            </w:pPr>
            <w:r>
              <w:rPr>
                <w:color w:val="000000"/>
                <w:sz w:val="18"/>
                <w:szCs w:val="18"/>
              </w:rPr>
              <w:t>404</w:t>
            </w:r>
          </w:p>
        </w:tc>
        <w:tc>
          <w:tcPr>
            <w:tcW w:w="323" w:type="pct"/>
            <w:noWrap/>
          </w:tcPr>
          <w:p w:rsidR="006546E8" w:rsidRPr="00AB3065" w:rsidRDefault="00785E6D" w:rsidP="00DC6F5B">
            <w:pPr>
              <w:jc w:val="right"/>
              <w:rPr>
                <w:color w:val="000000"/>
                <w:sz w:val="18"/>
                <w:szCs w:val="18"/>
              </w:rPr>
            </w:pPr>
            <w:r>
              <w:rPr>
                <w:color w:val="000000"/>
                <w:sz w:val="18"/>
                <w:szCs w:val="18"/>
              </w:rPr>
              <w:t>472</w:t>
            </w:r>
          </w:p>
        </w:tc>
        <w:tc>
          <w:tcPr>
            <w:tcW w:w="352" w:type="pct"/>
            <w:noWrap/>
          </w:tcPr>
          <w:p w:rsidR="006546E8" w:rsidRPr="00AB3065" w:rsidRDefault="00785E6D" w:rsidP="00DC6F5B">
            <w:pPr>
              <w:jc w:val="right"/>
              <w:rPr>
                <w:color w:val="000000"/>
                <w:sz w:val="18"/>
                <w:szCs w:val="18"/>
              </w:rPr>
            </w:pPr>
            <w:r>
              <w:rPr>
                <w:color w:val="000000"/>
                <w:sz w:val="18"/>
                <w:szCs w:val="18"/>
              </w:rPr>
              <w:t>387</w:t>
            </w:r>
          </w:p>
        </w:tc>
        <w:tc>
          <w:tcPr>
            <w:tcW w:w="392" w:type="pct"/>
            <w:noWrap/>
          </w:tcPr>
          <w:p w:rsidR="006546E8" w:rsidRPr="00AB3065" w:rsidRDefault="00785E6D" w:rsidP="00DC6F5B">
            <w:pPr>
              <w:jc w:val="right"/>
              <w:rPr>
                <w:color w:val="000000"/>
                <w:sz w:val="18"/>
                <w:szCs w:val="18"/>
              </w:rPr>
            </w:pPr>
            <w:r>
              <w:rPr>
                <w:color w:val="000000"/>
                <w:sz w:val="18"/>
                <w:szCs w:val="18"/>
              </w:rPr>
              <w:t>351</w:t>
            </w:r>
          </w:p>
        </w:tc>
        <w:tc>
          <w:tcPr>
            <w:tcW w:w="289" w:type="pct"/>
            <w:noWrap/>
          </w:tcPr>
          <w:p w:rsidR="006546E8" w:rsidRPr="00AB3065" w:rsidRDefault="00785E6D" w:rsidP="00DC6F5B">
            <w:pPr>
              <w:jc w:val="right"/>
              <w:rPr>
                <w:color w:val="000000"/>
                <w:sz w:val="18"/>
                <w:szCs w:val="18"/>
              </w:rPr>
            </w:pPr>
            <w:r>
              <w:rPr>
                <w:color w:val="000000"/>
                <w:sz w:val="18"/>
                <w:szCs w:val="18"/>
              </w:rPr>
              <w:t>5</w:t>
            </w:r>
            <w:r w:rsidR="009B5A38">
              <w:rPr>
                <w:color w:val="000000"/>
                <w:sz w:val="18"/>
                <w:szCs w:val="18"/>
              </w:rPr>
              <w:t>,</w:t>
            </w:r>
            <w:r>
              <w:rPr>
                <w:color w:val="000000"/>
                <w:sz w:val="18"/>
                <w:szCs w:val="18"/>
              </w:rPr>
              <w:t>324</w:t>
            </w:r>
          </w:p>
        </w:tc>
      </w:tr>
    </w:tbl>
    <w:p w:rsidR="00E54C7E" w:rsidRDefault="00E54C7E" w:rsidP="00E54C7E">
      <w:pPr>
        <w:rPr>
          <w:rFonts w:ascii="Arial" w:hAnsi="Arial" w:cs="Arial"/>
        </w:rPr>
      </w:pPr>
    </w:p>
    <w:p w:rsidR="00FE18F8" w:rsidRDefault="00FE18F8">
      <w:pPr>
        <w:rPr>
          <w:rFonts w:ascii="Arial" w:hAnsi="Arial" w:cs="Arial"/>
        </w:rPr>
      </w:pPr>
      <w:r>
        <w:rPr>
          <w:rFonts w:ascii="Arial" w:hAnsi="Arial" w:cs="Arial"/>
        </w:rPr>
        <w:br w:type="page"/>
      </w:r>
    </w:p>
    <w:p w:rsidR="00FE18F8" w:rsidRPr="001C6906" w:rsidRDefault="00FE18F8" w:rsidP="00FE18F8">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Pr>
          <w:rFonts w:ascii="Arial" w:hAnsi="Arial" w:cs="Arial"/>
          <w:sz w:val="28"/>
          <w:szCs w:val="28"/>
        </w:rPr>
        <w:t>Community Education</w:t>
      </w:r>
    </w:p>
    <w:p w:rsidR="00FE18F8" w:rsidRDefault="00FE18F8" w:rsidP="00FE18F8">
      <w:pPr>
        <w:autoSpaceDE w:val="0"/>
        <w:autoSpaceDN w:val="0"/>
        <w:adjustRightInd w:val="0"/>
        <w:rPr>
          <w:rFonts w:ascii="Arial" w:hAnsi="Arial" w:cs="Arial"/>
        </w:rPr>
      </w:pPr>
    </w:p>
    <w:p w:rsidR="00FE18F8" w:rsidRPr="001C6906" w:rsidRDefault="00FE18F8" w:rsidP="00FE18F8">
      <w:pPr>
        <w:autoSpaceDE w:val="0"/>
        <w:autoSpaceDN w:val="0"/>
        <w:adjustRightInd w:val="0"/>
        <w:rPr>
          <w:rFonts w:ascii="Arial" w:hAnsi="Arial" w:cs="Arial"/>
        </w:rPr>
      </w:pPr>
    </w:p>
    <w:p w:rsidR="00E54C7E" w:rsidRPr="004C2E83" w:rsidRDefault="00E54C7E" w:rsidP="00E54C7E">
      <w:pPr>
        <w:rPr>
          <w:rFonts w:ascii="Arial" w:hAnsi="Arial" w:cs="Arial"/>
        </w:rPr>
      </w:pPr>
      <w:r w:rsidRPr="004C2E83">
        <w:rPr>
          <w:rFonts w:ascii="Arial" w:hAnsi="Arial" w:cs="Arial"/>
        </w:rPr>
        <w:t xml:space="preserve">In some instances, enquirers sought advice on multiple topics. </w:t>
      </w:r>
      <w:r w:rsidR="00414B08">
        <w:rPr>
          <w:rFonts w:ascii="Arial" w:hAnsi="Arial" w:cs="Arial"/>
        </w:rPr>
        <w:t>Guardianship</w:t>
      </w:r>
      <w:r w:rsidRPr="004C2E83">
        <w:rPr>
          <w:rFonts w:ascii="Arial" w:hAnsi="Arial" w:cs="Arial"/>
        </w:rPr>
        <w:t xml:space="preserve"> matters </w:t>
      </w:r>
      <w:r w:rsidR="00B01A3F" w:rsidRPr="0041429F">
        <w:rPr>
          <w:rFonts w:ascii="Arial" w:hAnsi="Arial" w:cs="Arial"/>
        </w:rPr>
        <w:t>produced</w:t>
      </w:r>
      <w:r w:rsidRPr="0041429F">
        <w:rPr>
          <w:rFonts w:ascii="Arial" w:hAnsi="Arial" w:cs="Arial"/>
        </w:rPr>
        <w:t xml:space="preserve"> the most</w:t>
      </w:r>
      <w:r w:rsidRPr="004C2E83">
        <w:rPr>
          <w:rFonts w:ascii="Arial" w:hAnsi="Arial" w:cs="Arial"/>
        </w:rPr>
        <w:t xml:space="preserve"> enquiries, accounting for </w:t>
      </w:r>
      <w:r w:rsidR="00414B08" w:rsidRPr="009B5A38">
        <w:rPr>
          <w:rFonts w:ascii="Arial" w:hAnsi="Arial" w:cs="Arial"/>
        </w:rPr>
        <w:t>39</w:t>
      </w:r>
      <w:r w:rsidR="00937A40">
        <w:rPr>
          <w:rFonts w:ascii="Arial" w:hAnsi="Arial" w:cs="Arial"/>
        </w:rPr>
        <w:t xml:space="preserve"> </w:t>
      </w:r>
      <w:r w:rsidRPr="004C2E83">
        <w:rPr>
          <w:rFonts w:ascii="Arial" w:hAnsi="Arial" w:cs="Arial"/>
        </w:rPr>
        <w:t xml:space="preserve">per cent of all enquiries received this year. </w:t>
      </w:r>
      <w:r w:rsidRPr="0041429F">
        <w:rPr>
          <w:rFonts w:ascii="Arial" w:hAnsi="Arial" w:cs="Arial"/>
        </w:rPr>
        <w:t>Enquiries</w:t>
      </w:r>
      <w:r w:rsidRPr="004C2E83">
        <w:rPr>
          <w:rFonts w:ascii="Arial" w:hAnsi="Arial" w:cs="Arial"/>
        </w:rPr>
        <w:t xml:space="preserve"> regarding </w:t>
      </w:r>
      <w:r w:rsidR="00414B08">
        <w:rPr>
          <w:rFonts w:ascii="Arial" w:hAnsi="Arial" w:cs="Arial"/>
        </w:rPr>
        <w:t>enduring power</w:t>
      </w:r>
      <w:r w:rsidR="009B5A38">
        <w:rPr>
          <w:rFonts w:ascii="Arial" w:hAnsi="Arial" w:cs="Arial"/>
        </w:rPr>
        <w:t>s</w:t>
      </w:r>
      <w:r w:rsidR="00414B08">
        <w:rPr>
          <w:rFonts w:ascii="Arial" w:hAnsi="Arial" w:cs="Arial"/>
        </w:rPr>
        <w:t xml:space="preserve"> of attorney</w:t>
      </w:r>
      <w:r w:rsidRPr="004C2E83">
        <w:rPr>
          <w:rFonts w:ascii="Arial" w:hAnsi="Arial" w:cs="Arial"/>
        </w:rPr>
        <w:t xml:space="preserve"> accounted for </w:t>
      </w:r>
      <w:r w:rsidR="00414B08" w:rsidRPr="009B5A38">
        <w:rPr>
          <w:rFonts w:ascii="Arial" w:hAnsi="Arial" w:cs="Arial"/>
        </w:rPr>
        <w:t>30</w:t>
      </w:r>
      <w:r w:rsidRPr="004C2E83">
        <w:rPr>
          <w:rFonts w:ascii="Arial" w:hAnsi="Arial" w:cs="Arial"/>
        </w:rPr>
        <w:t xml:space="preserve"> per cent, and </w:t>
      </w:r>
      <w:r w:rsidR="00CD14D0">
        <w:rPr>
          <w:rFonts w:ascii="Arial" w:hAnsi="Arial" w:cs="Arial"/>
        </w:rPr>
        <w:t xml:space="preserve">the remaining enquiries were spread across </w:t>
      </w:r>
      <w:r w:rsidRPr="004C2E83">
        <w:rPr>
          <w:rFonts w:ascii="Arial" w:hAnsi="Arial" w:cs="Arial"/>
        </w:rPr>
        <w:t>administration, enduring powers of guardianship</w:t>
      </w:r>
      <w:r w:rsidR="00785E6D">
        <w:rPr>
          <w:rFonts w:ascii="Arial" w:hAnsi="Arial" w:cs="Arial"/>
        </w:rPr>
        <w:t>, advance health directive</w:t>
      </w:r>
      <w:r w:rsidR="009B5A38">
        <w:rPr>
          <w:rFonts w:ascii="Arial" w:hAnsi="Arial" w:cs="Arial"/>
        </w:rPr>
        <w:t>s</w:t>
      </w:r>
      <w:r w:rsidRPr="004C2E83">
        <w:rPr>
          <w:rFonts w:ascii="Arial" w:hAnsi="Arial" w:cs="Arial"/>
        </w:rPr>
        <w:t xml:space="preserve"> and general enquiries</w:t>
      </w:r>
      <w:r w:rsidR="00785E6D">
        <w:rPr>
          <w:rFonts w:ascii="Arial" w:hAnsi="Arial" w:cs="Arial"/>
        </w:rPr>
        <w:t>.</w:t>
      </w:r>
    </w:p>
    <w:p w:rsidR="00E54C7E" w:rsidRPr="004C2E83" w:rsidRDefault="00E54C7E" w:rsidP="00E54C7E">
      <w:pPr>
        <w:rPr>
          <w:rFonts w:ascii="Arial" w:hAnsi="Arial" w:cs="Arial"/>
        </w:rPr>
      </w:pPr>
    </w:p>
    <w:p w:rsidR="00E54C7E" w:rsidRPr="00E54C7E" w:rsidRDefault="00E54C7E" w:rsidP="00E54C7E">
      <w:pPr>
        <w:autoSpaceDE w:val="0"/>
        <w:autoSpaceDN w:val="0"/>
        <w:adjustRightInd w:val="0"/>
        <w:ind w:right="-330"/>
        <w:rPr>
          <w:rFonts w:ascii="Arial" w:hAnsi="Arial" w:cs="Arial"/>
          <w:b/>
        </w:rPr>
      </w:pPr>
      <w:r w:rsidRPr="00E54C7E">
        <w:rPr>
          <w:rFonts w:ascii="Arial" w:hAnsi="Arial" w:cs="Arial"/>
          <w:b/>
        </w:rPr>
        <w:t xml:space="preserve">Figure </w:t>
      </w:r>
      <w:r w:rsidR="0078081E" w:rsidRPr="00E54C7E">
        <w:rPr>
          <w:rFonts w:ascii="Arial" w:hAnsi="Arial" w:cs="Arial"/>
          <w:b/>
        </w:rPr>
        <w:t>1</w:t>
      </w:r>
      <w:r w:rsidR="0078081E">
        <w:rPr>
          <w:rFonts w:ascii="Arial" w:hAnsi="Arial" w:cs="Arial"/>
          <w:b/>
        </w:rPr>
        <w:t>9</w:t>
      </w:r>
      <w:r w:rsidRPr="00E54C7E">
        <w:rPr>
          <w:rFonts w:ascii="Arial" w:hAnsi="Arial" w:cs="Arial"/>
          <w:b/>
        </w:rPr>
        <w:tab/>
        <w:t xml:space="preserve">Enquiries to the advisory service by subject </w:t>
      </w:r>
      <w:r w:rsidR="00AB3065">
        <w:rPr>
          <w:rFonts w:ascii="Arial" w:hAnsi="Arial" w:cs="Arial"/>
          <w:b/>
        </w:rPr>
        <w:t>201</w:t>
      </w:r>
      <w:r w:rsidR="003F5521">
        <w:rPr>
          <w:rFonts w:ascii="Arial" w:hAnsi="Arial" w:cs="Arial"/>
          <w:b/>
        </w:rPr>
        <w:t>5</w:t>
      </w:r>
      <w:r w:rsidR="00AB3065">
        <w:rPr>
          <w:rFonts w:ascii="Arial" w:hAnsi="Arial" w:cs="Arial"/>
          <w:b/>
        </w:rPr>
        <w:t>/1</w:t>
      </w:r>
      <w:r w:rsidR="003F5521">
        <w:rPr>
          <w:rFonts w:ascii="Arial" w:hAnsi="Arial" w:cs="Arial"/>
          <w:b/>
        </w:rPr>
        <w:t>6</w:t>
      </w:r>
    </w:p>
    <w:p w:rsidR="00E54C7E" w:rsidRDefault="00E54C7E" w:rsidP="00E54C7E">
      <w:pPr>
        <w:autoSpaceDE w:val="0"/>
        <w:autoSpaceDN w:val="0"/>
        <w:adjustRightInd w:val="0"/>
        <w:rPr>
          <w:rFonts w:ascii="Arial" w:hAnsi="Arial" w:cs="Arial"/>
          <w:b/>
        </w:rPr>
      </w:pPr>
    </w:p>
    <w:tbl>
      <w:tblPr>
        <w:tblStyle w:val="TableGrid1"/>
        <w:tblW w:w="9372" w:type="dxa"/>
        <w:tblLook w:val="04A0" w:firstRow="1" w:lastRow="0" w:firstColumn="1" w:lastColumn="0" w:noHBand="0" w:noVBand="1"/>
      </w:tblPr>
      <w:tblGrid>
        <w:gridCol w:w="1216"/>
        <w:gridCol w:w="565"/>
        <w:gridCol w:w="577"/>
        <w:gridCol w:w="564"/>
        <w:gridCol w:w="555"/>
        <w:gridCol w:w="584"/>
        <w:gridCol w:w="571"/>
        <w:gridCol w:w="541"/>
        <w:gridCol w:w="564"/>
        <w:gridCol w:w="591"/>
        <w:gridCol w:w="559"/>
        <w:gridCol w:w="606"/>
        <w:gridCol w:w="678"/>
        <w:gridCol w:w="581"/>
        <w:gridCol w:w="964"/>
      </w:tblGrid>
      <w:tr w:rsidR="00AB3065" w:rsidRPr="00AB3065" w:rsidTr="00452340">
        <w:tc>
          <w:tcPr>
            <w:tcW w:w="1058" w:type="dxa"/>
          </w:tcPr>
          <w:p w:rsidR="00AB3065" w:rsidRPr="00AB3065" w:rsidRDefault="00AB3065" w:rsidP="00AB3065"/>
        </w:tc>
        <w:tc>
          <w:tcPr>
            <w:tcW w:w="565" w:type="dxa"/>
          </w:tcPr>
          <w:p w:rsidR="00AB3065" w:rsidRPr="00AB3065" w:rsidRDefault="00AB3065" w:rsidP="00AB3065"/>
        </w:tc>
        <w:tc>
          <w:tcPr>
            <w:tcW w:w="0" w:type="auto"/>
          </w:tcPr>
          <w:p w:rsidR="00AB3065" w:rsidRPr="00AB3065" w:rsidRDefault="00AB3065" w:rsidP="00AB3065"/>
        </w:tc>
        <w:tc>
          <w:tcPr>
            <w:tcW w:w="0" w:type="auto"/>
          </w:tcPr>
          <w:p w:rsidR="00AB3065" w:rsidRPr="00AB3065" w:rsidRDefault="00AB3065" w:rsidP="00AB3065"/>
        </w:tc>
        <w:tc>
          <w:tcPr>
            <w:tcW w:w="0" w:type="auto"/>
          </w:tcPr>
          <w:p w:rsidR="00AB3065" w:rsidRPr="00AB3065" w:rsidRDefault="00AB3065" w:rsidP="00AB3065"/>
        </w:tc>
        <w:tc>
          <w:tcPr>
            <w:tcW w:w="0" w:type="auto"/>
          </w:tcPr>
          <w:p w:rsidR="00AB3065" w:rsidRPr="00AB3065" w:rsidRDefault="00AB3065" w:rsidP="00AB3065"/>
        </w:tc>
        <w:tc>
          <w:tcPr>
            <w:tcW w:w="0" w:type="auto"/>
          </w:tcPr>
          <w:p w:rsidR="00AB3065" w:rsidRPr="00AB3065" w:rsidRDefault="00AB3065" w:rsidP="00AB3065"/>
        </w:tc>
        <w:tc>
          <w:tcPr>
            <w:tcW w:w="0" w:type="auto"/>
          </w:tcPr>
          <w:p w:rsidR="00AB3065" w:rsidRPr="00AB3065" w:rsidRDefault="00AB3065" w:rsidP="00AB3065"/>
        </w:tc>
        <w:tc>
          <w:tcPr>
            <w:tcW w:w="0" w:type="auto"/>
          </w:tcPr>
          <w:p w:rsidR="00AB3065" w:rsidRPr="00AB3065" w:rsidRDefault="00AB3065" w:rsidP="00AB3065"/>
        </w:tc>
        <w:tc>
          <w:tcPr>
            <w:tcW w:w="0" w:type="auto"/>
          </w:tcPr>
          <w:p w:rsidR="00AB3065" w:rsidRPr="00AB3065" w:rsidRDefault="00AB3065" w:rsidP="00AB3065"/>
        </w:tc>
        <w:tc>
          <w:tcPr>
            <w:tcW w:w="0" w:type="auto"/>
          </w:tcPr>
          <w:p w:rsidR="00AB3065" w:rsidRPr="00AB3065" w:rsidRDefault="00AB3065" w:rsidP="00AB3065"/>
        </w:tc>
        <w:tc>
          <w:tcPr>
            <w:tcW w:w="0" w:type="auto"/>
          </w:tcPr>
          <w:p w:rsidR="00AB3065" w:rsidRPr="00AB3065" w:rsidRDefault="00AB3065" w:rsidP="00AB3065"/>
        </w:tc>
        <w:tc>
          <w:tcPr>
            <w:tcW w:w="678" w:type="dxa"/>
          </w:tcPr>
          <w:p w:rsidR="00AB3065" w:rsidRPr="00AB3065" w:rsidRDefault="00AB3065" w:rsidP="00AB3065"/>
        </w:tc>
        <w:tc>
          <w:tcPr>
            <w:tcW w:w="0" w:type="auto"/>
          </w:tcPr>
          <w:p w:rsidR="00AB3065" w:rsidRPr="00AB3065" w:rsidRDefault="00AB3065" w:rsidP="00AB3065"/>
        </w:tc>
        <w:tc>
          <w:tcPr>
            <w:tcW w:w="0" w:type="auto"/>
          </w:tcPr>
          <w:p w:rsidR="00AB3065" w:rsidRPr="00AB3065" w:rsidRDefault="00AB3065" w:rsidP="00AB3065"/>
        </w:tc>
      </w:tr>
      <w:tr w:rsidR="00AB3065" w:rsidRPr="00C5531B" w:rsidTr="00452340">
        <w:trPr>
          <w:trHeight w:val="900"/>
        </w:trPr>
        <w:tc>
          <w:tcPr>
            <w:tcW w:w="1058" w:type="dxa"/>
            <w:hideMark/>
          </w:tcPr>
          <w:p w:rsidR="00AB3065" w:rsidRPr="00C5531B" w:rsidRDefault="00AB3065" w:rsidP="002A4672">
            <w:pPr>
              <w:rPr>
                <w:b/>
                <w:color w:val="000000"/>
                <w:sz w:val="16"/>
                <w:szCs w:val="16"/>
              </w:rPr>
            </w:pPr>
            <w:r w:rsidRPr="00C5531B">
              <w:rPr>
                <w:b/>
                <w:color w:val="000000"/>
                <w:sz w:val="16"/>
                <w:szCs w:val="16"/>
              </w:rPr>
              <w:t xml:space="preserve">Subject of </w:t>
            </w:r>
            <w:r w:rsidR="002A4672">
              <w:rPr>
                <w:b/>
                <w:color w:val="000000"/>
                <w:sz w:val="16"/>
                <w:szCs w:val="16"/>
              </w:rPr>
              <w:t>e</w:t>
            </w:r>
            <w:r w:rsidRPr="00C5531B">
              <w:rPr>
                <w:b/>
                <w:color w:val="000000"/>
                <w:sz w:val="16"/>
                <w:szCs w:val="16"/>
              </w:rPr>
              <w:t xml:space="preserve">nquiry </w:t>
            </w:r>
          </w:p>
        </w:tc>
        <w:tc>
          <w:tcPr>
            <w:tcW w:w="565" w:type="dxa"/>
            <w:hideMark/>
          </w:tcPr>
          <w:p w:rsidR="00555BAF" w:rsidRPr="00C5531B" w:rsidRDefault="00AB3065" w:rsidP="00AB3065">
            <w:pPr>
              <w:jc w:val="right"/>
              <w:rPr>
                <w:b/>
                <w:color w:val="000000"/>
                <w:sz w:val="16"/>
                <w:szCs w:val="16"/>
              </w:rPr>
            </w:pPr>
            <w:r w:rsidRPr="00C5531B">
              <w:rPr>
                <w:b/>
                <w:color w:val="000000"/>
                <w:sz w:val="16"/>
                <w:szCs w:val="16"/>
              </w:rPr>
              <w:t>Jul</w:t>
            </w:r>
          </w:p>
          <w:p w:rsidR="00AB3065" w:rsidRPr="00C5531B" w:rsidRDefault="00555BAF" w:rsidP="00985FB3">
            <w:pPr>
              <w:jc w:val="right"/>
              <w:rPr>
                <w:b/>
                <w:color w:val="000000"/>
                <w:sz w:val="16"/>
                <w:szCs w:val="16"/>
              </w:rPr>
            </w:pPr>
            <w:r w:rsidRPr="00C5531B">
              <w:rPr>
                <w:b/>
                <w:color w:val="000000"/>
                <w:sz w:val="16"/>
                <w:szCs w:val="16"/>
              </w:rPr>
              <w:t>20</w:t>
            </w:r>
            <w:r w:rsidR="00AB3065" w:rsidRPr="00C5531B">
              <w:rPr>
                <w:b/>
                <w:color w:val="000000"/>
                <w:sz w:val="16"/>
                <w:szCs w:val="16"/>
              </w:rPr>
              <w:t>1</w:t>
            </w:r>
            <w:r w:rsidR="00985FB3">
              <w:rPr>
                <w:b/>
                <w:color w:val="000000"/>
                <w:sz w:val="16"/>
                <w:szCs w:val="16"/>
              </w:rPr>
              <w:t>5</w:t>
            </w:r>
          </w:p>
        </w:tc>
        <w:tc>
          <w:tcPr>
            <w:tcW w:w="577" w:type="dxa"/>
            <w:hideMark/>
          </w:tcPr>
          <w:p w:rsidR="00555BAF" w:rsidRPr="00C5531B" w:rsidRDefault="00AB3065" w:rsidP="00AB3065">
            <w:pPr>
              <w:jc w:val="right"/>
              <w:rPr>
                <w:b/>
                <w:color w:val="000000"/>
                <w:sz w:val="16"/>
                <w:szCs w:val="16"/>
              </w:rPr>
            </w:pPr>
            <w:r w:rsidRPr="00C5531B">
              <w:rPr>
                <w:b/>
                <w:color w:val="000000"/>
                <w:sz w:val="16"/>
                <w:szCs w:val="16"/>
              </w:rPr>
              <w:t>Aug</w:t>
            </w:r>
          </w:p>
          <w:p w:rsidR="00AB3065" w:rsidRPr="00C5531B" w:rsidRDefault="00555BAF" w:rsidP="00985FB3">
            <w:pPr>
              <w:jc w:val="right"/>
              <w:rPr>
                <w:b/>
                <w:color w:val="000000"/>
                <w:sz w:val="16"/>
                <w:szCs w:val="16"/>
              </w:rPr>
            </w:pPr>
            <w:r w:rsidRPr="00C5531B">
              <w:rPr>
                <w:b/>
                <w:color w:val="000000"/>
                <w:sz w:val="16"/>
                <w:szCs w:val="16"/>
              </w:rPr>
              <w:t>20</w:t>
            </w:r>
            <w:r w:rsidR="00AB3065" w:rsidRPr="00C5531B">
              <w:rPr>
                <w:b/>
                <w:color w:val="000000"/>
                <w:sz w:val="16"/>
                <w:szCs w:val="16"/>
              </w:rPr>
              <w:t>1</w:t>
            </w:r>
            <w:r w:rsidR="00985FB3">
              <w:rPr>
                <w:b/>
                <w:color w:val="000000"/>
                <w:sz w:val="16"/>
                <w:szCs w:val="16"/>
              </w:rPr>
              <w:t>5</w:t>
            </w:r>
          </w:p>
        </w:tc>
        <w:tc>
          <w:tcPr>
            <w:tcW w:w="564" w:type="dxa"/>
            <w:hideMark/>
          </w:tcPr>
          <w:p w:rsidR="00555BAF" w:rsidRPr="00C5531B" w:rsidRDefault="00AB3065" w:rsidP="00AB3065">
            <w:pPr>
              <w:jc w:val="right"/>
              <w:rPr>
                <w:b/>
                <w:color w:val="000000"/>
                <w:sz w:val="16"/>
                <w:szCs w:val="16"/>
              </w:rPr>
            </w:pPr>
            <w:r w:rsidRPr="00C5531B">
              <w:rPr>
                <w:b/>
                <w:color w:val="000000"/>
                <w:sz w:val="16"/>
                <w:szCs w:val="16"/>
              </w:rPr>
              <w:t>Sep</w:t>
            </w:r>
          </w:p>
          <w:p w:rsidR="00AB3065" w:rsidRPr="00C5531B" w:rsidRDefault="00555BAF" w:rsidP="00985FB3">
            <w:pPr>
              <w:jc w:val="right"/>
              <w:rPr>
                <w:b/>
                <w:color w:val="000000"/>
                <w:sz w:val="16"/>
                <w:szCs w:val="16"/>
              </w:rPr>
            </w:pPr>
            <w:r w:rsidRPr="00C5531B">
              <w:rPr>
                <w:b/>
                <w:color w:val="000000"/>
                <w:sz w:val="16"/>
                <w:szCs w:val="16"/>
              </w:rPr>
              <w:t>20</w:t>
            </w:r>
            <w:r w:rsidR="00AB3065" w:rsidRPr="00C5531B">
              <w:rPr>
                <w:b/>
                <w:color w:val="000000"/>
                <w:sz w:val="16"/>
                <w:szCs w:val="16"/>
              </w:rPr>
              <w:t>1</w:t>
            </w:r>
            <w:r w:rsidR="00985FB3">
              <w:rPr>
                <w:b/>
                <w:color w:val="000000"/>
                <w:sz w:val="16"/>
                <w:szCs w:val="16"/>
              </w:rPr>
              <w:t>5</w:t>
            </w:r>
          </w:p>
        </w:tc>
        <w:tc>
          <w:tcPr>
            <w:tcW w:w="555" w:type="dxa"/>
            <w:hideMark/>
          </w:tcPr>
          <w:p w:rsidR="00555BAF" w:rsidRPr="00C5531B" w:rsidRDefault="00AB3065" w:rsidP="00AB3065">
            <w:pPr>
              <w:jc w:val="right"/>
              <w:rPr>
                <w:b/>
                <w:color w:val="000000"/>
                <w:sz w:val="16"/>
                <w:szCs w:val="16"/>
              </w:rPr>
            </w:pPr>
            <w:r w:rsidRPr="00C5531B">
              <w:rPr>
                <w:b/>
                <w:color w:val="000000"/>
                <w:sz w:val="16"/>
                <w:szCs w:val="16"/>
              </w:rPr>
              <w:t>Oct</w:t>
            </w:r>
          </w:p>
          <w:p w:rsidR="00AB3065" w:rsidRPr="00C5531B" w:rsidRDefault="00555BAF" w:rsidP="00985FB3">
            <w:pPr>
              <w:jc w:val="right"/>
              <w:rPr>
                <w:b/>
                <w:color w:val="000000"/>
                <w:sz w:val="16"/>
                <w:szCs w:val="16"/>
              </w:rPr>
            </w:pPr>
            <w:r w:rsidRPr="00C5531B">
              <w:rPr>
                <w:b/>
                <w:color w:val="000000"/>
                <w:sz w:val="16"/>
                <w:szCs w:val="16"/>
              </w:rPr>
              <w:t>20</w:t>
            </w:r>
            <w:r w:rsidR="00AB3065" w:rsidRPr="00C5531B">
              <w:rPr>
                <w:b/>
                <w:color w:val="000000"/>
                <w:sz w:val="16"/>
                <w:szCs w:val="16"/>
              </w:rPr>
              <w:t>1</w:t>
            </w:r>
            <w:r w:rsidR="00985FB3">
              <w:rPr>
                <w:b/>
                <w:color w:val="000000"/>
                <w:sz w:val="16"/>
                <w:szCs w:val="16"/>
              </w:rPr>
              <w:t>5</w:t>
            </w:r>
          </w:p>
        </w:tc>
        <w:tc>
          <w:tcPr>
            <w:tcW w:w="584" w:type="dxa"/>
            <w:hideMark/>
          </w:tcPr>
          <w:p w:rsidR="00555BAF" w:rsidRPr="00C5531B" w:rsidRDefault="00AB3065" w:rsidP="00AB3065">
            <w:pPr>
              <w:jc w:val="right"/>
              <w:rPr>
                <w:b/>
                <w:color w:val="000000"/>
                <w:sz w:val="16"/>
                <w:szCs w:val="16"/>
              </w:rPr>
            </w:pPr>
            <w:r w:rsidRPr="00C5531B">
              <w:rPr>
                <w:b/>
                <w:color w:val="000000"/>
                <w:sz w:val="16"/>
                <w:szCs w:val="16"/>
              </w:rPr>
              <w:t>Nov</w:t>
            </w:r>
          </w:p>
          <w:p w:rsidR="00AB3065" w:rsidRPr="00C5531B" w:rsidRDefault="00555BAF" w:rsidP="00985FB3">
            <w:pPr>
              <w:jc w:val="right"/>
              <w:rPr>
                <w:b/>
                <w:color w:val="000000"/>
                <w:sz w:val="16"/>
                <w:szCs w:val="16"/>
              </w:rPr>
            </w:pPr>
            <w:r w:rsidRPr="00C5531B">
              <w:rPr>
                <w:b/>
                <w:color w:val="000000"/>
                <w:sz w:val="16"/>
                <w:szCs w:val="16"/>
              </w:rPr>
              <w:t>20</w:t>
            </w:r>
            <w:r w:rsidR="00AB3065" w:rsidRPr="00C5531B">
              <w:rPr>
                <w:b/>
                <w:color w:val="000000"/>
                <w:sz w:val="16"/>
                <w:szCs w:val="16"/>
              </w:rPr>
              <w:t>1</w:t>
            </w:r>
            <w:r w:rsidR="00985FB3">
              <w:rPr>
                <w:b/>
                <w:color w:val="000000"/>
                <w:sz w:val="16"/>
                <w:szCs w:val="16"/>
              </w:rPr>
              <w:t>5</w:t>
            </w:r>
          </w:p>
        </w:tc>
        <w:tc>
          <w:tcPr>
            <w:tcW w:w="571" w:type="dxa"/>
            <w:hideMark/>
          </w:tcPr>
          <w:p w:rsidR="00555BAF" w:rsidRPr="00C5531B" w:rsidRDefault="00AB3065" w:rsidP="00AB3065">
            <w:pPr>
              <w:jc w:val="right"/>
              <w:rPr>
                <w:b/>
                <w:color w:val="000000"/>
                <w:sz w:val="16"/>
                <w:szCs w:val="16"/>
              </w:rPr>
            </w:pPr>
            <w:r w:rsidRPr="00C5531B">
              <w:rPr>
                <w:b/>
                <w:color w:val="000000"/>
                <w:sz w:val="16"/>
                <w:szCs w:val="16"/>
              </w:rPr>
              <w:t>Dec</w:t>
            </w:r>
          </w:p>
          <w:p w:rsidR="00AB3065" w:rsidRPr="00C5531B" w:rsidRDefault="00555BAF" w:rsidP="00985FB3">
            <w:pPr>
              <w:jc w:val="right"/>
              <w:rPr>
                <w:b/>
                <w:color w:val="000000"/>
                <w:sz w:val="16"/>
                <w:szCs w:val="16"/>
              </w:rPr>
            </w:pPr>
            <w:r w:rsidRPr="00C5531B">
              <w:rPr>
                <w:b/>
                <w:color w:val="000000"/>
                <w:sz w:val="16"/>
                <w:szCs w:val="16"/>
              </w:rPr>
              <w:t>20</w:t>
            </w:r>
            <w:r w:rsidR="00AB3065" w:rsidRPr="00C5531B">
              <w:rPr>
                <w:b/>
                <w:color w:val="000000"/>
                <w:sz w:val="16"/>
                <w:szCs w:val="16"/>
              </w:rPr>
              <w:t>1</w:t>
            </w:r>
            <w:r w:rsidR="00985FB3">
              <w:rPr>
                <w:b/>
                <w:color w:val="000000"/>
                <w:sz w:val="16"/>
                <w:szCs w:val="16"/>
              </w:rPr>
              <w:t>5</w:t>
            </w:r>
          </w:p>
        </w:tc>
        <w:tc>
          <w:tcPr>
            <w:tcW w:w="541" w:type="dxa"/>
            <w:hideMark/>
          </w:tcPr>
          <w:p w:rsidR="00555BAF" w:rsidRPr="00C5531B" w:rsidRDefault="00AB3065" w:rsidP="00AB3065">
            <w:pPr>
              <w:jc w:val="right"/>
              <w:rPr>
                <w:b/>
                <w:color w:val="000000"/>
                <w:sz w:val="16"/>
                <w:szCs w:val="16"/>
              </w:rPr>
            </w:pPr>
            <w:r w:rsidRPr="00C5531B">
              <w:rPr>
                <w:b/>
                <w:color w:val="000000"/>
                <w:sz w:val="16"/>
                <w:szCs w:val="16"/>
              </w:rPr>
              <w:t>Jan</w:t>
            </w:r>
          </w:p>
          <w:p w:rsidR="00AB3065" w:rsidRPr="00C5531B" w:rsidRDefault="00555BAF" w:rsidP="00985FB3">
            <w:pPr>
              <w:jc w:val="right"/>
              <w:rPr>
                <w:b/>
                <w:color w:val="000000"/>
                <w:sz w:val="16"/>
                <w:szCs w:val="16"/>
              </w:rPr>
            </w:pPr>
            <w:r w:rsidRPr="00C5531B">
              <w:rPr>
                <w:b/>
                <w:color w:val="000000"/>
                <w:sz w:val="16"/>
                <w:szCs w:val="16"/>
              </w:rPr>
              <w:t>20</w:t>
            </w:r>
            <w:r w:rsidR="00AB3065" w:rsidRPr="00C5531B">
              <w:rPr>
                <w:b/>
                <w:color w:val="000000"/>
                <w:sz w:val="16"/>
                <w:szCs w:val="16"/>
              </w:rPr>
              <w:t>1</w:t>
            </w:r>
            <w:r w:rsidR="00985FB3">
              <w:rPr>
                <w:b/>
                <w:color w:val="000000"/>
                <w:sz w:val="16"/>
                <w:szCs w:val="16"/>
              </w:rPr>
              <w:t>6</w:t>
            </w:r>
          </w:p>
        </w:tc>
        <w:tc>
          <w:tcPr>
            <w:tcW w:w="564" w:type="dxa"/>
            <w:hideMark/>
          </w:tcPr>
          <w:p w:rsidR="00555BAF" w:rsidRPr="00C5531B" w:rsidRDefault="00AB3065" w:rsidP="00AB3065">
            <w:pPr>
              <w:jc w:val="right"/>
              <w:rPr>
                <w:b/>
                <w:color w:val="000000"/>
                <w:sz w:val="16"/>
                <w:szCs w:val="16"/>
              </w:rPr>
            </w:pPr>
            <w:r w:rsidRPr="00C5531B">
              <w:rPr>
                <w:b/>
                <w:color w:val="000000"/>
                <w:sz w:val="16"/>
                <w:szCs w:val="16"/>
              </w:rPr>
              <w:t>Feb</w:t>
            </w:r>
          </w:p>
          <w:p w:rsidR="00AB3065" w:rsidRPr="00C5531B" w:rsidRDefault="00555BAF" w:rsidP="00985FB3">
            <w:pPr>
              <w:jc w:val="right"/>
              <w:rPr>
                <w:b/>
                <w:color w:val="000000"/>
                <w:sz w:val="16"/>
                <w:szCs w:val="16"/>
              </w:rPr>
            </w:pPr>
            <w:r w:rsidRPr="00C5531B">
              <w:rPr>
                <w:b/>
                <w:color w:val="000000"/>
                <w:sz w:val="16"/>
                <w:szCs w:val="16"/>
              </w:rPr>
              <w:t>20</w:t>
            </w:r>
            <w:r w:rsidR="00AB3065" w:rsidRPr="00C5531B">
              <w:rPr>
                <w:b/>
                <w:color w:val="000000"/>
                <w:sz w:val="16"/>
                <w:szCs w:val="16"/>
              </w:rPr>
              <w:t>1</w:t>
            </w:r>
            <w:r w:rsidR="00985FB3">
              <w:rPr>
                <w:b/>
                <w:color w:val="000000"/>
                <w:sz w:val="16"/>
                <w:szCs w:val="16"/>
              </w:rPr>
              <w:t>6</w:t>
            </w:r>
          </w:p>
        </w:tc>
        <w:tc>
          <w:tcPr>
            <w:tcW w:w="591" w:type="dxa"/>
            <w:hideMark/>
          </w:tcPr>
          <w:p w:rsidR="00555BAF" w:rsidRPr="00C5531B" w:rsidRDefault="00AB3065" w:rsidP="00AB3065">
            <w:pPr>
              <w:jc w:val="right"/>
              <w:rPr>
                <w:b/>
                <w:color w:val="000000"/>
                <w:sz w:val="16"/>
                <w:szCs w:val="16"/>
              </w:rPr>
            </w:pPr>
            <w:r w:rsidRPr="00C5531B">
              <w:rPr>
                <w:b/>
                <w:color w:val="000000"/>
                <w:sz w:val="16"/>
                <w:szCs w:val="16"/>
              </w:rPr>
              <w:t>Mar</w:t>
            </w:r>
          </w:p>
          <w:p w:rsidR="00AB3065" w:rsidRPr="00C5531B" w:rsidRDefault="00555BAF" w:rsidP="00985FB3">
            <w:pPr>
              <w:jc w:val="right"/>
              <w:rPr>
                <w:b/>
                <w:color w:val="000000"/>
                <w:sz w:val="16"/>
                <w:szCs w:val="16"/>
              </w:rPr>
            </w:pPr>
            <w:r w:rsidRPr="00C5531B">
              <w:rPr>
                <w:b/>
                <w:color w:val="000000"/>
                <w:sz w:val="16"/>
                <w:szCs w:val="16"/>
              </w:rPr>
              <w:t>20</w:t>
            </w:r>
            <w:r w:rsidR="00AB3065" w:rsidRPr="00C5531B">
              <w:rPr>
                <w:b/>
                <w:color w:val="000000"/>
                <w:sz w:val="16"/>
                <w:szCs w:val="16"/>
              </w:rPr>
              <w:t>1</w:t>
            </w:r>
            <w:r w:rsidR="00985FB3">
              <w:rPr>
                <w:b/>
                <w:color w:val="000000"/>
                <w:sz w:val="16"/>
                <w:szCs w:val="16"/>
              </w:rPr>
              <w:t>6</w:t>
            </w:r>
          </w:p>
        </w:tc>
        <w:tc>
          <w:tcPr>
            <w:tcW w:w="559" w:type="dxa"/>
            <w:hideMark/>
          </w:tcPr>
          <w:p w:rsidR="00555BAF" w:rsidRPr="00C5531B" w:rsidRDefault="00AB3065" w:rsidP="00AB3065">
            <w:pPr>
              <w:jc w:val="right"/>
              <w:rPr>
                <w:b/>
                <w:color w:val="000000"/>
                <w:sz w:val="16"/>
                <w:szCs w:val="16"/>
              </w:rPr>
            </w:pPr>
            <w:r w:rsidRPr="00C5531B">
              <w:rPr>
                <w:b/>
                <w:color w:val="000000"/>
                <w:sz w:val="16"/>
                <w:szCs w:val="16"/>
              </w:rPr>
              <w:t>Apr</w:t>
            </w:r>
          </w:p>
          <w:p w:rsidR="00AB3065" w:rsidRPr="00C5531B" w:rsidRDefault="00555BAF" w:rsidP="00985FB3">
            <w:pPr>
              <w:jc w:val="right"/>
              <w:rPr>
                <w:b/>
                <w:color w:val="000000"/>
                <w:sz w:val="16"/>
                <w:szCs w:val="16"/>
              </w:rPr>
            </w:pPr>
            <w:r w:rsidRPr="00C5531B">
              <w:rPr>
                <w:b/>
                <w:color w:val="000000"/>
                <w:sz w:val="16"/>
                <w:szCs w:val="16"/>
              </w:rPr>
              <w:t>20</w:t>
            </w:r>
            <w:r w:rsidR="00AB3065" w:rsidRPr="00C5531B">
              <w:rPr>
                <w:b/>
                <w:color w:val="000000"/>
                <w:sz w:val="16"/>
                <w:szCs w:val="16"/>
              </w:rPr>
              <w:t>1</w:t>
            </w:r>
            <w:r w:rsidR="00985FB3">
              <w:rPr>
                <w:b/>
                <w:color w:val="000000"/>
                <w:sz w:val="16"/>
                <w:szCs w:val="16"/>
              </w:rPr>
              <w:t>6</w:t>
            </w:r>
          </w:p>
        </w:tc>
        <w:tc>
          <w:tcPr>
            <w:tcW w:w="606" w:type="dxa"/>
            <w:hideMark/>
          </w:tcPr>
          <w:p w:rsidR="00555BAF" w:rsidRPr="00C5531B" w:rsidRDefault="00AB3065" w:rsidP="00AB3065">
            <w:pPr>
              <w:jc w:val="right"/>
              <w:rPr>
                <w:b/>
                <w:color w:val="000000"/>
                <w:sz w:val="16"/>
                <w:szCs w:val="16"/>
              </w:rPr>
            </w:pPr>
            <w:r w:rsidRPr="00C5531B">
              <w:rPr>
                <w:b/>
                <w:color w:val="000000"/>
                <w:sz w:val="16"/>
                <w:szCs w:val="16"/>
              </w:rPr>
              <w:t>May</w:t>
            </w:r>
          </w:p>
          <w:p w:rsidR="00AB3065" w:rsidRPr="00C5531B" w:rsidRDefault="00555BAF" w:rsidP="00985FB3">
            <w:pPr>
              <w:jc w:val="right"/>
              <w:rPr>
                <w:b/>
                <w:color w:val="000000"/>
                <w:sz w:val="16"/>
                <w:szCs w:val="16"/>
              </w:rPr>
            </w:pPr>
            <w:r w:rsidRPr="00C5531B">
              <w:rPr>
                <w:b/>
                <w:color w:val="000000"/>
                <w:sz w:val="16"/>
                <w:szCs w:val="16"/>
              </w:rPr>
              <w:t>20</w:t>
            </w:r>
            <w:r w:rsidR="00AB3065" w:rsidRPr="00C5531B">
              <w:rPr>
                <w:b/>
                <w:color w:val="000000"/>
                <w:sz w:val="16"/>
                <w:szCs w:val="16"/>
              </w:rPr>
              <w:t>1</w:t>
            </w:r>
            <w:r w:rsidR="00985FB3">
              <w:rPr>
                <w:b/>
                <w:color w:val="000000"/>
                <w:sz w:val="16"/>
                <w:szCs w:val="16"/>
              </w:rPr>
              <w:t>6</w:t>
            </w:r>
          </w:p>
        </w:tc>
        <w:tc>
          <w:tcPr>
            <w:tcW w:w="678" w:type="dxa"/>
            <w:hideMark/>
          </w:tcPr>
          <w:p w:rsidR="00555BAF" w:rsidRPr="00C5531B" w:rsidRDefault="00AB3065" w:rsidP="00AB3065">
            <w:pPr>
              <w:jc w:val="right"/>
              <w:rPr>
                <w:b/>
                <w:color w:val="000000"/>
                <w:sz w:val="16"/>
                <w:szCs w:val="16"/>
              </w:rPr>
            </w:pPr>
            <w:r w:rsidRPr="00C5531B">
              <w:rPr>
                <w:b/>
                <w:color w:val="000000"/>
                <w:sz w:val="16"/>
                <w:szCs w:val="16"/>
              </w:rPr>
              <w:t>Jun</w:t>
            </w:r>
          </w:p>
          <w:p w:rsidR="00AB3065" w:rsidRPr="00C5531B" w:rsidRDefault="00555BAF" w:rsidP="00985FB3">
            <w:pPr>
              <w:jc w:val="right"/>
              <w:rPr>
                <w:b/>
                <w:color w:val="000000"/>
                <w:sz w:val="16"/>
                <w:szCs w:val="16"/>
              </w:rPr>
            </w:pPr>
            <w:r w:rsidRPr="00C5531B">
              <w:rPr>
                <w:b/>
                <w:color w:val="000000"/>
                <w:sz w:val="16"/>
                <w:szCs w:val="16"/>
              </w:rPr>
              <w:t>20</w:t>
            </w:r>
            <w:r w:rsidR="00AB3065" w:rsidRPr="00C5531B">
              <w:rPr>
                <w:b/>
                <w:color w:val="000000"/>
                <w:sz w:val="16"/>
                <w:szCs w:val="16"/>
              </w:rPr>
              <w:t>1</w:t>
            </w:r>
            <w:r w:rsidR="00985FB3">
              <w:rPr>
                <w:b/>
                <w:color w:val="000000"/>
                <w:sz w:val="16"/>
                <w:szCs w:val="16"/>
              </w:rPr>
              <w:t>6</w:t>
            </w:r>
          </w:p>
        </w:tc>
        <w:tc>
          <w:tcPr>
            <w:tcW w:w="503" w:type="dxa"/>
            <w:hideMark/>
          </w:tcPr>
          <w:p w:rsidR="00AB3065" w:rsidRPr="00C5531B" w:rsidRDefault="00AB3065" w:rsidP="00AB3065">
            <w:pPr>
              <w:rPr>
                <w:b/>
                <w:color w:val="000000"/>
                <w:sz w:val="16"/>
                <w:szCs w:val="16"/>
              </w:rPr>
            </w:pPr>
            <w:r w:rsidRPr="00C5531B">
              <w:rPr>
                <w:b/>
                <w:color w:val="000000"/>
                <w:sz w:val="16"/>
                <w:szCs w:val="16"/>
              </w:rPr>
              <w:t>Total</w:t>
            </w:r>
          </w:p>
        </w:tc>
        <w:tc>
          <w:tcPr>
            <w:tcW w:w="856" w:type="dxa"/>
            <w:hideMark/>
          </w:tcPr>
          <w:p w:rsidR="00AB3065" w:rsidRPr="00C5531B" w:rsidRDefault="00AB3065" w:rsidP="00AB3065">
            <w:pPr>
              <w:rPr>
                <w:b/>
                <w:color w:val="000000"/>
                <w:sz w:val="16"/>
                <w:szCs w:val="16"/>
              </w:rPr>
            </w:pPr>
            <w:r w:rsidRPr="00C5531B">
              <w:rPr>
                <w:b/>
                <w:color w:val="000000"/>
                <w:sz w:val="16"/>
                <w:szCs w:val="16"/>
              </w:rPr>
              <w:t>Total as percentage of all enquiries</w:t>
            </w:r>
          </w:p>
        </w:tc>
      </w:tr>
      <w:tr w:rsidR="00AB3065" w:rsidRPr="00AB3065" w:rsidTr="00985FB3">
        <w:trPr>
          <w:trHeight w:val="300"/>
        </w:trPr>
        <w:tc>
          <w:tcPr>
            <w:tcW w:w="1058" w:type="dxa"/>
            <w:noWrap/>
            <w:hideMark/>
          </w:tcPr>
          <w:p w:rsidR="00AB3065" w:rsidRPr="00C5531B" w:rsidRDefault="00AB3065" w:rsidP="00AB3065">
            <w:pPr>
              <w:rPr>
                <w:b/>
                <w:color w:val="000000"/>
                <w:sz w:val="16"/>
                <w:szCs w:val="16"/>
              </w:rPr>
            </w:pPr>
            <w:r w:rsidRPr="00C5531B">
              <w:rPr>
                <w:b/>
                <w:color w:val="000000"/>
                <w:sz w:val="16"/>
                <w:szCs w:val="16"/>
              </w:rPr>
              <w:t>Guardianship</w:t>
            </w:r>
          </w:p>
        </w:tc>
        <w:tc>
          <w:tcPr>
            <w:tcW w:w="565" w:type="dxa"/>
            <w:noWrap/>
          </w:tcPr>
          <w:p w:rsidR="00AB3065" w:rsidRPr="00AB3065" w:rsidRDefault="00414B08" w:rsidP="00AB3065">
            <w:pPr>
              <w:jc w:val="right"/>
              <w:rPr>
                <w:color w:val="000000"/>
                <w:sz w:val="16"/>
                <w:szCs w:val="16"/>
              </w:rPr>
            </w:pPr>
            <w:r>
              <w:rPr>
                <w:color w:val="000000"/>
                <w:sz w:val="16"/>
                <w:szCs w:val="16"/>
              </w:rPr>
              <w:t>214</w:t>
            </w:r>
          </w:p>
        </w:tc>
        <w:tc>
          <w:tcPr>
            <w:tcW w:w="577" w:type="dxa"/>
            <w:noWrap/>
          </w:tcPr>
          <w:p w:rsidR="00AB3065" w:rsidRPr="00AB3065" w:rsidRDefault="00414B08" w:rsidP="00AB3065">
            <w:pPr>
              <w:jc w:val="right"/>
              <w:rPr>
                <w:color w:val="000000"/>
                <w:sz w:val="16"/>
                <w:szCs w:val="16"/>
              </w:rPr>
            </w:pPr>
            <w:r>
              <w:rPr>
                <w:color w:val="000000"/>
                <w:sz w:val="16"/>
                <w:szCs w:val="16"/>
              </w:rPr>
              <w:t>184</w:t>
            </w:r>
          </w:p>
        </w:tc>
        <w:tc>
          <w:tcPr>
            <w:tcW w:w="564" w:type="dxa"/>
            <w:noWrap/>
          </w:tcPr>
          <w:p w:rsidR="00AB3065" w:rsidRPr="00AB3065" w:rsidRDefault="00414B08" w:rsidP="00AB3065">
            <w:pPr>
              <w:jc w:val="right"/>
              <w:rPr>
                <w:color w:val="000000"/>
                <w:sz w:val="16"/>
                <w:szCs w:val="16"/>
              </w:rPr>
            </w:pPr>
            <w:r>
              <w:rPr>
                <w:color w:val="000000"/>
                <w:sz w:val="16"/>
                <w:szCs w:val="16"/>
              </w:rPr>
              <w:t>250</w:t>
            </w:r>
          </w:p>
        </w:tc>
        <w:tc>
          <w:tcPr>
            <w:tcW w:w="555" w:type="dxa"/>
            <w:noWrap/>
          </w:tcPr>
          <w:p w:rsidR="00AB3065" w:rsidRPr="00AB3065" w:rsidRDefault="00414B08" w:rsidP="00AB3065">
            <w:pPr>
              <w:jc w:val="right"/>
              <w:rPr>
                <w:color w:val="000000"/>
                <w:sz w:val="16"/>
                <w:szCs w:val="16"/>
              </w:rPr>
            </w:pPr>
            <w:r>
              <w:rPr>
                <w:color w:val="000000"/>
                <w:sz w:val="16"/>
                <w:szCs w:val="16"/>
              </w:rPr>
              <w:t>229</w:t>
            </w:r>
          </w:p>
        </w:tc>
        <w:tc>
          <w:tcPr>
            <w:tcW w:w="584" w:type="dxa"/>
            <w:noWrap/>
          </w:tcPr>
          <w:p w:rsidR="00AB3065" w:rsidRPr="00AB3065" w:rsidRDefault="00414B08" w:rsidP="00AB3065">
            <w:pPr>
              <w:jc w:val="right"/>
              <w:rPr>
                <w:color w:val="000000"/>
                <w:sz w:val="16"/>
                <w:szCs w:val="16"/>
              </w:rPr>
            </w:pPr>
            <w:r>
              <w:rPr>
                <w:color w:val="000000"/>
                <w:sz w:val="16"/>
                <w:szCs w:val="16"/>
              </w:rPr>
              <w:t>247</w:t>
            </w:r>
          </w:p>
        </w:tc>
        <w:tc>
          <w:tcPr>
            <w:tcW w:w="571" w:type="dxa"/>
            <w:noWrap/>
          </w:tcPr>
          <w:p w:rsidR="00AB3065" w:rsidRPr="00AB3065" w:rsidRDefault="00414B08" w:rsidP="00AB3065">
            <w:pPr>
              <w:jc w:val="right"/>
              <w:rPr>
                <w:color w:val="000000"/>
                <w:sz w:val="16"/>
                <w:szCs w:val="16"/>
              </w:rPr>
            </w:pPr>
            <w:r>
              <w:rPr>
                <w:color w:val="000000"/>
                <w:sz w:val="16"/>
                <w:szCs w:val="16"/>
              </w:rPr>
              <w:t>193</w:t>
            </w:r>
          </w:p>
        </w:tc>
        <w:tc>
          <w:tcPr>
            <w:tcW w:w="541" w:type="dxa"/>
            <w:noWrap/>
          </w:tcPr>
          <w:p w:rsidR="00AB3065" w:rsidRPr="00AB3065" w:rsidRDefault="00414B08" w:rsidP="00AB3065">
            <w:pPr>
              <w:jc w:val="right"/>
              <w:rPr>
                <w:color w:val="000000"/>
                <w:sz w:val="16"/>
                <w:szCs w:val="16"/>
              </w:rPr>
            </w:pPr>
            <w:r>
              <w:rPr>
                <w:color w:val="000000"/>
                <w:sz w:val="16"/>
                <w:szCs w:val="16"/>
              </w:rPr>
              <w:t>246</w:t>
            </w:r>
          </w:p>
        </w:tc>
        <w:tc>
          <w:tcPr>
            <w:tcW w:w="564" w:type="dxa"/>
            <w:noWrap/>
          </w:tcPr>
          <w:p w:rsidR="00AB3065" w:rsidRPr="00AB3065" w:rsidRDefault="00414B08" w:rsidP="00AB3065">
            <w:pPr>
              <w:jc w:val="right"/>
              <w:rPr>
                <w:color w:val="000000"/>
                <w:sz w:val="16"/>
                <w:szCs w:val="16"/>
              </w:rPr>
            </w:pPr>
            <w:r>
              <w:rPr>
                <w:color w:val="000000"/>
                <w:sz w:val="16"/>
                <w:szCs w:val="16"/>
              </w:rPr>
              <w:t>205</w:t>
            </w:r>
          </w:p>
        </w:tc>
        <w:tc>
          <w:tcPr>
            <w:tcW w:w="591" w:type="dxa"/>
            <w:noWrap/>
          </w:tcPr>
          <w:p w:rsidR="00AB3065" w:rsidRPr="00AB3065" w:rsidRDefault="00414B08" w:rsidP="00AB3065">
            <w:pPr>
              <w:jc w:val="right"/>
              <w:rPr>
                <w:color w:val="000000"/>
                <w:sz w:val="16"/>
                <w:szCs w:val="16"/>
              </w:rPr>
            </w:pPr>
            <w:r>
              <w:rPr>
                <w:color w:val="000000"/>
                <w:sz w:val="16"/>
                <w:szCs w:val="16"/>
              </w:rPr>
              <w:t>153</w:t>
            </w:r>
          </w:p>
        </w:tc>
        <w:tc>
          <w:tcPr>
            <w:tcW w:w="559" w:type="dxa"/>
            <w:noWrap/>
          </w:tcPr>
          <w:p w:rsidR="00AB3065" w:rsidRPr="00AB3065" w:rsidRDefault="00414B08" w:rsidP="00AB3065">
            <w:pPr>
              <w:jc w:val="right"/>
              <w:rPr>
                <w:color w:val="000000"/>
                <w:sz w:val="16"/>
                <w:szCs w:val="16"/>
              </w:rPr>
            </w:pPr>
            <w:r>
              <w:rPr>
                <w:color w:val="000000"/>
                <w:sz w:val="16"/>
                <w:szCs w:val="16"/>
              </w:rPr>
              <w:t>266</w:t>
            </w:r>
          </w:p>
        </w:tc>
        <w:tc>
          <w:tcPr>
            <w:tcW w:w="606" w:type="dxa"/>
            <w:noWrap/>
          </w:tcPr>
          <w:p w:rsidR="00AB3065" w:rsidRPr="00AB3065" w:rsidRDefault="00414B08" w:rsidP="00AB3065">
            <w:pPr>
              <w:jc w:val="right"/>
              <w:rPr>
                <w:color w:val="000000"/>
                <w:sz w:val="16"/>
                <w:szCs w:val="16"/>
              </w:rPr>
            </w:pPr>
            <w:r>
              <w:rPr>
                <w:color w:val="000000"/>
                <w:sz w:val="16"/>
                <w:szCs w:val="16"/>
              </w:rPr>
              <w:t>172</w:t>
            </w:r>
          </w:p>
        </w:tc>
        <w:tc>
          <w:tcPr>
            <w:tcW w:w="678" w:type="dxa"/>
            <w:noWrap/>
          </w:tcPr>
          <w:p w:rsidR="00AB3065" w:rsidRPr="00AB3065" w:rsidRDefault="00414B08" w:rsidP="00AB3065">
            <w:pPr>
              <w:jc w:val="right"/>
              <w:rPr>
                <w:color w:val="000000"/>
                <w:sz w:val="16"/>
                <w:szCs w:val="16"/>
              </w:rPr>
            </w:pPr>
            <w:r>
              <w:rPr>
                <w:color w:val="000000"/>
                <w:sz w:val="16"/>
                <w:szCs w:val="16"/>
              </w:rPr>
              <w:t>138</w:t>
            </w:r>
          </w:p>
        </w:tc>
        <w:tc>
          <w:tcPr>
            <w:tcW w:w="503" w:type="dxa"/>
            <w:noWrap/>
          </w:tcPr>
          <w:p w:rsidR="00AB3065" w:rsidRPr="00AB3065" w:rsidRDefault="00414B08" w:rsidP="00AB3065">
            <w:pPr>
              <w:jc w:val="right"/>
              <w:rPr>
                <w:color w:val="000000"/>
                <w:sz w:val="16"/>
                <w:szCs w:val="16"/>
              </w:rPr>
            </w:pPr>
            <w:r>
              <w:rPr>
                <w:color w:val="000000"/>
                <w:sz w:val="16"/>
                <w:szCs w:val="16"/>
              </w:rPr>
              <w:t>2</w:t>
            </w:r>
            <w:r w:rsidR="009B5A38">
              <w:rPr>
                <w:color w:val="000000"/>
                <w:sz w:val="16"/>
                <w:szCs w:val="16"/>
              </w:rPr>
              <w:t>,</w:t>
            </w:r>
            <w:r>
              <w:rPr>
                <w:color w:val="000000"/>
                <w:sz w:val="16"/>
                <w:szCs w:val="16"/>
              </w:rPr>
              <w:t>497</w:t>
            </w:r>
          </w:p>
        </w:tc>
        <w:tc>
          <w:tcPr>
            <w:tcW w:w="856" w:type="dxa"/>
            <w:noWrap/>
          </w:tcPr>
          <w:p w:rsidR="00AB3065" w:rsidRPr="00AB3065" w:rsidRDefault="00414B08" w:rsidP="009B5A38">
            <w:pPr>
              <w:jc w:val="right"/>
              <w:rPr>
                <w:color w:val="000000"/>
                <w:sz w:val="16"/>
                <w:szCs w:val="16"/>
              </w:rPr>
            </w:pPr>
            <w:r>
              <w:rPr>
                <w:color w:val="000000"/>
                <w:sz w:val="16"/>
                <w:szCs w:val="16"/>
              </w:rPr>
              <w:t>39</w:t>
            </w:r>
          </w:p>
        </w:tc>
      </w:tr>
      <w:tr w:rsidR="00AB3065" w:rsidRPr="00AB3065" w:rsidTr="00985FB3">
        <w:trPr>
          <w:trHeight w:val="300"/>
        </w:trPr>
        <w:tc>
          <w:tcPr>
            <w:tcW w:w="1058" w:type="dxa"/>
            <w:noWrap/>
            <w:hideMark/>
          </w:tcPr>
          <w:p w:rsidR="00AB3065" w:rsidRPr="00C5531B" w:rsidRDefault="00AB3065" w:rsidP="00AB3065">
            <w:pPr>
              <w:rPr>
                <w:b/>
                <w:color w:val="000000"/>
                <w:sz w:val="16"/>
                <w:szCs w:val="16"/>
              </w:rPr>
            </w:pPr>
            <w:r w:rsidRPr="00C5531B">
              <w:rPr>
                <w:b/>
                <w:color w:val="000000"/>
                <w:sz w:val="16"/>
                <w:szCs w:val="16"/>
              </w:rPr>
              <w:t>Administration</w:t>
            </w:r>
          </w:p>
        </w:tc>
        <w:tc>
          <w:tcPr>
            <w:tcW w:w="565" w:type="dxa"/>
            <w:noWrap/>
          </w:tcPr>
          <w:p w:rsidR="00AB3065" w:rsidRPr="00AB3065" w:rsidRDefault="00785E6D" w:rsidP="00AB3065">
            <w:pPr>
              <w:jc w:val="right"/>
              <w:rPr>
                <w:color w:val="000000"/>
                <w:sz w:val="16"/>
                <w:szCs w:val="16"/>
              </w:rPr>
            </w:pPr>
            <w:r>
              <w:rPr>
                <w:color w:val="000000"/>
                <w:sz w:val="16"/>
                <w:szCs w:val="16"/>
              </w:rPr>
              <w:t>68</w:t>
            </w:r>
          </w:p>
        </w:tc>
        <w:tc>
          <w:tcPr>
            <w:tcW w:w="577" w:type="dxa"/>
            <w:noWrap/>
          </w:tcPr>
          <w:p w:rsidR="00AB3065" w:rsidRPr="00AB3065" w:rsidRDefault="00785E6D" w:rsidP="00AB3065">
            <w:pPr>
              <w:jc w:val="right"/>
              <w:rPr>
                <w:color w:val="000000"/>
                <w:sz w:val="16"/>
                <w:szCs w:val="16"/>
              </w:rPr>
            </w:pPr>
            <w:r>
              <w:rPr>
                <w:color w:val="000000"/>
                <w:sz w:val="16"/>
                <w:szCs w:val="16"/>
              </w:rPr>
              <w:t>41</w:t>
            </w:r>
          </w:p>
        </w:tc>
        <w:tc>
          <w:tcPr>
            <w:tcW w:w="564" w:type="dxa"/>
            <w:noWrap/>
          </w:tcPr>
          <w:p w:rsidR="00AB3065" w:rsidRPr="00AB3065" w:rsidRDefault="00785E6D" w:rsidP="00AB3065">
            <w:pPr>
              <w:jc w:val="right"/>
              <w:rPr>
                <w:color w:val="000000"/>
                <w:sz w:val="16"/>
                <w:szCs w:val="16"/>
              </w:rPr>
            </w:pPr>
            <w:r>
              <w:rPr>
                <w:color w:val="000000"/>
                <w:sz w:val="16"/>
                <w:szCs w:val="16"/>
              </w:rPr>
              <w:t>58</w:t>
            </w:r>
          </w:p>
        </w:tc>
        <w:tc>
          <w:tcPr>
            <w:tcW w:w="555" w:type="dxa"/>
            <w:noWrap/>
          </w:tcPr>
          <w:p w:rsidR="00AB3065" w:rsidRPr="00AB3065" w:rsidRDefault="00785E6D" w:rsidP="00AB3065">
            <w:pPr>
              <w:jc w:val="right"/>
              <w:rPr>
                <w:color w:val="000000"/>
                <w:sz w:val="16"/>
                <w:szCs w:val="16"/>
              </w:rPr>
            </w:pPr>
            <w:r>
              <w:rPr>
                <w:color w:val="000000"/>
                <w:sz w:val="16"/>
                <w:szCs w:val="16"/>
              </w:rPr>
              <w:t>60</w:t>
            </w:r>
          </w:p>
        </w:tc>
        <w:tc>
          <w:tcPr>
            <w:tcW w:w="584" w:type="dxa"/>
            <w:noWrap/>
          </w:tcPr>
          <w:p w:rsidR="00AB3065" w:rsidRPr="00AB3065" w:rsidRDefault="00785E6D" w:rsidP="00AB3065">
            <w:pPr>
              <w:jc w:val="right"/>
              <w:rPr>
                <w:color w:val="000000"/>
                <w:sz w:val="16"/>
                <w:szCs w:val="16"/>
              </w:rPr>
            </w:pPr>
            <w:r>
              <w:rPr>
                <w:color w:val="000000"/>
                <w:sz w:val="16"/>
                <w:szCs w:val="16"/>
              </w:rPr>
              <w:t>57</w:t>
            </w:r>
          </w:p>
        </w:tc>
        <w:tc>
          <w:tcPr>
            <w:tcW w:w="571" w:type="dxa"/>
            <w:noWrap/>
          </w:tcPr>
          <w:p w:rsidR="00AB3065" w:rsidRPr="00AB3065" w:rsidRDefault="00785E6D" w:rsidP="00AB3065">
            <w:pPr>
              <w:jc w:val="right"/>
              <w:rPr>
                <w:color w:val="000000"/>
                <w:sz w:val="16"/>
                <w:szCs w:val="16"/>
              </w:rPr>
            </w:pPr>
            <w:r>
              <w:rPr>
                <w:color w:val="000000"/>
                <w:sz w:val="16"/>
                <w:szCs w:val="16"/>
              </w:rPr>
              <w:t>46</w:t>
            </w:r>
          </w:p>
        </w:tc>
        <w:tc>
          <w:tcPr>
            <w:tcW w:w="541" w:type="dxa"/>
            <w:noWrap/>
          </w:tcPr>
          <w:p w:rsidR="00AB3065" w:rsidRPr="00AB3065" w:rsidRDefault="00785E6D" w:rsidP="00AB3065">
            <w:pPr>
              <w:jc w:val="right"/>
              <w:rPr>
                <w:color w:val="000000"/>
                <w:sz w:val="16"/>
                <w:szCs w:val="16"/>
              </w:rPr>
            </w:pPr>
            <w:r>
              <w:rPr>
                <w:color w:val="000000"/>
                <w:sz w:val="16"/>
                <w:szCs w:val="16"/>
              </w:rPr>
              <w:t>47</w:t>
            </w:r>
          </w:p>
        </w:tc>
        <w:tc>
          <w:tcPr>
            <w:tcW w:w="564" w:type="dxa"/>
            <w:noWrap/>
          </w:tcPr>
          <w:p w:rsidR="00AB3065" w:rsidRPr="00AB3065" w:rsidRDefault="00785E6D" w:rsidP="00AB3065">
            <w:pPr>
              <w:jc w:val="right"/>
              <w:rPr>
                <w:color w:val="000000"/>
                <w:sz w:val="16"/>
                <w:szCs w:val="16"/>
              </w:rPr>
            </w:pPr>
            <w:r>
              <w:rPr>
                <w:color w:val="000000"/>
                <w:sz w:val="16"/>
                <w:szCs w:val="16"/>
              </w:rPr>
              <w:t>49</w:t>
            </w:r>
          </w:p>
        </w:tc>
        <w:tc>
          <w:tcPr>
            <w:tcW w:w="591" w:type="dxa"/>
            <w:noWrap/>
          </w:tcPr>
          <w:p w:rsidR="00AB3065" w:rsidRPr="00AB3065" w:rsidRDefault="00785E6D" w:rsidP="00AB3065">
            <w:pPr>
              <w:jc w:val="right"/>
              <w:rPr>
                <w:color w:val="000000"/>
                <w:sz w:val="16"/>
                <w:szCs w:val="16"/>
              </w:rPr>
            </w:pPr>
            <w:r>
              <w:rPr>
                <w:color w:val="000000"/>
                <w:sz w:val="16"/>
                <w:szCs w:val="16"/>
              </w:rPr>
              <w:t>52</w:t>
            </w:r>
          </w:p>
        </w:tc>
        <w:tc>
          <w:tcPr>
            <w:tcW w:w="559" w:type="dxa"/>
            <w:noWrap/>
          </w:tcPr>
          <w:p w:rsidR="00AB3065" w:rsidRPr="00AB3065" w:rsidRDefault="00785E6D" w:rsidP="00AB3065">
            <w:pPr>
              <w:jc w:val="right"/>
              <w:rPr>
                <w:color w:val="000000"/>
                <w:sz w:val="16"/>
                <w:szCs w:val="16"/>
              </w:rPr>
            </w:pPr>
            <w:r>
              <w:rPr>
                <w:color w:val="000000"/>
                <w:sz w:val="16"/>
                <w:szCs w:val="16"/>
              </w:rPr>
              <w:t>47</w:t>
            </w:r>
          </w:p>
        </w:tc>
        <w:tc>
          <w:tcPr>
            <w:tcW w:w="606" w:type="dxa"/>
            <w:noWrap/>
          </w:tcPr>
          <w:p w:rsidR="00AB3065" w:rsidRPr="00AB3065" w:rsidRDefault="00785E6D" w:rsidP="00AB3065">
            <w:pPr>
              <w:jc w:val="right"/>
              <w:rPr>
                <w:color w:val="000000"/>
                <w:sz w:val="16"/>
                <w:szCs w:val="16"/>
              </w:rPr>
            </w:pPr>
            <w:r>
              <w:rPr>
                <w:color w:val="000000"/>
                <w:sz w:val="16"/>
                <w:szCs w:val="16"/>
              </w:rPr>
              <w:t>41</w:t>
            </w:r>
          </w:p>
        </w:tc>
        <w:tc>
          <w:tcPr>
            <w:tcW w:w="678" w:type="dxa"/>
            <w:noWrap/>
          </w:tcPr>
          <w:p w:rsidR="00AB3065" w:rsidRPr="00AB3065" w:rsidRDefault="00785E6D" w:rsidP="00AB3065">
            <w:pPr>
              <w:jc w:val="right"/>
              <w:rPr>
                <w:color w:val="000000"/>
                <w:sz w:val="16"/>
                <w:szCs w:val="16"/>
              </w:rPr>
            </w:pPr>
            <w:r>
              <w:rPr>
                <w:color w:val="000000"/>
                <w:sz w:val="16"/>
                <w:szCs w:val="16"/>
              </w:rPr>
              <w:t>34</w:t>
            </w:r>
          </w:p>
        </w:tc>
        <w:tc>
          <w:tcPr>
            <w:tcW w:w="503" w:type="dxa"/>
            <w:noWrap/>
          </w:tcPr>
          <w:p w:rsidR="00AB3065" w:rsidRPr="00AB3065" w:rsidRDefault="00785E6D" w:rsidP="00AB3065">
            <w:pPr>
              <w:jc w:val="right"/>
              <w:rPr>
                <w:color w:val="000000"/>
                <w:sz w:val="16"/>
                <w:szCs w:val="16"/>
              </w:rPr>
            </w:pPr>
            <w:r>
              <w:rPr>
                <w:color w:val="000000"/>
                <w:sz w:val="16"/>
                <w:szCs w:val="16"/>
              </w:rPr>
              <w:t>600</w:t>
            </w:r>
          </w:p>
        </w:tc>
        <w:tc>
          <w:tcPr>
            <w:tcW w:w="856" w:type="dxa"/>
            <w:noWrap/>
          </w:tcPr>
          <w:p w:rsidR="00AB3065" w:rsidRPr="00AB3065" w:rsidRDefault="00414B08" w:rsidP="00555BAF">
            <w:pPr>
              <w:jc w:val="right"/>
              <w:rPr>
                <w:color w:val="000000"/>
                <w:sz w:val="16"/>
                <w:szCs w:val="16"/>
              </w:rPr>
            </w:pPr>
            <w:r>
              <w:rPr>
                <w:color w:val="000000"/>
                <w:sz w:val="16"/>
                <w:szCs w:val="16"/>
              </w:rPr>
              <w:t>9</w:t>
            </w:r>
          </w:p>
        </w:tc>
      </w:tr>
      <w:tr w:rsidR="00AB3065" w:rsidRPr="00AB3065" w:rsidTr="00985FB3">
        <w:trPr>
          <w:trHeight w:val="300"/>
        </w:trPr>
        <w:tc>
          <w:tcPr>
            <w:tcW w:w="1058" w:type="dxa"/>
            <w:noWrap/>
            <w:hideMark/>
          </w:tcPr>
          <w:p w:rsidR="00AB3065" w:rsidRPr="00C5531B" w:rsidRDefault="00AB3065" w:rsidP="00D060FB">
            <w:pPr>
              <w:rPr>
                <w:b/>
                <w:color w:val="000000"/>
                <w:sz w:val="16"/>
                <w:szCs w:val="16"/>
              </w:rPr>
            </w:pPr>
            <w:r w:rsidRPr="00C5531B">
              <w:rPr>
                <w:b/>
                <w:color w:val="000000"/>
                <w:sz w:val="16"/>
                <w:szCs w:val="16"/>
              </w:rPr>
              <w:t>E</w:t>
            </w:r>
            <w:r w:rsidR="00D060FB">
              <w:rPr>
                <w:b/>
                <w:color w:val="000000"/>
                <w:sz w:val="16"/>
                <w:szCs w:val="16"/>
              </w:rPr>
              <w:t>nduring power</w:t>
            </w:r>
            <w:r w:rsidR="009B5A38">
              <w:rPr>
                <w:b/>
                <w:color w:val="000000"/>
                <w:sz w:val="16"/>
                <w:szCs w:val="16"/>
              </w:rPr>
              <w:t>s</w:t>
            </w:r>
            <w:r w:rsidR="00D060FB">
              <w:rPr>
                <w:b/>
                <w:color w:val="000000"/>
                <w:sz w:val="16"/>
                <w:szCs w:val="16"/>
              </w:rPr>
              <w:t xml:space="preserve"> of attorney</w:t>
            </w:r>
          </w:p>
        </w:tc>
        <w:tc>
          <w:tcPr>
            <w:tcW w:w="565" w:type="dxa"/>
            <w:noWrap/>
          </w:tcPr>
          <w:p w:rsidR="00AB3065" w:rsidRPr="00AB3065" w:rsidRDefault="00785E6D" w:rsidP="00AB3065">
            <w:pPr>
              <w:jc w:val="right"/>
              <w:rPr>
                <w:color w:val="000000"/>
                <w:sz w:val="16"/>
                <w:szCs w:val="16"/>
              </w:rPr>
            </w:pPr>
            <w:r>
              <w:rPr>
                <w:color w:val="000000"/>
                <w:sz w:val="16"/>
                <w:szCs w:val="16"/>
              </w:rPr>
              <w:t>202</w:t>
            </w:r>
          </w:p>
        </w:tc>
        <w:tc>
          <w:tcPr>
            <w:tcW w:w="577" w:type="dxa"/>
            <w:noWrap/>
          </w:tcPr>
          <w:p w:rsidR="00AB3065" w:rsidRPr="00AB3065" w:rsidRDefault="00785E6D" w:rsidP="00AB3065">
            <w:pPr>
              <w:jc w:val="right"/>
              <w:rPr>
                <w:color w:val="000000"/>
                <w:sz w:val="16"/>
                <w:szCs w:val="16"/>
              </w:rPr>
            </w:pPr>
            <w:r>
              <w:rPr>
                <w:color w:val="000000"/>
                <w:sz w:val="16"/>
                <w:szCs w:val="16"/>
              </w:rPr>
              <w:t>131</w:t>
            </w:r>
          </w:p>
        </w:tc>
        <w:tc>
          <w:tcPr>
            <w:tcW w:w="564" w:type="dxa"/>
            <w:noWrap/>
          </w:tcPr>
          <w:p w:rsidR="00AB3065" w:rsidRPr="00AB3065" w:rsidRDefault="00785E6D" w:rsidP="00AB3065">
            <w:pPr>
              <w:jc w:val="right"/>
              <w:rPr>
                <w:color w:val="000000"/>
                <w:sz w:val="16"/>
                <w:szCs w:val="16"/>
              </w:rPr>
            </w:pPr>
            <w:r>
              <w:rPr>
                <w:color w:val="000000"/>
                <w:sz w:val="16"/>
                <w:szCs w:val="16"/>
              </w:rPr>
              <w:t>177</w:t>
            </w:r>
          </w:p>
        </w:tc>
        <w:tc>
          <w:tcPr>
            <w:tcW w:w="555" w:type="dxa"/>
            <w:noWrap/>
          </w:tcPr>
          <w:p w:rsidR="00AB3065" w:rsidRPr="00AB3065" w:rsidRDefault="00785E6D" w:rsidP="00AB3065">
            <w:pPr>
              <w:jc w:val="right"/>
              <w:rPr>
                <w:color w:val="000000"/>
                <w:sz w:val="16"/>
                <w:szCs w:val="16"/>
              </w:rPr>
            </w:pPr>
            <w:r>
              <w:rPr>
                <w:color w:val="000000"/>
                <w:sz w:val="16"/>
                <w:szCs w:val="16"/>
              </w:rPr>
              <w:t>187</w:t>
            </w:r>
          </w:p>
        </w:tc>
        <w:tc>
          <w:tcPr>
            <w:tcW w:w="584" w:type="dxa"/>
            <w:noWrap/>
          </w:tcPr>
          <w:p w:rsidR="00AB3065" w:rsidRPr="00AB3065" w:rsidRDefault="00785E6D" w:rsidP="00AB3065">
            <w:pPr>
              <w:jc w:val="right"/>
              <w:rPr>
                <w:color w:val="000000"/>
                <w:sz w:val="16"/>
                <w:szCs w:val="16"/>
              </w:rPr>
            </w:pPr>
            <w:r>
              <w:rPr>
                <w:color w:val="000000"/>
                <w:sz w:val="16"/>
                <w:szCs w:val="16"/>
              </w:rPr>
              <w:t>152</w:t>
            </w:r>
          </w:p>
        </w:tc>
        <w:tc>
          <w:tcPr>
            <w:tcW w:w="571" w:type="dxa"/>
            <w:noWrap/>
          </w:tcPr>
          <w:p w:rsidR="00AB3065" w:rsidRPr="00AB3065" w:rsidRDefault="00785E6D" w:rsidP="00AB3065">
            <w:pPr>
              <w:jc w:val="right"/>
              <w:rPr>
                <w:color w:val="000000"/>
                <w:sz w:val="16"/>
                <w:szCs w:val="16"/>
              </w:rPr>
            </w:pPr>
            <w:r>
              <w:rPr>
                <w:color w:val="000000"/>
                <w:sz w:val="16"/>
                <w:szCs w:val="16"/>
              </w:rPr>
              <w:t>136</w:t>
            </w:r>
          </w:p>
        </w:tc>
        <w:tc>
          <w:tcPr>
            <w:tcW w:w="541" w:type="dxa"/>
            <w:noWrap/>
          </w:tcPr>
          <w:p w:rsidR="00AB3065" w:rsidRPr="00AB3065" w:rsidRDefault="00785E6D" w:rsidP="00AB3065">
            <w:pPr>
              <w:jc w:val="right"/>
              <w:rPr>
                <w:color w:val="000000"/>
                <w:sz w:val="16"/>
                <w:szCs w:val="16"/>
              </w:rPr>
            </w:pPr>
            <w:r>
              <w:rPr>
                <w:color w:val="000000"/>
                <w:sz w:val="16"/>
                <w:szCs w:val="16"/>
              </w:rPr>
              <w:t>166</w:t>
            </w:r>
          </w:p>
        </w:tc>
        <w:tc>
          <w:tcPr>
            <w:tcW w:w="564" w:type="dxa"/>
            <w:noWrap/>
          </w:tcPr>
          <w:p w:rsidR="00AB3065" w:rsidRPr="00AB3065" w:rsidRDefault="00785E6D" w:rsidP="00AB3065">
            <w:pPr>
              <w:jc w:val="right"/>
              <w:rPr>
                <w:color w:val="000000"/>
                <w:sz w:val="16"/>
                <w:szCs w:val="16"/>
              </w:rPr>
            </w:pPr>
            <w:r>
              <w:rPr>
                <w:color w:val="000000"/>
                <w:sz w:val="16"/>
                <w:szCs w:val="16"/>
              </w:rPr>
              <w:t>197</w:t>
            </w:r>
          </w:p>
        </w:tc>
        <w:tc>
          <w:tcPr>
            <w:tcW w:w="591" w:type="dxa"/>
            <w:noWrap/>
          </w:tcPr>
          <w:p w:rsidR="00AB3065" w:rsidRPr="00AB3065" w:rsidRDefault="00785E6D" w:rsidP="00AB3065">
            <w:pPr>
              <w:jc w:val="right"/>
              <w:rPr>
                <w:color w:val="000000"/>
                <w:sz w:val="16"/>
                <w:szCs w:val="16"/>
              </w:rPr>
            </w:pPr>
            <w:r>
              <w:rPr>
                <w:color w:val="000000"/>
                <w:sz w:val="16"/>
                <w:szCs w:val="16"/>
              </w:rPr>
              <w:t>167</w:t>
            </w:r>
          </w:p>
        </w:tc>
        <w:tc>
          <w:tcPr>
            <w:tcW w:w="559" w:type="dxa"/>
            <w:noWrap/>
          </w:tcPr>
          <w:p w:rsidR="00AB3065" w:rsidRPr="00AB3065" w:rsidRDefault="00785E6D" w:rsidP="00AB3065">
            <w:pPr>
              <w:jc w:val="right"/>
              <w:rPr>
                <w:color w:val="000000"/>
                <w:sz w:val="16"/>
                <w:szCs w:val="16"/>
              </w:rPr>
            </w:pPr>
            <w:r>
              <w:rPr>
                <w:color w:val="000000"/>
                <w:sz w:val="16"/>
                <w:szCs w:val="16"/>
              </w:rPr>
              <w:t>142</w:t>
            </w:r>
          </w:p>
        </w:tc>
        <w:tc>
          <w:tcPr>
            <w:tcW w:w="606" w:type="dxa"/>
            <w:noWrap/>
          </w:tcPr>
          <w:p w:rsidR="00AB3065" w:rsidRPr="00AB3065" w:rsidRDefault="00785E6D" w:rsidP="00AB3065">
            <w:pPr>
              <w:jc w:val="right"/>
              <w:rPr>
                <w:color w:val="000000"/>
                <w:sz w:val="16"/>
                <w:szCs w:val="16"/>
              </w:rPr>
            </w:pPr>
            <w:r>
              <w:rPr>
                <w:color w:val="000000"/>
                <w:sz w:val="16"/>
                <w:szCs w:val="16"/>
              </w:rPr>
              <w:t>158</w:t>
            </w:r>
          </w:p>
        </w:tc>
        <w:tc>
          <w:tcPr>
            <w:tcW w:w="678" w:type="dxa"/>
            <w:noWrap/>
          </w:tcPr>
          <w:p w:rsidR="00AB3065" w:rsidRPr="00AB3065" w:rsidRDefault="00785E6D" w:rsidP="00AB3065">
            <w:pPr>
              <w:jc w:val="right"/>
              <w:rPr>
                <w:color w:val="000000"/>
                <w:sz w:val="16"/>
                <w:szCs w:val="16"/>
              </w:rPr>
            </w:pPr>
            <w:r>
              <w:rPr>
                <w:color w:val="000000"/>
                <w:sz w:val="16"/>
                <w:szCs w:val="16"/>
              </w:rPr>
              <w:t>146</w:t>
            </w:r>
          </w:p>
        </w:tc>
        <w:tc>
          <w:tcPr>
            <w:tcW w:w="503" w:type="dxa"/>
            <w:noWrap/>
          </w:tcPr>
          <w:p w:rsidR="00AB3065" w:rsidRPr="00AB3065" w:rsidRDefault="00785E6D" w:rsidP="00AB3065">
            <w:pPr>
              <w:jc w:val="right"/>
              <w:rPr>
                <w:color w:val="000000"/>
                <w:sz w:val="16"/>
                <w:szCs w:val="16"/>
              </w:rPr>
            </w:pPr>
            <w:r>
              <w:rPr>
                <w:color w:val="000000"/>
                <w:sz w:val="16"/>
                <w:szCs w:val="16"/>
              </w:rPr>
              <w:t>1</w:t>
            </w:r>
            <w:r w:rsidR="009B5A38">
              <w:rPr>
                <w:color w:val="000000"/>
                <w:sz w:val="16"/>
                <w:szCs w:val="16"/>
              </w:rPr>
              <w:t>,</w:t>
            </w:r>
            <w:r>
              <w:rPr>
                <w:color w:val="000000"/>
                <w:sz w:val="16"/>
                <w:szCs w:val="16"/>
              </w:rPr>
              <w:t>961</w:t>
            </w:r>
          </w:p>
        </w:tc>
        <w:tc>
          <w:tcPr>
            <w:tcW w:w="856" w:type="dxa"/>
            <w:noWrap/>
          </w:tcPr>
          <w:p w:rsidR="00AB3065" w:rsidRPr="00AB3065" w:rsidRDefault="00414B08" w:rsidP="00555BAF">
            <w:pPr>
              <w:jc w:val="right"/>
              <w:rPr>
                <w:color w:val="000000"/>
                <w:sz w:val="16"/>
                <w:szCs w:val="16"/>
              </w:rPr>
            </w:pPr>
            <w:r>
              <w:rPr>
                <w:color w:val="000000"/>
                <w:sz w:val="16"/>
                <w:szCs w:val="16"/>
              </w:rPr>
              <w:t>30</w:t>
            </w:r>
          </w:p>
        </w:tc>
      </w:tr>
      <w:tr w:rsidR="00AB3065" w:rsidRPr="00AB3065" w:rsidTr="00985FB3">
        <w:trPr>
          <w:trHeight w:val="300"/>
        </w:trPr>
        <w:tc>
          <w:tcPr>
            <w:tcW w:w="1058" w:type="dxa"/>
            <w:noWrap/>
            <w:hideMark/>
          </w:tcPr>
          <w:p w:rsidR="00AB3065" w:rsidRPr="00C5531B" w:rsidRDefault="00AB3065" w:rsidP="00D060FB">
            <w:pPr>
              <w:rPr>
                <w:b/>
                <w:color w:val="000000"/>
                <w:sz w:val="16"/>
                <w:szCs w:val="16"/>
              </w:rPr>
            </w:pPr>
            <w:r w:rsidRPr="00C5531B">
              <w:rPr>
                <w:b/>
                <w:color w:val="000000"/>
                <w:sz w:val="16"/>
                <w:szCs w:val="16"/>
              </w:rPr>
              <w:t>E</w:t>
            </w:r>
            <w:r w:rsidR="00D060FB">
              <w:rPr>
                <w:b/>
                <w:color w:val="000000"/>
                <w:sz w:val="16"/>
                <w:szCs w:val="16"/>
              </w:rPr>
              <w:t>nduring power</w:t>
            </w:r>
            <w:r w:rsidR="00C53E66">
              <w:rPr>
                <w:b/>
                <w:color w:val="000000"/>
                <w:sz w:val="16"/>
                <w:szCs w:val="16"/>
              </w:rPr>
              <w:t>s</w:t>
            </w:r>
            <w:r w:rsidR="00D060FB">
              <w:rPr>
                <w:b/>
                <w:color w:val="000000"/>
                <w:sz w:val="16"/>
                <w:szCs w:val="16"/>
              </w:rPr>
              <w:t xml:space="preserve"> of guardianship</w:t>
            </w:r>
          </w:p>
        </w:tc>
        <w:tc>
          <w:tcPr>
            <w:tcW w:w="565" w:type="dxa"/>
            <w:noWrap/>
          </w:tcPr>
          <w:p w:rsidR="00AB3065" w:rsidRPr="00AB3065" w:rsidRDefault="00785E6D" w:rsidP="00AB3065">
            <w:pPr>
              <w:jc w:val="right"/>
              <w:rPr>
                <w:color w:val="000000"/>
                <w:sz w:val="16"/>
                <w:szCs w:val="16"/>
              </w:rPr>
            </w:pPr>
            <w:r>
              <w:rPr>
                <w:color w:val="000000"/>
                <w:sz w:val="16"/>
                <w:szCs w:val="16"/>
              </w:rPr>
              <w:t>69</w:t>
            </w:r>
          </w:p>
        </w:tc>
        <w:tc>
          <w:tcPr>
            <w:tcW w:w="577" w:type="dxa"/>
            <w:noWrap/>
          </w:tcPr>
          <w:p w:rsidR="00AB3065" w:rsidRPr="00AB3065" w:rsidRDefault="00785E6D" w:rsidP="00AB3065">
            <w:pPr>
              <w:jc w:val="right"/>
              <w:rPr>
                <w:color w:val="000000"/>
                <w:sz w:val="16"/>
                <w:szCs w:val="16"/>
              </w:rPr>
            </w:pPr>
            <w:r>
              <w:rPr>
                <w:color w:val="000000"/>
                <w:sz w:val="16"/>
                <w:szCs w:val="16"/>
              </w:rPr>
              <w:t>64</w:t>
            </w:r>
          </w:p>
        </w:tc>
        <w:tc>
          <w:tcPr>
            <w:tcW w:w="564" w:type="dxa"/>
            <w:noWrap/>
          </w:tcPr>
          <w:p w:rsidR="00AB3065" w:rsidRPr="00AB3065" w:rsidRDefault="00785E6D" w:rsidP="00AB3065">
            <w:pPr>
              <w:jc w:val="right"/>
              <w:rPr>
                <w:color w:val="000000"/>
                <w:sz w:val="16"/>
                <w:szCs w:val="16"/>
              </w:rPr>
            </w:pPr>
            <w:r>
              <w:rPr>
                <w:color w:val="000000"/>
                <w:sz w:val="16"/>
                <w:szCs w:val="16"/>
              </w:rPr>
              <w:t>59</w:t>
            </w:r>
          </w:p>
        </w:tc>
        <w:tc>
          <w:tcPr>
            <w:tcW w:w="555" w:type="dxa"/>
            <w:noWrap/>
          </w:tcPr>
          <w:p w:rsidR="00AB3065" w:rsidRPr="00AB3065" w:rsidRDefault="00785E6D" w:rsidP="00AB3065">
            <w:pPr>
              <w:jc w:val="right"/>
              <w:rPr>
                <w:color w:val="000000"/>
                <w:sz w:val="16"/>
                <w:szCs w:val="16"/>
              </w:rPr>
            </w:pPr>
            <w:r>
              <w:rPr>
                <w:color w:val="000000"/>
                <w:sz w:val="16"/>
                <w:szCs w:val="16"/>
              </w:rPr>
              <w:t>71</w:t>
            </w:r>
          </w:p>
        </w:tc>
        <w:tc>
          <w:tcPr>
            <w:tcW w:w="584" w:type="dxa"/>
            <w:noWrap/>
          </w:tcPr>
          <w:p w:rsidR="00AB3065" w:rsidRPr="00AB3065" w:rsidRDefault="00785E6D" w:rsidP="00AB3065">
            <w:pPr>
              <w:jc w:val="right"/>
              <w:rPr>
                <w:color w:val="000000"/>
                <w:sz w:val="16"/>
                <w:szCs w:val="16"/>
              </w:rPr>
            </w:pPr>
            <w:r>
              <w:rPr>
                <w:color w:val="000000"/>
                <w:sz w:val="16"/>
                <w:szCs w:val="16"/>
              </w:rPr>
              <w:t>65</w:t>
            </w:r>
          </w:p>
        </w:tc>
        <w:tc>
          <w:tcPr>
            <w:tcW w:w="571" w:type="dxa"/>
            <w:noWrap/>
          </w:tcPr>
          <w:p w:rsidR="00AB3065" w:rsidRPr="00AB3065" w:rsidRDefault="00785E6D" w:rsidP="00AB3065">
            <w:pPr>
              <w:jc w:val="right"/>
              <w:rPr>
                <w:color w:val="000000"/>
                <w:sz w:val="16"/>
                <w:szCs w:val="16"/>
              </w:rPr>
            </w:pPr>
            <w:r>
              <w:rPr>
                <w:color w:val="000000"/>
                <w:sz w:val="16"/>
                <w:szCs w:val="16"/>
              </w:rPr>
              <w:t>51</w:t>
            </w:r>
          </w:p>
        </w:tc>
        <w:tc>
          <w:tcPr>
            <w:tcW w:w="541" w:type="dxa"/>
            <w:noWrap/>
          </w:tcPr>
          <w:p w:rsidR="00AB3065" w:rsidRPr="00AB3065" w:rsidRDefault="00785E6D" w:rsidP="00AB3065">
            <w:pPr>
              <w:jc w:val="right"/>
              <w:rPr>
                <w:color w:val="000000"/>
                <w:sz w:val="16"/>
                <w:szCs w:val="16"/>
              </w:rPr>
            </w:pPr>
            <w:r>
              <w:rPr>
                <w:color w:val="000000"/>
                <w:sz w:val="16"/>
                <w:szCs w:val="16"/>
              </w:rPr>
              <w:t>67</w:t>
            </w:r>
          </w:p>
        </w:tc>
        <w:tc>
          <w:tcPr>
            <w:tcW w:w="564" w:type="dxa"/>
            <w:noWrap/>
          </w:tcPr>
          <w:p w:rsidR="00AB3065" w:rsidRPr="00AB3065" w:rsidRDefault="00785E6D" w:rsidP="00AB3065">
            <w:pPr>
              <w:jc w:val="right"/>
              <w:rPr>
                <w:color w:val="000000"/>
                <w:sz w:val="16"/>
                <w:szCs w:val="16"/>
              </w:rPr>
            </w:pPr>
            <w:r>
              <w:rPr>
                <w:color w:val="000000"/>
                <w:sz w:val="16"/>
                <w:szCs w:val="16"/>
              </w:rPr>
              <w:t>61</w:t>
            </w:r>
          </w:p>
        </w:tc>
        <w:tc>
          <w:tcPr>
            <w:tcW w:w="591" w:type="dxa"/>
            <w:noWrap/>
          </w:tcPr>
          <w:p w:rsidR="00AB3065" w:rsidRPr="00AB3065" w:rsidRDefault="00785E6D" w:rsidP="00AB3065">
            <w:pPr>
              <w:jc w:val="right"/>
              <w:rPr>
                <w:color w:val="000000"/>
                <w:sz w:val="16"/>
                <w:szCs w:val="16"/>
              </w:rPr>
            </w:pPr>
            <w:r>
              <w:rPr>
                <w:color w:val="000000"/>
                <w:sz w:val="16"/>
                <w:szCs w:val="16"/>
              </w:rPr>
              <w:t>53</w:t>
            </w:r>
          </w:p>
        </w:tc>
        <w:tc>
          <w:tcPr>
            <w:tcW w:w="559" w:type="dxa"/>
            <w:noWrap/>
          </w:tcPr>
          <w:p w:rsidR="00AB3065" w:rsidRPr="00AB3065" w:rsidRDefault="00785E6D" w:rsidP="00AB3065">
            <w:pPr>
              <w:jc w:val="right"/>
              <w:rPr>
                <w:color w:val="000000"/>
                <w:sz w:val="16"/>
                <w:szCs w:val="16"/>
              </w:rPr>
            </w:pPr>
            <w:r>
              <w:rPr>
                <w:color w:val="000000"/>
                <w:sz w:val="16"/>
                <w:szCs w:val="16"/>
              </w:rPr>
              <w:t>52</w:t>
            </w:r>
          </w:p>
        </w:tc>
        <w:tc>
          <w:tcPr>
            <w:tcW w:w="606" w:type="dxa"/>
            <w:noWrap/>
          </w:tcPr>
          <w:p w:rsidR="00AB3065" w:rsidRPr="00AB3065" w:rsidRDefault="00785E6D" w:rsidP="00AB3065">
            <w:pPr>
              <w:jc w:val="right"/>
              <w:rPr>
                <w:color w:val="000000"/>
                <w:sz w:val="16"/>
                <w:szCs w:val="16"/>
              </w:rPr>
            </w:pPr>
            <w:r>
              <w:rPr>
                <w:color w:val="000000"/>
                <w:sz w:val="16"/>
                <w:szCs w:val="16"/>
              </w:rPr>
              <w:t>64</w:t>
            </w:r>
          </w:p>
        </w:tc>
        <w:tc>
          <w:tcPr>
            <w:tcW w:w="678" w:type="dxa"/>
            <w:noWrap/>
          </w:tcPr>
          <w:p w:rsidR="00AB3065" w:rsidRPr="00AB3065" w:rsidRDefault="00785E6D" w:rsidP="00AB3065">
            <w:pPr>
              <w:jc w:val="right"/>
              <w:rPr>
                <w:color w:val="000000"/>
                <w:sz w:val="16"/>
                <w:szCs w:val="16"/>
              </w:rPr>
            </w:pPr>
            <w:r>
              <w:rPr>
                <w:color w:val="000000"/>
                <w:sz w:val="16"/>
                <w:szCs w:val="16"/>
              </w:rPr>
              <w:t>73</w:t>
            </w:r>
          </w:p>
        </w:tc>
        <w:tc>
          <w:tcPr>
            <w:tcW w:w="503" w:type="dxa"/>
            <w:noWrap/>
          </w:tcPr>
          <w:p w:rsidR="00AB3065" w:rsidRPr="00AB3065" w:rsidRDefault="00785E6D" w:rsidP="00AB3065">
            <w:pPr>
              <w:jc w:val="right"/>
              <w:rPr>
                <w:color w:val="000000"/>
                <w:sz w:val="16"/>
                <w:szCs w:val="16"/>
              </w:rPr>
            </w:pPr>
            <w:r>
              <w:rPr>
                <w:color w:val="000000"/>
                <w:sz w:val="16"/>
                <w:szCs w:val="16"/>
              </w:rPr>
              <w:t>749</w:t>
            </w:r>
          </w:p>
        </w:tc>
        <w:tc>
          <w:tcPr>
            <w:tcW w:w="856" w:type="dxa"/>
            <w:noWrap/>
          </w:tcPr>
          <w:p w:rsidR="00AB3065" w:rsidRPr="00AB3065" w:rsidRDefault="00414B08" w:rsidP="00247482">
            <w:pPr>
              <w:jc w:val="right"/>
              <w:rPr>
                <w:color w:val="000000"/>
                <w:sz w:val="16"/>
                <w:szCs w:val="16"/>
              </w:rPr>
            </w:pPr>
            <w:r>
              <w:rPr>
                <w:color w:val="000000"/>
                <w:sz w:val="16"/>
                <w:szCs w:val="16"/>
              </w:rPr>
              <w:t>12</w:t>
            </w:r>
          </w:p>
        </w:tc>
      </w:tr>
      <w:tr w:rsidR="00AB3065" w:rsidRPr="00AB3065" w:rsidTr="00985FB3">
        <w:trPr>
          <w:trHeight w:val="300"/>
        </w:trPr>
        <w:tc>
          <w:tcPr>
            <w:tcW w:w="1058" w:type="dxa"/>
            <w:noWrap/>
            <w:hideMark/>
          </w:tcPr>
          <w:p w:rsidR="00AB3065" w:rsidRPr="00C5531B" w:rsidRDefault="00AB3065" w:rsidP="00D060FB">
            <w:pPr>
              <w:rPr>
                <w:b/>
                <w:color w:val="000000"/>
                <w:sz w:val="16"/>
                <w:szCs w:val="16"/>
              </w:rPr>
            </w:pPr>
            <w:r w:rsidRPr="00C5531B">
              <w:rPr>
                <w:b/>
                <w:color w:val="000000"/>
                <w:sz w:val="16"/>
                <w:szCs w:val="16"/>
              </w:rPr>
              <w:t>A</w:t>
            </w:r>
            <w:r w:rsidR="00D060FB">
              <w:rPr>
                <w:b/>
                <w:color w:val="000000"/>
                <w:sz w:val="16"/>
                <w:szCs w:val="16"/>
              </w:rPr>
              <w:t>dvance health directive</w:t>
            </w:r>
            <w:r w:rsidR="009B5A38">
              <w:rPr>
                <w:b/>
                <w:color w:val="000000"/>
                <w:sz w:val="16"/>
                <w:szCs w:val="16"/>
              </w:rPr>
              <w:t>s</w:t>
            </w:r>
          </w:p>
        </w:tc>
        <w:tc>
          <w:tcPr>
            <w:tcW w:w="565" w:type="dxa"/>
            <w:noWrap/>
          </w:tcPr>
          <w:p w:rsidR="00AB3065" w:rsidRPr="00AB3065" w:rsidRDefault="00785E6D" w:rsidP="00AB3065">
            <w:pPr>
              <w:jc w:val="right"/>
              <w:rPr>
                <w:color w:val="000000"/>
                <w:sz w:val="16"/>
                <w:szCs w:val="16"/>
              </w:rPr>
            </w:pPr>
            <w:r>
              <w:rPr>
                <w:color w:val="000000"/>
                <w:sz w:val="16"/>
                <w:szCs w:val="16"/>
              </w:rPr>
              <w:t>9</w:t>
            </w:r>
          </w:p>
        </w:tc>
        <w:tc>
          <w:tcPr>
            <w:tcW w:w="577" w:type="dxa"/>
            <w:noWrap/>
          </w:tcPr>
          <w:p w:rsidR="00AB3065" w:rsidRPr="00AB3065" w:rsidRDefault="00785E6D" w:rsidP="00AB3065">
            <w:pPr>
              <w:jc w:val="right"/>
              <w:rPr>
                <w:color w:val="000000"/>
                <w:sz w:val="16"/>
                <w:szCs w:val="16"/>
              </w:rPr>
            </w:pPr>
            <w:r>
              <w:rPr>
                <w:color w:val="000000"/>
                <w:sz w:val="16"/>
                <w:szCs w:val="16"/>
              </w:rPr>
              <w:t>12</w:t>
            </w:r>
          </w:p>
        </w:tc>
        <w:tc>
          <w:tcPr>
            <w:tcW w:w="564" w:type="dxa"/>
            <w:noWrap/>
          </w:tcPr>
          <w:p w:rsidR="00AB3065" w:rsidRPr="00AB3065" w:rsidRDefault="00785E6D" w:rsidP="00AB3065">
            <w:pPr>
              <w:jc w:val="right"/>
              <w:rPr>
                <w:color w:val="000000"/>
                <w:sz w:val="16"/>
                <w:szCs w:val="16"/>
              </w:rPr>
            </w:pPr>
            <w:r>
              <w:rPr>
                <w:color w:val="000000"/>
                <w:sz w:val="16"/>
                <w:szCs w:val="16"/>
              </w:rPr>
              <w:t>27</w:t>
            </w:r>
          </w:p>
        </w:tc>
        <w:tc>
          <w:tcPr>
            <w:tcW w:w="555" w:type="dxa"/>
            <w:noWrap/>
          </w:tcPr>
          <w:p w:rsidR="00AB3065" w:rsidRPr="00AB3065" w:rsidRDefault="00785E6D" w:rsidP="00AB3065">
            <w:pPr>
              <w:jc w:val="right"/>
              <w:rPr>
                <w:color w:val="000000"/>
                <w:sz w:val="16"/>
                <w:szCs w:val="16"/>
              </w:rPr>
            </w:pPr>
            <w:r>
              <w:rPr>
                <w:color w:val="000000"/>
                <w:sz w:val="16"/>
                <w:szCs w:val="16"/>
              </w:rPr>
              <w:t>14</w:t>
            </w:r>
          </w:p>
        </w:tc>
        <w:tc>
          <w:tcPr>
            <w:tcW w:w="584" w:type="dxa"/>
            <w:noWrap/>
          </w:tcPr>
          <w:p w:rsidR="00AB3065" w:rsidRPr="00AB3065" w:rsidRDefault="00785E6D" w:rsidP="00AB3065">
            <w:pPr>
              <w:jc w:val="right"/>
              <w:rPr>
                <w:color w:val="000000"/>
                <w:sz w:val="16"/>
                <w:szCs w:val="16"/>
              </w:rPr>
            </w:pPr>
            <w:r>
              <w:rPr>
                <w:color w:val="000000"/>
                <w:sz w:val="16"/>
                <w:szCs w:val="16"/>
              </w:rPr>
              <w:t>7</w:t>
            </w:r>
          </w:p>
        </w:tc>
        <w:tc>
          <w:tcPr>
            <w:tcW w:w="571" w:type="dxa"/>
            <w:noWrap/>
          </w:tcPr>
          <w:p w:rsidR="00AB3065" w:rsidRPr="00AB3065" w:rsidRDefault="00785E6D" w:rsidP="00AB3065">
            <w:pPr>
              <w:jc w:val="right"/>
              <w:rPr>
                <w:color w:val="000000"/>
                <w:sz w:val="16"/>
                <w:szCs w:val="16"/>
              </w:rPr>
            </w:pPr>
            <w:r>
              <w:rPr>
                <w:color w:val="000000"/>
                <w:sz w:val="16"/>
                <w:szCs w:val="16"/>
              </w:rPr>
              <w:t>4</w:t>
            </w:r>
          </w:p>
        </w:tc>
        <w:tc>
          <w:tcPr>
            <w:tcW w:w="541" w:type="dxa"/>
            <w:noWrap/>
          </w:tcPr>
          <w:p w:rsidR="00AB3065" w:rsidRPr="00AB3065" w:rsidRDefault="00785E6D" w:rsidP="00AB3065">
            <w:pPr>
              <w:jc w:val="right"/>
              <w:rPr>
                <w:color w:val="000000"/>
                <w:sz w:val="16"/>
                <w:szCs w:val="16"/>
              </w:rPr>
            </w:pPr>
            <w:r>
              <w:rPr>
                <w:color w:val="000000"/>
                <w:sz w:val="16"/>
                <w:szCs w:val="16"/>
              </w:rPr>
              <w:t>7</w:t>
            </w:r>
          </w:p>
        </w:tc>
        <w:tc>
          <w:tcPr>
            <w:tcW w:w="564" w:type="dxa"/>
            <w:noWrap/>
          </w:tcPr>
          <w:p w:rsidR="00AB3065" w:rsidRPr="00AB3065" w:rsidRDefault="00785E6D" w:rsidP="00AB3065">
            <w:pPr>
              <w:jc w:val="right"/>
              <w:rPr>
                <w:color w:val="000000"/>
                <w:sz w:val="16"/>
                <w:szCs w:val="16"/>
              </w:rPr>
            </w:pPr>
            <w:r>
              <w:rPr>
                <w:color w:val="000000"/>
                <w:sz w:val="16"/>
                <w:szCs w:val="16"/>
              </w:rPr>
              <w:t>11</w:t>
            </w:r>
          </w:p>
        </w:tc>
        <w:tc>
          <w:tcPr>
            <w:tcW w:w="591" w:type="dxa"/>
            <w:noWrap/>
          </w:tcPr>
          <w:p w:rsidR="00AB3065" w:rsidRPr="00AB3065" w:rsidRDefault="00785E6D" w:rsidP="00AB3065">
            <w:pPr>
              <w:jc w:val="right"/>
              <w:rPr>
                <w:color w:val="000000"/>
                <w:sz w:val="16"/>
                <w:szCs w:val="16"/>
              </w:rPr>
            </w:pPr>
            <w:r>
              <w:rPr>
                <w:color w:val="000000"/>
                <w:sz w:val="16"/>
                <w:szCs w:val="16"/>
              </w:rPr>
              <w:t>11</w:t>
            </w:r>
          </w:p>
        </w:tc>
        <w:tc>
          <w:tcPr>
            <w:tcW w:w="559" w:type="dxa"/>
            <w:noWrap/>
          </w:tcPr>
          <w:p w:rsidR="00AB3065" w:rsidRPr="00AB3065" w:rsidRDefault="00785E6D" w:rsidP="00AB3065">
            <w:pPr>
              <w:jc w:val="right"/>
              <w:rPr>
                <w:color w:val="000000"/>
                <w:sz w:val="16"/>
                <w:szCs w:val="16"/>
              </w:rPr>
            </w:pPr>
            <w:r>
              <w:rPr>
                <w:color w:val="000000"/>
                <w:sz w:val="16"/>
                <w:szCs w:val="16"/>
              </w:rPr>
              <w:t>10</w:t>
            </w:r>
          </w:p>
        </w:tc>
        <w:tc>
          <w:tcPr>
            <w:tcW w:w="606" w:type="dxa"/>
            <w:noWrap/>
          </w:tcPr>
          <w:p w:rsidR="00AB3065" w:rsidRPr="00AB3065" w:rsidRDefault="00785E6D" w:rsidP="00AB3065">
            <w:pPr>
              <w:jc w:val="right"/>
              <w:rPr>
                <w:color w:val="000000"/>
                <w:sz w:val="16"/>
                <w:szCs w:val="16"/>
              </w:rPr>
            </w:pPr>
            <w:r>
              <w:rPr>
                <w:color w:val="000000"/>
                <w:sz w:val="16"/>
                <w:szCs w:val="16"/>
              </w:rPr>
              <w:t>13</w:t>
            </w:r>
          </w:p>
        </w:tc>
        <w:tc>
          <w:tcPr>
            <w:tcW w:w="678" w:type="dxa"/>
            <w:noWrap/>
          </w:tcPr>
          <w:p w:rsidR="00AB3065" w:rsidRPr="00AB3065" w:rsidRDefault="00785E6D" w:rsidP="00AB3065">
            <w:pPr>
              <w:jc w:val="right"/>
              <w:rPr>
                <w:color w:val="000000"/>
                <w:sz w:val="16"/>
                <w:szCs w:val="16"/>
              </w:rPr>
            </w:pPr>
            <w:r>
              <w:rPr>
                <w:color w:val="000000"/>
                <w:sz w:val="16"/>
                <w:szCs w:val="16"/>
              </w:rPr>
              <w:t>14</w:t>
            </w:r>
          </w:p>
        </w:tc>
        <w:tc>
          <w:tcPr>
            <w:tcW w:w="503" w:type="dxa"/>
            <w:noWrap/>
          </w:tcPr>
          <w:p w:rsidR="00AB3065" w:rsidRPr="00AB3065" w:rsidRDefault="00785E6D" w:rsidP="00AB3065">
            <w:pPr>
              <w:jc w:val="right"/>
              <w:rPr>
                <w:color w:val="000000"/>
                <w:sz w:val="16"/>
                <w:szCs w:val="16"/>
              </w:rPr>
            </w:pPr>
            <w:r>
              <w:rPr>
                <w:color w:val="000000"/>
                <w:sz w:val="16"/>
                <w:szCs w:val="16"/>
              </w:rPr>
              <w:t>139</w:t>
            </w:r>
          </w:p>
        </w:tc>
        <w:tc>
          <w:tcPr>
            <w:tcW w:w="856" w:type="dxa"/>
            <w:noWrap/>
          </w:tcPr>
          <w:p w:rsidR="00AB3065" w:rsidRPr="00AB3065" w:rsidRDefault="00414B08" w:rsidP="00555BAF">
            <w:pPr>
              <w:jc w:val="right"/>
              <w:rPr>
                <w:color w:val="000000"/>
                <w:sz w:val="16"/>
                <w:szCs w:val="16"/>
              </w:rPr>
            </w:pPr>
            <w:r>
              <w:rPr>
                <w:color w:val="000000"/>
                <w:sz w:val="16"/>
                <w:szCs w:val="16"/>
              </w:rPr>
              <w:t>2</w:t>
            </w:r>
          </w:p>
        </w:tc>
      </w:tr>
      <w:tr w:rsidR="00AB3065" w:rsidRPr="00AB3065" w:rsidTr="00985FB3">
        <w:trPr>
          <w:trHeight w:val="300"/>
        </w:trPr>
        <w:tc>
          <w:tcPr>
            <w:tcW w:w="1058" w:type="dxa"/>
            <w:noWrap/>
            <w:hideMark/>
          </w:tcPr>
          <w:p w:rsidR="00AB3065" w:rsidRPr="00C5531B" w:rsidRDefault="00AB3065" w:rsidP="00AB3065">
            <w:pPr>
              <w:rPr>
                <w:b/>
                <w:color w:val="000000"/>
                <w:sz w:val="16"/>
                <w:szCs w:val="16"/>
              </w:rPr>
            </w:pPr>
            <w:r w:rsidRPr="00C5531B">
              <w:rPr>
                <w:b/>
                <w:color w:val="000000"/>
                <w:sz w:val="16"/>
                <w:szCs w:val="16"/>
              </w:rPr>
              <w:t>General</w:t>
            </w:r>
          </w:p>
        </w:tc>
        <w:tc>
          <w:tcPr>
            <w:tcW w:w="565" w:type="dxa"/>
            <w:noWrap/>
          </w:tcPr>
          <w:p w:rsidR="00AB3065" w:rsidRPr="00AB3065" w:rsidRDefault="00785E6D" w:rsidP="00AB3065">
            <w:pPr>
              <w:jc w:val="right"/>
              <w:rPr>
                <w:color w:val="000000"/>
                <w:sz w:val="16"/>
                <w:szCs w:val="16"/>
              </w:rPr>
            </w:pPr>
            <w:r>
              <w:rPr>
                <w:color w:val="000000"/>
                <w:sz w:val="16"/>
                <w:szCs w:val="16"/>
              </w:rPr>
              <w:t>61</w:t>
            </w:r>
          </w:p>
        </w:tc>
        <w:tc>
          <w:tcPr>
            <w:tcW w:w="577" w:type="dxa"/>
            <w:noWrap/>
          </w:tcPr>
          <w:p w:rsidR="00AB3065" w:rsidRPr="00AB3065" w:rsidRDefault="00785E6D" w:rsidP="00AB3065">
            <w:pPr>
              <w:jc w:val="right"/>
              <w:rPr>
                <w:color w:val="000000"/>
                <w:sz w:val="16"/>
                <w:szCs w:val="16"/>
              </w:rPr>
            </w:pPr>
            <w:r>
              <w:rPr>
                <w:color w:val="000000"/>
                <w:sz w:val="16"/>
                <w:szCs w:val="16"/>
              </w:rPr>
              <w:t>30</w:t>
            </w:r>
          </w:p>
        </w:tc>
        <w:tc>
          <w:tcPr>
            <w:tcW w:w="564" w:type="dxa"/>
            <w:noWrap/>
          </w:tcPr>
          <w:p w:rsidR="00AB3065" w:rsidRPr="00AB3065" w:rsidRDefault="00785E6D" w:rsidP="00AB3065">
            <w:pPr>
              <w:jc w:val="right"/>
              <w:rPr>
                <w:color w:val="000000"/>
                <w:sz w:val="16"/>
                <w:szCs w:val="16"/>
              </w:rPr>
            </w:pPr>
            <w:r>
              <w:rPr>
                <w:color w:val="000000"/>
                <w:sz w:val="16"/>
                <w:szCs w:val="16"/>
              </w:rPr>
              <w:t>41</w:t>
            </w:r>
          </w:p>
        </w:tc>
        <w:tc>
          <w:tcPr>
            <w:tcW w:w="555" w:type="dxa"/>
            <w:noWrap/>
          </w:tcPr>
          <w:p w:rsidR="00AB3065" w:rsidRPr="00AB3065" w:rsidRDefault="00785E6D" w:rsidP="00AB3065">
            <w:pPr>
              <w:jc w:val="right"/>
              <w:rPr>
                <w:color w:val="000000"/>
                <w:sz w:val="16"/>
                <w:szCs w:val="16"/>
              </w:rPr>
            </w:pPr>
            <w:r>
              <w:rPr>
                <w:color w:val="000000"/>
                <w:sz w:val="16"/>
                <w:szCs w:val="16"/>
              </w:rPr>
              <w:t>41</w:t>
            </w:r>
          </w:p>
        </w:tc>
        <w:tc>
          <w:tcPr>
            <w:tcW w:w="584" w:type="dxa"/>
            <w:noWrap/>
          </w:tcPr>
          <w:p w:rsidR="00AB3065" w:rsidRPr="00AB3065" w:rsidRDefault="00785E6D" w:rsidP="00AB3065">
            <w:pPr>
              <w:jc w:val="right"/>
              <w:rPr>
                <w:color w:val="000000"/>
                <w:sz w:val="16"/>
                <w:szCs w:val="16"/>
              </w:rPr>
            </w:pPr>
            <w:r>
              <w:rPr>
                <w:color w:val="000000"/>
                <w:sz w:val="16"/>
                <w:szCs w:val="16"/>
              </w:rPr>
              <w:t>57</w:t>
            </w:r>
          </w:p>
        </w:tc>
        <w:tc>
          <w:tcPr>
            <w:tcW w:w="571" w:type="dxa"/>
            <w:noWrap/>
          </w:tcPr>
          <w:p w:rsidR="00AB3065" w:rsidRPr="00AB3065" w:rsidRDefault="00785E6D" w:rsidP="00AB3065">
            <w:pPr>
              <w:jc w:val="right"/>
              <w:rPr>
                <w:color w:val="000000"/>
                <w:sz w:val="16"/>
                <w:szCs w:val="16"/>
              </w:rPr>
            </w:pPr>
            <w:r>
              <w:rPr>
                <w:color w:val="000000"/>
                <w:sz w:val="16"/>
                <w:szCs w:val="16"/>
              </w:rPr>
              <w:t>31</w:t>
            </w:r>
          </w:p>
        </w:tc>
        <w:tc>
          <w:tcPr>
            <w:tcW w:w="541" w:type="dxa"/>
            <w:noWrap/>
          </w:tcPr>
          <w:p w:rsidR="00AB3065" w:rsidRPr="00AB3065" w:rsidRDefault="00785E6D" w:rsidP="00AB3065">
            <w:pPr>
              <w:jc w:val="right"/>
              <w:rPr>
                <w:color w:val="000000"/>
                <w:sz w:val="16"/>
                <w:szCs w:val="16"/>
              </w:rPr>
            </w:pPr>
            <w:r>
              <w:rPr>
                <w:color w:val="000000"/>
                <w:sz w:val="16"/>
                <w:szCs w:val="16"/>
              </w:rPr>
              <w:t>48</w:t>
            </w:r>
          </w:p>
        </w:tc>
        <w:tc>
          <w:tcPr>
            <w:tcW w:w="564" w:type="dxa"/>
            <w:noWrap/>
          </w:tcPr>
          <w:p w:rsidR="00AB3065" w:rsidRPr="00AB3065" w:rsidRDefault="00785E6D" w:rsidP="00AB3065">
            <w:pPr>
              <w:jc w:val="right"/>
              <w:rPr>
                <w:color w:val="000000"/>
                <w:sz w:val="16"/>
                <w:szCs w:val="16"/>
              </w:rPr>
            </w:pPr>
            <w:r>
              <w:rPr>
                <w:color w:val="000000"/>
                <w:sz w:val="16"/>
                <w:szCs w:val="16"/>
              </w:rPr>
              <w:t>52</w:t>
            </w:r>
          </w:p>
        </w:tc>
        <w:tc>
          <w:tcPr>
            <w:tcW w:w="591" w:type="dxa"/>
            <w:noWrap/>
          </w:tcPr>
          <w:p w:rsidR="00AB3065" w:rsidRPr="00AB3065" w:rsidRDefault="00785E6D" w:rsidP="00AB3065">
            <w:pPr>
              <w:jc w:val="right"/>
              <w:rPr>
                <w:color w:val="000000"/>
                <w:sz w:val="16"/>
                <w:szCs w:val="16"/>
              </w:rPr>
            </w:pPr>
            <w:r>
              <w:rPr>
                <w:color w:val="000000"/>
                <w:sz w:val="16"/>
                <w:szCs w:val="16"/>
              </w:rPr>
              <w:t>66</w:t>
            </w:r>
          </w:p>
        </w:tc>
        <w:tc>
          <w:tcPr>
            <w:tcW w:w="559" w:type="dxa"/>
            <w:noWrap/>
          </w:tcPr>
          <w:p w:rsidR="00AB3065" w:rsidRPr="00AB3065" w:rsidRDefault="00785E6D" w:rsidP="00AB3065">
            <w:pPr>
              <w:jc w:val="right"/>
              <w:rPr>
                <w:color w:val="000000"/>
                <w:sz w:val="16"/>
                <w:szCs w:val="16"/>
              </w:rPr>
            </w:pPr>
            <w:r>
              <w:rPr>
                <w:color w:val="000000"/>
                <w:sz w:val="16"/>
                <w:szCs w:val="16"/>
              </w:rPr>
              <w:t>46</w:t>
            </w:r>
          </w:p>
        </w:tc>
        <w:tc>
          <w:tcPr>
            <w:tcW w:w="606" w:type="dxa"/>
            <w:noWrap/>
          </w:tcPr>
          <w:p w:rsidR="00AB3065" w:rsidRPr="00AB3065" w:rsidRDefault="00785E6D" w:rsidP="00AB3065">
            <w:pPr>
              <w:jc w:val="right"/>
              <w:rPr>
                <w:color w:val="000000"/>
                <w:sz w:val="16"/>
                <w:szCs w:val="16"/>
              </w:rPr>
            </w:pPr>
            <w:r>
              <w:rPr>
                <w:color w:val="000000"/>
                <w:sz w:val="16"/>
                <w:szCs w:val="16"/>
              </w:rPr>
              <w:t>32</w:t>
            </w:r>
          </w:p>
        </w:tc>
        <w:tc>
          <w:tcPr>
            <w:tcW w:w="678" w:type="dxa"/>
            <w:noWrap/>
          </w:tcPr>
          <w:p w:rsidR="00AB3065" w:rsidRPr="00AB3065" w:rsidRDefault="00785E6D" w:rsidP="00AB3065">
            <w:pPr>
              <w:jc w:val="right"/>
              <w:rPr>
                <w:color w:val="000000"/>
                <w:sz w:val="16"/>
                <w:szCs w:val="16"/>
              </w:rPr>
            </w:pPr>
            <w:r>
              <w:rPr>
                <w:color w:val="000000"/>
                <w:sz w:val="16"/>
                <w:szCs w:val="16"/>
              </w:rPr>
              <w:t>30</w:t>
            </w:r>
          </w:p>
        </w:tc>
        <w:tc>
          <w:tcPr>
            <w:tcW w:w="503" w:type="dxa"/>
            <w:noWrap/>
          </w:tcPr>
          <w:p w:rsidR="00AB3065" w:rsidRPr="00AB3065" w:rsidRDefault="00785E6D" w:rsidP="00AB3065">
            <w:pPr>
              <w:jc w:val="right"/>
              <w:rPr>
                <w:color w:val="000000"/>
                <w:sz w:val="16"/>
                <w:szCs w:val="16"/>
              </w:rPr>
            </w:pPr>
            <w:r>
              <w:rPr>
                <w:color w:val="000000"/>
                <w:sz w:val="16"/>
                <w:szCs w:val="16"/>
              </w:rPr>
              <w:t>535</w:t>
            </w:r>
          </w:p>
        </w:tc>
        <w:tc>
          <w:tcPr>
            <w:tcW w:w="856" w:type="dxa"/>
            <w:noWrap/>
          </w:tcPr>
          <w:p w:rsidR="00AB3065" w:rsidRPr="00AB3065" w:rsidRDefault="00414B08" w:rsidP="00555BAF">
            <w:pPr>
              <w:jc w:val="right"/>
              <w:rPr>
                <w:color w:val="000000"/>
                <w:sz w:val="16"/>
                <w:szCs w:val="16"/>
              </w:rPr>
            </w:pPr>
            <w:r>
              <w:rPr>
                <w:color w:val="000000"/>
                <w:sz w:val="16"/>
                <w:szCs w:val="16"/>
              </w:rPr>
              <w:t>8</w:t>
            </w:r>
          </w:p>
        </w:tc>
      </w:tr>
      <w:tr w:rsidR="00AB3065" w:rsidRPr="00AB3065" w:rsidTr="00985FB3">
        <w:trPr>
          <w:trHeight w:val="300"/>
        </w:trPr>
        <w:tc>
          <w:tcPr>
            <w:tcW w:w="1058" w:type="dxa"/>
            <w:noWrap/>
            <w:hideMark/>
          </w:tcPr>
          <w:p w:rsidR="00AB3065" w:rsidRPr="00C5531B" w:rsidRDefault="00AB3065" w:rsidP="00AB3065">
            <w:pPr>
              <w:rPr>
                <w:b/>
                <w:color w:val="000000"/>
                <w:sz w:val="16"/>
                <w:szCs w:val="16"/>
              </w:rPr>
            </w:pPr>
            <w:r w:rsidRPr="00C5531B">
              <w:rPr>
                <w:b/>
                <w:color w:val="000000"/>
                <w:sz w:val="16"/>
                <w:szCs w:val="16"/>
              </w:rPr>
              <w:t>Total</w:t>
            </w:r>
          </w:p>
        </w:tc>
        <w:tc>
          <w:tcPr>
            <w:tcW w:w="565" w:type="dxa"/>
            <w:noWrap/>
          </w:tcPr>
          <w:p w:rsidR="00AB3065" w:rsidRPr="00AB3065" w:rsidRDefault="00414B08" w:rsidP="00AB3065">
            <w:pPr>
              <w:jc w:val="right"/>
              <w:rPr>
                <w:color w:val="000000"/>
                <w:sz w:val="16"/>
                <w:szCs w:val="16"/>
              </w:rPr>
            </w:pPr>
            <w:r>
              <w:rPr>
                <w:color w:val="000000"/>
                <w:sz w:val="16"/>
                <w:szCs w:val="16"/>
              </w:rPr>
              <w:t>623</w:t>
            </w:r>
          </w:p>
        </w:tc>
        <w:tc>
          <w:tcPr>
            <w:tcW w:w="577" w:type="dxa"/>
            <w:noWrap/>
          </w:tcPr>
          <w:p w:rsidR="00AB3065" w:rsidRPr="00AB3065" w:rsidRDefault="00414B08" w:rsidP="00AB3065">
            <w:pPr>
              <w:jc w:val="right"/>
              <w:rPr>
                <w:color w:val="000000"/>
                <w:sz w:val="16"/>
                <w:szCs w:val="16"/>
              </w:rPr>
            </w:pPr>
            <w:r>
              <w:rPr>
                <w:color w:val="000000"/>
                <w:sz w:val="16"/>
                <w:szCs w:val="16"/>
              </w:rPr>
              <w:t>462</w:t>
            </w:r>
          </w:p>
        </w:tc>
        <w:tc>
          <w:tcPr>
            <w:tcW w:w="564" w:type="dxa"/>
            <w:noWrap/>
          </w:tcPr>
          <w:p w:rsidR="00AB3065" w:rsidRPr="00AB3065" w:rsidRDefault="00414B08" w:rsidP="00AB3065">
            <w:pPr>
              <w:jc w:val="right"/>
              <w:rPr>
                <w:color w:val="000000"/>
                <w:sz w:val="16"/>
                <w:szCs w:val="16"/>
              </w:rPr>
            </w:pPr>
            <w:r>
              <w:rPr>
                <w:color w:val="000000"/>
                <w:sz w:val="16"/>
                <w:szCs w:val="16"/>
              </w:rPr>
              <w:t>612</w:t>
            </w:r>
          </w:p>
        </w:tc>
        <w:tc>
          <w:tcPr>
            <w:tcW w:w="555" w:type="dxa"/>
            <w:noWrap/>
          </w:tcPr>
          <w:p w:rsidR="00AB3065" w:rsidRPr="00AB3065" w:rsidRDefault="00414B08" w:rsidP="00AB3065">
            <w:pPr>
              <w:jc w:val="right"/>
              <w:rPr>
                <w:color w:val="000000"/>
                <w:sz w:val="16"/>
                <w:szCs w:val="16"/>
              </w:rPr>
            </w:pPr>
            <w:r>
              <w:rPr>
                <w:color w:val="000000"/>
                <w:sz w:val="16"/>
                <w:szCs w:val="16"/>
              </w:rPr>
              <w:t>602</w:t>
            </w:r>
          </w:p>
        </w:tc>
        <w:tc>
          <w:tcPr>
            <w:tcW w:w="584" w:type="dxa"/>
            <w:noWrap/>
          </w:tcPr>
          <w:p w:rsidR="00AB3065" w:rsidRPr="00AB3065" w:rsidRDefault="00414B08" w:rsidP="00AB3065">
            <w:pPr>
              <w:jc w:val="right"/>
              <w:rPr>
                <w:color w:val="000000"/>
                <w:sz w:val="16"/>
                <w:szCs w:val="16"/>
              </w:rPr>
            </w:pPr>
            <w:r>
              <w:rPr>
                <w:color w:val="000000"/>
                <w:sz w:val="16"/>
                <w:szCs w:val="16"/>
              </w:rPr>
              <w:t>585</w:t>
            </w:r>
          </w:p>
        </w:tc>
        <w:tc>
          <w:tcPr>
            <w:tcW w:w="571" w:type="dxa"/>
            <w:noWrap/>
          </w:tcPr>
          <w:p w:rsidR="00AB3065" w:rsidRPr="00AB3065" w:rsidRDefault="00414B08" w:rsidP="00AB3065">
            <w:pPr>
              <w:jc w:val="right"/>
              <w:rPr>
                <w:color w:val="000000"/>
                <w:sz w:val="16"/>
                <w:szCs w:val="16"/>
              </w:rPr>
            </w:pPr>
            <w:r>
              <w:rPr>
                <w:color w:val="000000"/>
                <w:sz w:val="16"/>
                <w:szCs w:val="16"/>
              </w:rPr>
              <w:t>461</w:t>
            </w:r>
          </w:p>
        </w:tc>
        <w:tc>
          <w:tcPr>
            <w:tcW w:w="541" w:type="dxa"/>
            <w:noWrap/>
          </w:tcPr>
          <w:p w:rsidR="00AB3065" w:rsidRPr="00AB3065" w:rsidRDefault="00414B08" w:rsidP="00AB3065">
            <w:pPr>
              <w:jc w:val="right"/>
              <w:rPr>
                <w:color w:val="000000"/>
                <w:sz w:val="16"/>
                <w:szCs w:val="16"/>
              </w:rPr>
            </w:pPr>
            <w:r>
              <w:rPr>
                <w:color w:val="000000"/>
                <w:sz w:val="16"/>
                <w:szCs w:val="16"/>
              </w:rPr>
              <w:t>581</w:t>
            </w:r>
          </w:p>
        </w:tc>
        <w:tc>
          <w:tcPr>
            <w:tcW w:w="564" w:type="dxa"/>
            <w:noWrap/>
          </w:tcPr>
          <w:p w:rsidR="00AB3065" w:rsidRPr="00AB3065" w:rsidRDefault="00414B08" w:rsidP="00AB3065">
            <w:pPr>
              <w:jc w:val="right"/>
              <w:rPr>
                <w:color w:val="000000"/>
                <w:sz w:val="16"/>
                <w:szCs w:val="16"/>
              </w:rPr>
            </w:pPr>
            <w:r>
              <w:rPr>
                <w:color w:val="000000"/>
                <w:sz w:val="16"/>
                <w:szCs w:val="16"/>
              </w:rPr>
              <w:t>575</w:t>
            </w:r>
          </w:p>
        </w:tc>
        <w:tc>
          <w:tcPr>
            <w:tcW w:w="591" w:type="dxa"/>
            <w:noWrap/>
          </w:tcPr>
          <w:p w:rsidR="00AB3065" w:rsidRPr="00AB3065" w:rsidRDefault="00414B08" w:rsidP="00AB3065">
            <w:pPr>
              <w:jc w:val="right"/>
              <w:rPr>
                <w:color w:val="000000"/>
                <w:sz w:val="16"/>
                <w:szCs w:val="16"/>
              </w:rPr>
            </w:pPr>
            <w:r>
              <w:rPr>
                <w:color w:val="000000"/>
                <w:sz w:val="16"/>
                <w:szCs w:val="16"/>
              </w:rPr>
              <w:t>502</w:t>
            </w:r>
          </w:p>
        </w:tc>
        <w:tc>
          <w:tcPr>
            <w:tcW w:w="559" w:type="dxa"/>
            <w:noWrap/>
          </w:tcPr>
          <w:p w:rsidR="00AB3065" w:rsidRPr="00AB3065" w:rsidRDefault="00414B08" w:rsidP="00AB3065">
            <w:pPr>
              <w:jc w:val="right"/>
              <w:rPr>
                <w:color w:val="000000"/>
                <w:sz w:val="16"/>
                <w:szCs w:val="16"/>
              </w:rPr>
            </w:pPr>
            <w:r>
              <w:rPr>
                <w:color w:val="000000"/>
                <w:sz w:val="16"/>
                <w:szCs w:val="16"/>
              </w:rPr>
              <w:t>563</w:t>
            </w:r>
          </w:p>
        </w:tc>
        <w:tc>
          <w:tcPr>
            <w:tcW w:w="606" w:type="dxa"/>
            <w:noWrap/>
          </w:tcPr>
          <w:p w:rsidR="00AB3065" w:rsidRPr="00AB3065" w:rsidRDefault="00414B08" w:rsidP="00AB3065">
            <w:pPr>
              <w:jc w:val="right"/>
              <w:rPr>
                <w:color w:val="000000"/>
                <w:sz w:val="16"/>
                <w:szCs w:val="16"/>
              </w:rPr>
            </w:pPr>
            <w:r>
              <w:rPr>
                <w:color w:val="000000"/>
                <w:sz w:val="16"/>
                <w:szCs w:val="16"/>
              </w:rPr>
              <w:t>480</w:t>
            </w:r>
          </w:p>
        </w:tc>
        <w:tc>
          <w:tcPr>
            <w:tcW w:w="678" w:type="dxa"/>
            <w:noWrap/>
          </w:tcPr>
          <w:p w:rsidR="00AB3065" w:rsidRPr="00AB3065" w:rsidRDefault="00414B08" w:rsidP="00AB3065">
            <w:pPr>
              <w:jc w:val="right"/>
              <w:rPr>
                <w:color w:val="000000"/>
                <w:sz w:val="16"/>
                <w:szCs w:val="16"/>
              </w:rPr>
            </w:pPr>
            <w:r>
              <w:rPr>
                <w:color w:val="000000"/>
                <w:sz w:val="16"/>
                <w:szCs w:val="16"/>
              </w:rPr>
              <w:t>435</w:t>
            </w:r>
          </w:p>
        </w:tc>
        <w:tc>
          <w:tcPr>
            <w:tcW w:w="503" w:type="dxa"/>
            <w:noWrap/>
          </w:tcPr>
          <w:p w:rsidR="00AB3065" w:rsidRPr="00AB3065" w:rsidRDefault="00414B08" w:rsidP="00AB3065">
            <w:pPr>
              <w:jc w:val="right"/>
              <w:rPr>
                <w:color w:val="000000"/>
                <w:sz w:val="16"/>
                <w:szCs w:val="16"/>
              </w:rPr>
            </w:pPr>
            <w:r>
              <w:rPr>
                <w:color w:val="000000"/>
                <w:sz w:val="16"/>
                <w:szCs w:val="16"/>
              </w:rPr>
              <w:t>6</w:t>
            </w:r>
            <w:r w:rsidR="009B5A38">
              <w:rPr>
                <w:color w:val="000000"/>
                <w:sz w:val="16"/>
                <w:szCs w:val="16"/>
              </w:rPr>
              <w:t>,</w:t>
            </w:r>
            <w:r>
              <w:rPr>
                <w:color w:val="000000"/>
                <w:sz w:val="16"/>
                <w:szCs w:val="16"/>
              </w:rPr>
              <w:t>481</w:t>
            </w:r>
          </w:p>
        </w:tc>
        <w:tc>
          <w:tcPr>
            <w:tcW w:w="856" w:type="dxa"/>
            <w:noWrap/>
          </w:tcPr>
          <w:p w:rsidR="00AB3065" w:rsidRPr="00AB3065" w:rsidRDefault="00AB3065" w:rsidP="00555BAF">
            <w:pPr>
              <w:jc w:val="right"/>
              <w:rPr>
                <w:color w:val="000000"/>
                <w:sz w:val="16"/>
                <w:szCs w:val="16"/>
              </w:rPr>
            </w:pPr>
          </w:p>
        </w:tc>
      </w:tr>
    </w:tbl>
    <w:p w:rsidR="00E54C7E" w:rsidRPr="006546E8" w:rsidRDefault="00E54C7E" w:rsidP="00E54C7E">
      <w:pPr>
        <w:autoSpaceDE w:val="0"/>
        <w:autoSpaceDN w:val="0"/>
        <w:adjustRightInd w:val="0"/>
        <w:rPr>
          <w:rFonts w:ascii="Arial" w:hAnsi="Arial" w:cs="Arial"/>
          <w:i/>
          <w:sz w:val="20"/>
          <w:szCs w:val="20"/>
        </w:rPr>
      </w:pPr>
      <w:r w:rsidRPr="006546E8">
        <w:rPr>
          <w:rFonts w:ascii="Arial" w:hAnsi="Arial" w:cs="Arial"/>
          <w:i/>
          <w:sz w:val="20"/>
          <w:szCs w:val="20"/>
        </w:rPr>
        <w:t>Note – In some instances, enquirers sought advice on multiple subjects.</w:t>
      </w:r>
    </w:p>
    <w:p w:rsidR="00AC4646" w:rsidRDefault="00AC4646">
      <w:pPr>
        <w:rPr>
          <w:rFonts w:ascii="Arial" w:hAnsi="Arial" w:cs="Arial"/>
          <w:b/>
        </w:rPr>
      </w:pPr>
      <w:r>
        <w:rPr>
          <w:rFonts w:ascii="Arial" w:hAnsi="Arial" w:cs="Arial"/>
          <w:b/>
        </w:rPr>
        <w:br w:type="page"/>
      </w:r>
    </w:p>
    <w:p w:rsidR="009A7D0B" w:rsidRPr="001C6906" w:rsidRDefault="009A7D0B" w:rsidP="009A7D0B">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Pr>
          <w:rFonts w:ascii="Arial" w:hAnsi="Arial" w:cs="Arial"/>
          <w:sz w:val="28"/>
          <w:szCs w:val="28"/>
        </w:rPr>
        <w:t>Community Education</w:t>
      </w:r>
    </w:p>
    <w:p w:rsidR="009A7D0B" w:rsidRDefault="009A7D0B" w:rsidP="00A94B99">
      <w:pPr>
        <w:autoSpaceDE w:val="0"/>
        <w:autoSpaceDN w:val="0"/>
        <w:adjustRightInd w:val="0"/>
        <w:rPr>
          <w:rFonts w:ascii="Arial" w:hAnsi="Arial" w:cs="Arial"/>
          <w:b/>
        </w:rPr>
      </w:pPr>
    </w:p>
    <w:p w:rsidR="009A7D0B" w:rsidRDefault="009A7D0B" w:rsidP="00A94B99">
      <w:pPr>
        <w:autoSpaceDE w:val="0"/>
        <w:autoSpaceDN w:val="0"/>
        <w:adjustRightInd w:val="0"/>
        <w:rPr>
          <w:rFonts w:ascii="Arial" w:hAnsi="Arial" w:cs="Arial"/>
          <w:b/>
        </w:rPr>
      </w:pPr>
    </w:p>
    <w:p w:rsidR="00150269" w:rsidRDefault="00A94B99" w:rsidP="00A94B99">
      <w:pPr>
        <w:autoSpaceDE w:val="0"/>
        <w:autoSpaceDN w:val="0"/>
        <w:adjustRightInd w:val="0"/>
        <w:rPr>
          <w:rFonts w:ascii="Arial" w:hAnsi="Arial" w:cs="Arial"/>
          <w:b/>
        </w:rPr>
      </w:pPr>
      <w:r w:rsidRPr="00A94B99">
        <w:rPr>
          <w:rFonts w:ascii="Arial" w:hAnsi="Arial" w:cs="Arial"/>
          <w:b/>
        </w:rPr>
        <w:t>Services to Aboriginal people</w:t>
      </w:r>
    </w:p>
    <w:p w:rsidR="00A94B99" w:rsidRPr="00A94B99" w:rsidRDefault="00A94B99" w:rsidP="00A94B99">
      <w:pPr>
        <w:autoSpaceDE w:val="0"/>
        <w:autoSpaceDN w:val="0"/>
        <w:adjustRightInd w:val="0"/>
        <w:rPr>
          <w:rFonts w:ascii="Arial" w:hAnsi="Arial" w:cs="Arial"/>
        </w:rPr>
      </w:pPr>
    </w:p>
    <w:p w:rsidR="00A94B99" w:rsidRPr="00A94B99" w:rsidRDefault="00A94B99" w:rsidP="00A94B99">
      <w:pPr>
        <w:rPr>
          <w:rFonts w:ascii="Arial" w:hAnsi="Arial" w:cs="Arial"/>
        </w:rPr>
      </w:pPr>
      <w:r w:rsidRPr="00A94B99">
        <w:rPr>
          <w:rFonts w:ascii="Arial" w:hAnsi="Arial" w:cs="Arial"/>
        </w:rPr>
        <w:t>The printed resources of the Office include a brochure on the guardianship and administration system and the role of the Office of the Public Advocate in protecting vulnerable adults, which has been developed specifically for Aboriginal people. As well as being in plain English it uses illustrations to explain the concepts of guardianship and administration.</w:t>
      </w:r>
    </w:p>
    <w:p w:rsidR="00A94B99" w:rsidRPr="00A94B99" w:rsidRDefault="00A94B99" w:rsidP="00A94B99">
      <w:pPr>
        <w:rPr>
          <w:rFonts w:ascii="Arial" w:hAnsi="Arial" w:cs="Arial"/>
        </w:rPr>
      </w:pPr>
    </w:p>
    <w:p w:rsidR="00A94B99" w:rsidRPr="00A94B99" w:rsidRDefault="00A94B99" w:rsidP="00A94B99">
      <w:pPr>
        <w:rPr>
          <w:rFonts w:ascii="Arial" w:hAnsi="Arial" w:cs="Arial"/>
        </w:rPr>
      </w:pPr>
      <w:r w:rsidRPr="00A94B99">
        <w:rPr>
          <w:rFonts w:ascii="Arial" w:hAnsi="Arial" w:cs="Arial"/>
        </w:rPr>
        <w:t>In addition to this targeted resource, where appropriate</w:t>
      </w:r>
      <w:r w:rsidR="00BA652A">
        <w:rPr>
          <w:rFonts w:ascii="Arial" w:hAnsi="Arial" w:cs="Arial"/>
        </w:rPr>
        <w:t>,</w:t>
      </w:r>
      <w:r w:rsidRPr="00A94B99">
        <w:rPr>
          <w:rFonts w:ascii="Arial" w:hAnsi="Arial" w:cs="Arial"/>
        </w:rPr>
        <w:t xml:space="preserve"> information sessions for service providers include practical examples of how the guardianship and administration system could be used to assist Aboriginal people to ensure culturally appropriate outcomes are achieved. </w:t>
      </w:r>
    </w:p>
    <w:p w:rsidR="00150269" w:rsidRDefault="00150269" w:rsidP="00A94B99">
      <w:pPr>
        <w:autoSpaceDE w:val="0"/>
        <w:autoSpaceDN w:val="0"/>
        <w:adjustRightInd w:val="0"/>
        <w:rPr>
          <w:rFonts w:ascii="Arial" w:hAnsi="Arial" w:cs="Arial"/>
          <w:bCs/>
        </w:rPr>
      </w:pPr>
    </w:p>
    <w:p w:rsidR="00A446ED" w:rsidRDefault="00A446ED" w:rsidP="00A446ED">
      <w:pPr>
        <w:autoSpaceDE w:val="0"/>
        <w:autoSpaceDN w:val="0"/>
        <w:adjustRightInd w:val="0"/>
        <w:rPr>
          <w:rFonts w:ascii="Arial" w:hAnsi="Arial" w:cs="Arial"/>
          <w:b/>
        </w:rPr>
      </w:pPr>
      <w:r>
        <w:rPr>
          <w:rFonts w:ascii="Arial" w:hAnsi="Arial" w:cs="Arial"/>
          <w:b/>
        </w:rPr>
        <w:t>Plain English brochure</w:t>
      </w:r>
    </w:p>
    <w:p w:rsidR="00A446ED" w:rsidRDefault="00A446ED" w:rsidP="00A446ED">
      <w:pPr>
        <w:autoSpaceDE w:val="0"/>
        <w:autoSpaceDN w:val="0"/>
        <w:adjustRightInd w:val="0"/>
        <w:rPr>
          <w:rFonts w:ascii="Arial" w:hAnsi="Arial" w:cs="Arial"/>
          <w:bCs/>
        </w:rPr>
      </w:pPr>
    </w:p>
    <w:p w:rsidR="00A446ED" w:rsidRDefault="00A446ED" w:rsidP="00A446ED">
      <w:pPr>
        <w:rPr>
          <w:rFonts w:ascii="Arial" w:hAnsi="Arial" w:cs="Arial"/>
        </w:rPr>
      </w:pPr>
      <w:r>
        <w:rPr>
          <w:rFonts w:ascii="Arial" w:hAnsi="Arial" w:cs="Arial"/>
        </w:rPr>
        <w:t xml:space="preserve">The Office has developed a plain English brochure, titled ‘If you can’t make your own decisions, </w:t>
      </w:r>
      <w:proofErr w:type="gramStart"/>
      <w:r>
        <w:rPr>
          <w:rFonts w:ascii="Arial" w:hAnsi="Arial" w:cs="Arial"/>
        </w:rPr>
        <w:t>who</w:t>
      </w:r>
      <w:proofErr w:type="gramEnd"/>
      <w:r>
        <w:rPr>
          <w:rFonts w:ascii="Arial" w:hAnsi="Arial" w:cs="Arial"/>
        </w:rPr>
        <w:t xml:space="preserve"> will make them for you?’</w:t>
      </w:r>
    </w:p>
    <w:p w:rsidR="00A446ED" w:rsidRDefault="00A446ED" w:rsidP="00A446ED">
      <w:pPr>
        <w:rPr>
          <w:rFonts w:ascii="Arial" w:hAnsi="Arial" w:cs="Arial"/>
        </w:rPr>
      </w:pPr>
    </w:p>
    <w:p w:rsidR="00A446ED" w:rsidRDefault="00A446ED" w:rsidP="00A446ED">
      <w:pPr>
        <w:rPr>
          <w:rFonts w:ascii="Arial" w:hAnsi="Arial" w:cs="Arial"/>
        </w:rPr>
      </w:pPr>
      <w:r>
        <w:rPr>
          <w:rFonts w:ascii="Arial" w:hAnsi="Arial" w:cs="Arial"/>
        </w:rPr>
        <w:t>The concepts and information contained in many of the Office’s publications can be complicated and difficult to understand. This brochure aims to explain some of the key concepts in simple terms, in order to improve accessibility to the Office’s information.</w:t>
      </w:r>
    </w:p>
    <w:p w:rsidR="00A446ED" w:rsidRDefault="00A446ED" w:rsidP="00A446ED">
      <w:pPr>
        <w:rPr>
          <w:rFonts w:ascii="Arial" w:hAnsi="Arial" w:cs="Arial"/>
        </w:rPr>
      </w:pPr>
    </w:p>
    <w:p w:rsidR="00A446ED" w:rsidRDefault="00A446ED" w:rsidP="00A446ED">
      <w:pPr>
        <w:rPr>
          <w:rFonts w:ascii="Arial" w:hAnsi="Arial" w:cs="Arial"/>
        </w:rPr>
      </w:pPr>
      <w:r>
        <w:rPr>
          <w:rFonts w:ascii="Arial" w:hAnsi="Arial" w:cs="Arial"/>
        </w:rPr>
        <w:t>The brochure explains the concept of capacity, why people might lose capacity, the three planning documents a person can use in case they do lose capacity (an enduring power of attorney, enduring power of guardianship and advance health directive) and more detailed information about medical treatment decisions.</w:t>
      </w:r>
    </w:p>
    <w:p w:rsidR="00A446ED" w:rsidRDefault="00A446ED" w:rsidP="00A446ED">
      <w:pPr>
        <w:autoSpaceDE w:val="0"/>
        <w:autoSpaceDN w:val="0"/>
        <w:adjustRightInd w:val="0"/>
        <w:rPr>
          <w:rFonts w:ascii="Arial" w:hAnsi="Arial" w:cs="Arial"/>
          <w:bCs/>
        </w:rPr>
      </w:pPr>
    </w:p>
    <w:p w:rsidR="00A446ED" w:rsidRDefault="00A446ED" w:rsidP="00A446ED">
      <w:pPr>
        <w:autoSpaceDE w:val="0"/>
        <w:autoSpaceDN w:val="0"/>
        <w:adjustRightInd w:val="0"/>
        <w:rPr>
          <w:rFonts w:ascii="Arial" w:hAnsi="Arial" w:cs="Arial"/>
          <w:bCs/>
        </w:rPr>
      </w:pPr>
    </w:p>
    <w:p w:rsidR="00A446ED" w:rsidRDefault="00A446ED" w:rsidP="00A446ED">
      <w:pPr>
        <w:autoSpaceDE w:val="0"/>
        <w:autoSpaceDN w:val="0"/>
        <w:adjustRightInd w:val="0"/>
        <w:rPr>
          <w:rFonts w:ascii="Arial" w:hAnsi="Arial" w:cs="Arial"/>
          <w:b/>
          <w:bCs/>
        </w:rPr>
      </w:pPr>
      <w:r>
        <w:rPr>
          <w:rFonts w:ascii="Arial" w:hAnsi="Arial" w:cs="Arial"/>
          <w:b/>
          <w:bCs/>
        </w:rPr>
        <w:t>Catering to the needs of clients from a culturally and linguistically diverse background</w:t>
      </w:r>
    </w:p>
    <w:p w:rsidR="00A446ED" w:rsidRDefault="00A446ED" w:rsidP="00A446ED">
      <w:pPr>
        <w:autoSpaceDE w:val="0"/>
        <w:autoSpaceDN w:val="0"/>
        <w:adjustRightInd w:val="0"/>
        <w:rPr>
          <w:rFonts w:ascii="Arial" w:hAnsi="Arial" w:cs="Arial"/>
        </w:rPr>
      </w:pPr>
    </w:p>
    <w:p w:rsidR="00A446ED" w:rsidRDefault="00A446ED" w:rsidP="00A446ED">
      <w:pPr>
        <w:autoSpaceDE w:val="0"/>
        <w:autoSpaceDN w:val="0"/>
        <w:adjustRightInd w:val="0"/>
        <w:rPr>
          <w:rFonts w:ascii="Arial" w:hAnsi="Arial" w:cs="Arial"/>
          <w:bCs/>
        </w:rPr>
      </w:pPr>
      <w:r>
        <w:rPr>
          <w:rFonts w:ascii="Arial" w:hAnsi="Arial" w:cs="Arial"/>
          <w:bCs/>
        </w:rPr>
        <w:t xml:space="preserve">All of the Office’s publications are available in alternative </w:t>
      </w:r>
      <w:proofErr w:type="gramStart"/>
      <w:r>
        <w:rPr>
          <w:rFonts w:ascii="Arial" w:hAnsi="Arial" w:cs="Arial"/>
          <w:bCs/>
        </w:rPr>
        <w:t>formats</w:t>
      </w:r>
      <w:r>
        <w:rPr>
          <w:rFonts w:cs="Arial"/>
          <w:bCs/>
          <w:vertAlign w:val="superscript"/>
        </w:rPr>
        <w:t xml:space="preserve"> </w:t>
      </w:r>
      <w:proofErr w:type="gramEnd"/>
      <w:r>
        <w:rPr>
          <w:rFonts w:cs="Arial"/>
          <w:bCs/>
          <w:vertAlign w:val="superscript"/>
        </w:rPr>
        <w:footnoteReference w:id="11"/>
      </w:r>
      <w:r>
        <w:rPr>
          <w:rFonts w:ascii="Arial" w:hAnsi="Arial" w:cs="Arial"/>
          <w:bCs/>
        </w:rPr>
        <w:t>, including other languages, upon request. The Office has translated three of its most commonly used information sheets – regarding enduring powers of attorney, enduring powers of guardianship and general planning for the future information – into Chinese, Italian, Polish and Vietnamese. These are available on the Office’s website, and in hard copy on request.</w:t>
      </w:r>
    </w:p>
    <w:p w:rsidR="00A446ED" w:rsidRDefault="00A446ED" w:rsidP="00A94B99">
      <w:pPr>
        <w:autoSpaceDE w:val="0"/>
        <w:autoSpaceDN w:val="0"/>
        <w:adjustRightInd w:val="0"/>
        <w:rPr>
          <w:rFonts w:ascii="Arial" w:hAnsi="Arial" w:cs="Arial"/>
          <w:bCs/>
        </w:rPr>
      </w:pPr>
    </w:p>
    <w:p w:rsidR="00A446ED" w:rsidRDefault="00A446ED">
      <w:pPr>
        <w:rPr>
          <w:rFonts w:ascii="Arial" w:hAnsi="Arial" w:cs="Arial"/>
          <w:bCs/>
        </w:rPr>
      </w:pPr>
      <w:r>
        <w:rPr>
          <w:rFonts w:ascii="Arial" w:hAnsi="Arial" w:cs="Arial"/>
          <w:bCs/>
        </w:rPr>
        <w:br w:type="page"/>
      </w:r>
    </w:p>
    <w:p w:rsidR="00C9215F" w:rsidRPr="001C6906" w:rsidRDefault="00C9215F" w:rsidP="00C9215F">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Pr>
          <w:rFonts w:ascii="Arial" w:hAnsi="Arial" w:cs="Arial"/>
          <w:sz w:val="28"/>
          <w:szCs w:val="28"/>
        </w:rPr>
        <w:t>Community Education</w:t>
      </w:r>
    </w:p>
    <w:p w:rsidR="00C9215F" w:rsidRDefault="00C9215F" w:rsidP="00A94B99">
      <w:pPr>
        <w:autoSpaceDE w:val="0"/>
        <w:autoSpaceDN w:val="0"/>
        <w:adjustRightInd w:val="0"/>
        <w:rPr>
          <w:rFonts w:ascii="Arial" w:hAnsi="Arial" w:cs="Arial"/>
          <w:bCs/>
        </w:rPr>
      </w:pPr>
    </w:p>
    <w:p w:rsidR="00C9215F" w:rsidRDefault="00C9215F" w:rsidP="00A94B99">
      <w:pPr>
        <w:autoSpaceDE w:val="0"/>
        <w:autoSpaceDN w:val="0"/>
        <w:adjustRightInd w:val="0"/>
        <w:rPr>
          <w:rFonts w:ascii="Arial" w:hAnsi="Arial" w:cs="Arial"/>
          <w:bCs/>
        </w:rPr>
      </w:pPr>
    </w:p>
    <w:p w:rsidR="00A94B99" w:rsidRPr="00C621B3" w:rsidRDefault="00A94B99" w:rsidP="00A94B99">
      <w:pPr>
        <w:autoSpaceDE w:val="0"/>
        <w:autoSpaceDN w:val="0"/>
        <w:adjustRightInd w:val="0"/>
        <w:rPr>
          <w:rFonts w:ascii="Arial" w:hAnsi="Arial" w:cs="Arial"/>
          <w:b/>
          <w:bCs/>
        </w:rPr>
      </w:pPr>
      <w:r w:rsidRPr="00C621B3">
        <w:rPr>
          <w:rFonts w:ascii="Arial" w:hAnsi="Arial" w:cs="Arial"/>
          <w:b/>
          <w:bCs/>
        </w:rPr>
        <w:t>Interpreter services</w:t>
      </w:r>
    </w:p>
    <w:p w:rsidR="008632F4" w:rsidRDefault="008632F4" w:rsidP="00A94B99">
      <w:pPr>
        <w:autoSpaceDE w:val="0"/>
        <w:autoSpaceDN w:val="0"/>
        <w:adjustRightInd w:val="0"/>
        <w:rPr>
          <w:rFonts w:ascii="Arial" w:hAnsi="Arial" w:cs="Arial"/>
          <w:bCs/>
        </w:rPr>
      </w:pPr>
    </w:p>
    <w:p w:rsidR="00A446ED" w:rsidRDefault="00A94B99" w:rsidP="00351DA5">
      <w:pPr>
        <w:autoSpaceDE w:val="0"/>
        <w:autoSpaceDN w:val="0"/>
        <w:adjustRightInd w:val="0"/>
        <w:rPr>
          <w:rFonts w:ascii="Arial" w:hAnsi="Arial" w:cs="Arial"/>
          <w:bCs/>
        </w:rPr>
      </w:pPr>
      <w:r>
        <w:rPr>
          <w:rFonts w:ascii="Arial" w:hAnsi="Arial" w:cs="Arial"/>
          <w:bCs/>
        </w:rPr>
        <w:t>To help ensure that language is not a barrier to guardianship and investigation services for customers for whom English is a second language, the Office uses translation and interpreter s</w:t>
      </w:r>
      <w:r w:rsidR="008632F4">
        <w:rPr>
          <w:rFonts w:ascii="Arial" w:hAnsi="Arial" w:cs="Arial"/>
          <w:bCs/>
        </w:rPr>
        <w:t>ervices. During 201</w:t>
      </w:r>
      <w:r w:rsidR="00985FB3">
        <w:rPr>
          <w:rFonts w:ascii="Arial" w:hAnsi="Arial" w:cs="Arial"/>
          <w:bCs/>
        </w:rPr>
        <w:t>5</w:t>
      </w:r>
      <w:r w:rsidR="008632F4">
        <w:rPr>
          <w:rFonts w:ascii="Arial" w:hAnsi="Arial" w:cs="Arial"/>
          <w:bCs/>
        </w:rPr>
        <w:t>/1</w:t>
      </w:r>
      <w:r w:rsidR="00985FB3">
        <w:rPr>
          <w:rFonts w:ascii="Arial" w:hAnsi="Arial" w:cs="Arial"/>
          <w:bCs/>
        </w:rPr>
        <w:t>6</w:t>
      </w:r>
      <w:r w:rsidR="008632F4">
        <w:rPr>
          <w:rFonts w:ascii="Arial" w:hAnsi="Arial" w:cs="Arial"/>
          <w:bCs/>
        </w:rPr>
        <w:t xml:space="preserve"> interpreter services were provided in</w:t>
      </w:r>
      <w:r w:rsidR="00017F2C">
        <w:rPr>
          <w:rFonts w:ascii="Arial" w:hAnsi="Arial" w:cs="Arial"/>
          <w:bCs/>
        </w:rPr>
        <w:t xml:space="preserve"> Arabic, Croatian, German, Greek, Italian, Macedonian, Malaysian, Maltese, Mandarin, Polish, Serbian, Spanish, Tagalog and Vietnamese.</w:t>
      </w:r>
    </w:p>
    <w:p w:rsidR="009A7D0B" w:rsidRDefault="009A7D0B" w:rsidP="00A94B99">
      <w:pPr>
        <w:autoSpaceDE w:val="0"/>
        <w:autoSpaceDN w:val="0"/>
        <w:adjustRightInd w:val="0"/>
        <w:rPr>
          <w:rFonts w:ascii="Arial" w:hAnsi="Arial" w:cs="Arial"/>
          <w:bCs/>
        </w:rPr>
      </w:pPr>
    </w:p>
    <w:p w:rsidR="009A7D0B" w:rsidRPr="00A94B99" w:rsidRDefault="009A7D0B" w:rsidP="00A94B99">
      <w:pPr>
        <w:autoSpaceDE w:val="0"/>
        <w:autoSpaceDN w:val="0"/>
        <w:adjustRightInd w:val="0"/>
        <w:rPr>
          <w:rFonts w:ascii="Arial" w:hAnsi="Arial" w:cs="Arial"/>
          <w:bCs/>
        </w:rPr>
      </w:pPr>
    </w:p>
    <w:p w:rsidR="00A94B99" w:rsidRPr="00A94B99" w:rsidRDefault="00A94B99" w:rsidP="00A94B99">
      <w:pPr>
        <w:autoSpaceDE w:val="0"/>
        <w:autoSpaceDN w:val="0"/>
        <w:adjustRightInd w:val="0"/>
        <w:rPr>
          <w:rFonts w:ascii="Arial" w:hAnsi="Arial" w:cs="Arial"/>
          <w:b/>
          <w:bCs/>
        </w:rPr>
      </w:pPr>
      <w:r w:rsidRPr="00A94B99">
        <w:rPr>
          <w:rFonts w:ascii="Arial" w:hAnsi="Arial" w:cs="Arial"/>
          <w:b/>
          <w:bCs/>
        </w:rPr>
        <w:t>Catering to the needs of clients with vision impairments</w:t>
      </w:r>
      <w:r w:rsidR="00C73FD7">
        <w:rPr>
          <w:rFonts w:ascii="Arial" w:hAnsi="Arial" w:cs="Arial"/>
          <w:b/>
          <w:bCs/>
        </w:rPr>
        <w:t xml:space="preserve"> or print disabilities</w:t>
      </w:r>
    </w:p>
    <w:p w:rsidR="00C73FD7" w:rsidRDefault="00C73FD7" w:rsidP="00C621B3">
      <w:pPr>
        <w:autoSpaceDE w:val="0"/>
        <w:autoSpaceDN w:val="0"/>
        <w:adjustRightInd w:val="0"/>
        <w:rPr>
          <w:rFonts w:ascii="Arial" w:hAnsi="Arial" w:cs="Arial"/>
          <w:bCs/>
        </w:rPr>
      </w:pPr>
    </w:p>
    <w:p w:rsidR="00F61592" w:rsidRDefault="00701175" w:rsidP="00C621B3">
      <w:pPr>
        <w:autoSpaceDE w:val="0"/>
        <w:autoSpaceDN w:val="0"/>
        <w:adjustRightInd w:val="0"/>
        <w:rPr>
          <w:rFonts w:ascii="Arial" w:hAnsi="Arial" w:cs="Arial"/>
          <w:bCs/>
        </w:rPr>
      </w:pPr>
      <w:r>
        <w:rPr>
          <w:rFonts w:ascii="Arial" w:hAnsi="Arial" w:cs="Arial"/>
          <w:bCs/>
        </w:rPr>
        <w:t>E</w:t>
      </w:r>
      <w:r w:rsidR="003014A9">
        <w:rPr>
          <w:rFonts w:ascii="Arial" w:hAnsi="Arial" w:cs="Arial"/>
          <w:bCs/>
        </w:rPr>
        <w:t xml:space="preserve">very webpage and publication on the </w:t>
      </w:r>
      <w:r>
        <w:rPr>
          <w:rFonts w:ascii="Arial" w:hAnsi="Arial" w:cs="Arial"/>
          <w:bCs/>
        </w:rPr>
        <w:t>Office’s web</w:t>
      </w:r>
      <w:r w:rsidR="003014A9">
        <w:rPr>
          <w:rFonts w:ascii="Arial" w:hAnsi="Arial" w:cs="Arial"/>
          <w:bCs/>
        </w:rPr>
        <w:t>site has a ‘listen’ function. This function enables people to click on any page or document that they are interested in, and the text will be read aloud.</w:t>
      </w:r>
    </w:p>
    <w:p w:rsidR="00A446ED" w:rsidRDefault="00A446ED" w:rsidP="00C621B3">
      <w:pPr>
        <w:autoSpaceDE w:val="0"/>
        <w:autoSpaceDN w:val="0"/>
        <w:adjustRightInd w:val="0"/>
        <w:rPr>
          <w:rFonts w:ascii="Arial" w:hAnsi="Arial" w:cs="Arial"/>
          <w:bCs/>
        </w:rPr>
      </w:pPr>
    </w:p>
    <w:p w:rsidR="00A446ED" w:rsidRDefault="00A446ED" w:rsidP="00A446ED">
      <w:pPr>
        <w:autoSpaceDE w:val="0"/>
        <w:autoSpaceDN w:val="0"/>
        <w:adjustRightInd w:val="0"/>
        <w:rPr>
          <w:rFonts w:ascii="Arial" w:hAnsi="Arial" w:cs="Arial"/>
          <w:bCs/>
        </w:rPr>
      </w:pPr>
      <w:r>
        <w:rPr>
          <w:rFonts w:ascii="Arial" w:hAnsi="Arial" w:cs="Arial"/>
          <w:bCs/>
        </w:rPr>
        <w:t>The website also features ‘focus colours’, meaning when a visitor to the website hovers over links contained in the website text, the links are highlighted, enhancing readability and navigation. A ‘skip to main content’ link also improves navigation.</w:t>
      </w:r>
    </w:p>
    <w:p w:rsidR="00A446ED" w:rsidRDefault="00A446ED" w:rsidP="00C621B3">
      <w:pPr>
        <w:autoSpaceDE w:val="0"/>
        <w:autoSpaceDN w:val="0"/>
        <w:adjustRightInd w:val="0"/>
        <w:rPr>
          <w:rFonts w:ascii="Arial" w:hAnsi="Arial" w:cs="Arial"/>
          <w:bCs/>
        </w:rPr>
      </w:pPr>
    </w:p>
    <w:p w:rsidR="00F61592" w:rsidRDefault="00F61592" w:rsidP="00C621B3">
      <w:pPr>
        <w:autoSpaceDE w:val="0"/>
        <w:autoSpaceDN w:val="0"/>
        <w:adjustRightInd w:val="0"/>
        <w:rPr>
          <w:rFonts w:ascii="Arial" w:hAnsi="Arial" w:cs="Arial"/>
          <w:bCs/>
        </w:rPr>
      </w:pPr>
    </w:p>
    <w:p w:rsidR="00A94B99" w:rsidRPr="00A94B99" w:rsidRDefault="00A94B99" w:rsidP="00A94B99">
      <w:pPr>
        <w:autoSpaceDE w:val="0"/>
        <w:autoSpaceDN w:val="0"/>
        <w:adjustRightInd w:val="0"/>
        <w:rPr>
          <w:rFonts w:ascii="Arial" w:hAnsi="Arial" w:cs="Arial"/>
          <w:b/>
          <w:bCs/>
        </w:rPr>
      </w:pPr>
      <w:r w:rsidRPr="00A94B99">
        <w:rPr>
          <w:rFonts w:ascii="Arial" w:hAnsi="Arial" w:cs="Arial"/>
          <w:b/>
          <w:bCs/>
        </w:rPr>
        <w:t>Catering to the needs of clients with hearing impairments</w:t>
      </w:r>
    </w:p>
    <w:p w:rsidR="00A94B99" w:rsidRPr="00A94B99" w:rsidRDefault="00A94B99" w:rsidP="00A94B99">
      <w:pPr>
        <w:rPr>
          <w:rFonts w:ascii="Arial" w:eastAsia="Calibri" w:hAnsi="Arial" w:cs="Arial"/>
        </w:rPr>
      </w:pPr>
    </w:p>
    <w:p w:rsidR="00A94B99" w:rsidRDefault="00701175" w:rsidP="00A94B99">
      <w:pPr>
        <w:rPr>
          <w:rFonts w:ascii="Arial" w:eastAsia="Calibri" w:hAnsi="Arial" w:cs="Arial"/>
        </w:rPr>
      </w:pPr>
      <w:proofErr w:type="gramStart"/>
      <w:r>
        <w:rPr>
          <w:rFonts w:ascii="Arial" w:eastAsia="Calibri" w:hAnsi="Arial" w:cs="Arial"/>
        </w:rPr>
        <w:t>Staff use</w:t>
      </w:r>
      <w:proofErr w:type="gramEnd"/>
      <w:r>
        <w:rPr>
          <w:rFonts w:ascii="Arial" w:eastAsia="Calibri" w:hAnsi="Arial" w:cs="Arial"/>
        </w:rPr>
        <w:t xml:space="preserve"> the </w:t>
      </w:r>
      <w:r w:rsidR="00A94B99" w:rsidRPr="00A94B99">
        <w:rPr>
          <w:rFonts w:ascii="Arial" w:eastAsia="Calibri" w:hAnsi="Arial" w:cs="Arial"/>
        </w:rPr>
        <w:t>National Relay Service</w:t>
      </w:r>
      <w:r>
        <w:rPr>
          <w:rFonts w:ascii="Arial" w:eastAsia="Calibri" w:hAnsi="Arial" w:cs="Arial"/>
        </w:rPr>
        <w:t xml:space="preserve"> as required</w:t>
      </w:r>
      <w:r w:rsidR="00A94B99" w:rsidRPr="00A94B99">
        <w:rPr>
          <w:rFonts w:ascii="Arial" w:eastAsia="Calibri" w:hAnsi="Arial" w:cs="Arial"/>
        </w:rPr>
        <w:t xml:space="preserve">, to communicate better with clients who are deaf, or who have a hearing impairment or speech impairment. The </w:t>
      </w:r>
      <w:proofErr w:type="gramStart"/>
      <w:r w:rsidR="00A94B99" w:rsidRPr="00A94B99">
        <w:rPr>
          <w:rFonts w:ascii="Arial" w:eastAsia="Calibri" w:hAnsi="Arial" w:cs="Arial"/>
        </w:rPr>
        <w:t>variety of contact methods offered by the National Relay Service are</w:t>
      </w:r>
      <w:proofErr w:type="gramEnd"/>
      <w:r w:rsidR="00A94B99" w:rsidRPr="00A94B99">
        <w:rPr>
          <w:rFonts w:ascii="Arial" w:eastAsia="Calibri" w:hAnsi="Arial" w:cs="Arial"/>
        </w:rPr>
        <w:t xml:space="preserve"> promoted on the Office’s website.</w:t>
      </w:r>
    </w:p>
    <w:p w:rsidR="0057355F" w:rsidRDefault="0057355F" w:rsidP="00A94B99">
      <w:pPr>
        <w:rPr>
          <w:rFonts w:ascii="Arial" w:eastAsia="Calibri" w:hAnsi="Arial" w:cs="Arial"/>
        </w:rPr>
      </w:pPr>
    </w:p>
    <w:p w:rsidR="00BE303B" w:rsidRDefault="00BE303B" w:rsidP="005553CC">
      <w:pPr>
        <w:autoSpaceDE w:val="0"/>
        <w:autoSpaceDN w:val="0"/>
        <w:adjustRightInd w:val="0"/>
        <w:rPr>
          <w:rFonts w:ascii="Arial" w:hAnsi="Arial" w:cs="Arial"/>
          <w:bCs/>
        </w:rPr>
      </w:pPr>
    </w:p>
    <w:p w:rsidR="009A7D0B" w:rsidRPr="001C6906" w:rsidRDefault="00DE4624" w:rsidP="009A7D0B">
      <w:pPr>
        <w:jc w:val="right"/>
        <w:rPr>
          <w:rFonts w:ascii="Arial" w:hAnsi="Arial" w:cs="Arial"/>
          <w:b/>
          <w:sz w:val="28"/>
          <w:szCs w:val="28"/>
        </w:rPr>
      </w:pPr>
      <w:r w:rsidRPr="001C6906">
        <w:rPr>
          <w:rFonts w:ascii="Arial" w:hAnsi="Arial" w:cs="Arial"/>
          <w:sz w:val="22"/>
          <w:szCs w:val="22"/>
        </w:rPr>
        <w:br w:type="page"/>
      </w:r>
      <w:r w:rsidR="009A7D0B" w:rsidRPr="001C6906">
        <w:rPr>
          <w:rFonts w:ascii="Arial" w:hAnsi="Arial" w:cs="Arial"/>
          <w:b/>
          <w:sz w:val="28"/>
          <w:szCs w:val="28"/>
        </w:rPr>
        <w:lastRenderedPageBreak/>
        <w:t>AGENCY PERFORMANCE</w:t>
      </w:r>
      <w:r w:rsidR="009A7D0B">
        <w:rPr>
          <w:rFonts w:ascii="Arial" w:hAnsi="Arial" w:cs="Arial"/>
          <w:b/>
          <w:sz w:val="28"/>
          <w:szCs w:val="28"/>
        </w:rPr>
        <w:t xml:space="preserve"> – </w:t>
      </w:r>
      <w:r w:rsidR="009A7D0B">
        <w:rPr>
          <w:rFonts w:ascii="Arial" w:hAnsi="Arial" w:cs="Arial"/>
          <w:sz w:val="28"/>
          <w:szCs w:val="28"/>
        </w:rPr>
        <w:t>Corporate Services</w:t>
      </w:r>
    </w:p>
    <w:p w:rsidR="00DE4624" w:rsidRPr="001C6906" w:rsidRDefault="00DE4624" w:rsidP="009A7D0B">
      <w:pPr>
        <w:jc w:val="right"/>
        <w:rPr>
          <w:rFonts w:ascii="Arial" w:hAnsi="Arial" w:cs="Arial"/>
          <w:sz w:val="36"/>
          <w:szCs w:val="36"/>
        </w:rPr>
      </w:pPr>
    </w:p>
    <w:p w:rsidR="00DE4624" w:rsidRPr="001C6906" w:rsidRDefault="00DE4624" w:rsidP="00DE4624">
      <w:pPr>
        <w:autoSpaceDE w:val="0"/>
        <w:autoSpaceDN w:val="0"/>
        <w:adjustRightInd w:val="0"/>
        <w:rPr>
          <w:rFonts w:ascii="Arial" w:hAnsi="Arial" w:cs="Arial"/>
          <w:sz w:val="36"/>
          <w:szCs w:val="36"/>
        </w:rPr>
      </w:pPr>
      <w:bookmarkStart w:id="12" w:name="Agency_Performance_Corp_Serv"/>
      <w:r w:rsidRPr="001C6906">
        <w:rPr>
          <w:rFonts w:ascii="Arial" w:hAnsi="Arial" w:cs="Arial"/>
          <w:sz w:val="36"/>
          <w:szCs w:val="36"/>
        </w:rPr>
        <w:t>Corporate Services</w:t>
      </w:r>
    </w:p>
    <w:bookmarkEnd w:id="12"/>
    <w:p w:rsidR="00DE4624" w:rsidRPr="001C6906" w:rsidRDefault="00DE4624" w:rsidP="00DE4624">
      <w:pPr>
        <w:autoSpaceDE w:val="0"/>
        <w:autoSpaceDN w:val="0"/>
        <w:adjustRightInd w:val="0"/>
        <w:rPr>
          <w:rFonts w:ascii="Arial" w:hAnsi="Arial" w:cs="Arial"/>
        </w:rPr>
      </w:pPr>
    </w:p>
    <w:p w:rsidR="00DE4624" w:rsidRPr="001C6906" w:rsidRDefault="00DE4624" w:rsidP="00DE4624">
      <w:pPr>
        <w:rPr>
          <w:rFonts w:ascii="Arial" w:hAnsi="Arial" w:cs="Arial"/>
        </w:rPr>
      </w:pPr>
      <w:r w:rsidRPr="001C6906">
        <w:rPr>
          <w:rFonts w:ascii="Arial" w:hAnsi="Arial" w:cs="Arial"/>
        </w:rPr>
        <w:t xml:space="preserve">The role of Corporate Services is to support the Office of the Public Advocate by facilitating effective administration, management and information systems and ensuring that </w:t>
      </w:r>
      <w:r w:rsidR="00583AF7" w:rsidRPr="001C6906">
        <w:rPr>
          <w:rFonts w:ascii="Arial" w:hAnsi="Arial" w:cs="Arial"/>
        </w:rPr>
        <w:t>g</w:t>
      </w:r>
      <w:r w:rsidRPr="001C6906">
        <w:rPr>
          <w:rFonts w:ascii="Arial" w:hAnsi="Arial" w:cs="Arial"/>
        </w:rPr>
        <w:t>overnment accountability requirements are fulfilled. The functions include:</w:t>
      </w:r>
    </w:p>
    <w:p w:rsidR="00DE4624" w:rsidRPr="001C6906" w:rsidRDefault="00DE4624" w:rsidP="00DE4624">
      <w:pPr>
        <w:rPr>
          <w:rFonts w:ascii="Arial" w:hAnsi="Arial" w:cs="Arial"/>
        </w:rPr>
      </w:pPr>
    </w:p>
    <w:p w:rsidR="00DE4624" w:rsidRPr="001C6906" w:rsidRDefault="00DE4624" w:rsidP="000C2363">
      <w:pPr>
        <w:numPr>
          <w:ilvl w:val="0"/>
          <w:numId w:val="7"/>
        </w:numPr>
        <w:rPr>
          <w:rFonts w:ascii="Arial" w:hAnsi="Arial" w:cs="Arial"/>
        </w:rPr>
      </w:pPr>
      <w:r w:rsidRPr="001C6906">
        <w:rPr>
          <w:rFonts w:ascii="Arial" w:hAnsi="Arial" w:cs="Arial"/>
        </w:rPr>
        <w:t>planning and providing office management and administration requirements</w:t>
      </w:r>
    </w:p>
    <w:p w:rsidR="00DE4624" w:rsidRPr="001C6906" w:rsidRDefault="00DE4624" w:rsidP="000C2363">
      <w:pPr>
        <w:numPr>
          <w:ilvl w:val="0"/>
          <w:numId w:val="7"/>
        </w:numPr>
        <w:rPr>
          <w:rFonts w:ascii="Arial" w:hAnsi="Arial" w:cs="Arial"/>
        </w:rPr>
      </w:pPr>
      <w:proofErr w:type="gramStart"/>
      <w:r w:rsidRPr="001C6906">
        <w:rPr>
          <w:rFonts w:ascii="Arial" w:hAnsi="Arial" w:cs="Arial"/>
        </w:rPr>
        <w:t>providing</w:t>
      </w:r>
      <w:proofErr w:type="gramEnd"/>
      <w:r w:rsidRPr="001C6906">
        <w:rPr>
          <w:rFonts w:ascii="Arial" w:hAnsi="Arial" w:cs="Arial"/>
        </w:rPr>
        <w:t xml:space="preserve"> financial and human resource management, procurement, information technology and physical resource management.</w:t>
      </w:r>
    </w:p>
    <w:p w:rsidR="00DE4624" w:rsidRPr="001C6906" w:rsidRDefault="00DE4624" w:rsidP="00DE4624">
      <w:pPr>
        <w:rPr>
          <w:rFonts w:ascii="Arial" w:hAnsi="Arial" w:cs="Arial"/>
        </w:rPr>
      </w:pPr>
    </w:p>
    <w:p w:rsidR="00DE4624" w:rsidRPr="001C6906" w:rsidRDefault="00DE4624" w:rsidP="00DE4624">
      <w:pPr>
        <w:rPr>
          <w:rFonts w:ascii="Arial" w:hAnsi="Arial" w:cs="Arial"/>
        </w:rPr>
      </w:pPr>
      <w:r w:rsidRPr="001C6906">
        <w:rPr>
          <w:rFonts w:ascii="Arial" w:hAnsi="Arial" w:cs="Arial"/>
        </w:rPr>
        <w:t xml:space="preserve">These services are supported by the Department of the Attorney General and costs are proportionally allocated to the </w:t>
      </w:r>
      <w:r w:rsidR="00E9331A">
        <w:rPr>
          <w:rFonts w:ascii="Arial" w:hAnsi="Arial" w:cs="Arial"/>
        </w:rPr>
        <w:t xml:space="preserve">Office of the </w:t>
      </w:r>
      <w:r w:rsidRPr="001C6906">
        <w:rPr>
          <w:rFonts w:ascii="Arial" w:hAnsi="Arial" w:cs="Arial"/>
        </w:rPr>
        <w:t xml:space="preserve">Public Advocate and reflected in the Treasury Budget statements. The budget allocation and subsequent expenditure for </w:t>
      </w:r>
      <w:r w:rsidR="004133D1">
        <w:rPr>
          <w:rFonts w:ascii="Arial" w:hAnsi="Arial" w:cs="Arial"/>
        </w:rPr>
        <w:t>201</w:t>
      </w:r>
      <w:r w:rsidR="006F064F">
        <w:rPr>
          <w:rFonts w:ascii="Arial" w:hAnsi="Arial" w:cs="Arial"/>
        </w:rPr>
        <w:t>5</w:t>
      </w:r>
      <w:r w:rsidR="004133D1">
        <w:rPr>
          <w:rFonts w:ascii="Arial" w:hAnsi="Arial" w:cs="Arial"/>
        </w:rPr>
        <w:t>/1</w:t>
      </w:r>
      <w:r w:rsidR="006F064F">
        <w:rPr>
          <w:rFonts w:ascii="Arial" w:hAnsi="Arial" w:cs="Arial"/>
        </w:rPr>
        <w:t>6</w:t>
      </w:r>
      <w:r w:rsidRPr="001C6906">
        <w:rPr>
          <w:rFonts w:ascii="Arial" w:hAnsi="Arial" w:cs="Arial"/>
        </w:rPr>
        <w:t xml:space="preserve"> are as follows:</w:t>
      </w:r>
    </w:p>
    <w:p w:rsidR="00384FD5" w:rsidRDefault="00384FD5" w:rsidP="00DE4624">
      <w:pPr>
        <w:rPr>
          <w:rFonts w:ascii="Arial" w:hAnsi="Arial" w:cs="Arial"/>
        </w:rPr>
      </w:pPr>
    </w:p>
    <w:p w:rsidR="0079504C" w:rsidRPr="001C6906" w:rsidRDefault="0079504C" w:rsidP="00DE4624">
      <w:pPr>
        <w:rPr>
          <w:rFonts w:ascii="Arial" w:hAnsi="Arial" w:cs="Arial"/>
        </w:rPr>
      </w:pPr>
    </w:p>
    <w:p w:rsidR="00384FD5" w:rsidRPr="004C4FD8" w:rsidRDefault="00384FD5" w:rsidP="0079504C">
      <w:pPr>
        <w:pStyle w:val="Figures"/>
        <w:spacing w:before="0" w:beforeAutospacing="0" w:after="0" w:afterAutospacing="0" w:line="240" w:lineRule="auto"/>
        <w:rPr>
          <w:rFonts w:ascii="Arial" w:hAnsi="Arial" w:cs="Arial"/>
          <w:b/>
          <w:szCs w:val="24"/>
        </w:rPr>
      </w:pPr>
      <w:r w:rsidRPr="004C4FD8">
        <w:rPr>
          <w:rFonts w:ascii="Arial" w:hAnsi="Arial" w:cs="Arial"/>
          <w:b/>
          <w:szCs w:val="24"/>
        </w:rPr>
        <w:t>Fig</w:t>
      </w:r>
      <w:r w:rsidR="005533CD" w:rsidRPr="004C4FD8">
        <w:rPr>
          <w:rFonts w:ascii="Arial" w:hAnsi="Arial" w:cs="Arial"/>
          <w:b/>
          <w:szCs w:val="24"/>
        </w:rPr>
        <w:t xml:space="preserve">ure </w:t>
      </w:r>
      <w:r w:rsidR="0078081E">
        <w:rPr>
          <w:rFonts w:ascii="Arial" w:hAnsi="Arial" w:cs="Arial"/>
          <w:b/>
          <w:szCs w:val="24"/>
        </w:rPr>
        <w:t>20</w:t>
      </w:r>
      <w:r w:rsidR="005533CD" w:rsidRPr="004C4FD8">
        <w:rPr>
          <w:rFonts w:ascii="Arial" w:hAnsi="Arial" w:cs="Arial"/>
          <w:b/>
          <w:szCs w:val="24"/>
        </w:rPr>
        <w:tab/>
      </w:r>
      <w:r w:rsidR="007D1EBB" w:rsidRPr="004C4FD8">
        <w:rPr>
          <w:rFonts w:ascii="Arial" w:hAnsi="Arial" w:cs="Arial"/>
          <w:b/>
          <w:szCs w:val="24"/>
        </w:rPr>
        <w:t xml:space="preserve">Budget </w:t>
      </w:r>
      <w:r w:rsidR="005533CD" w:rsidRPr="004C4FD8">
        <w:rPr>
          <w:rFonts w:ascii="Arial" w:hAnsi="Arial" w:cs="Arial"/>
          <w:b/>
          <w:szCs w:val="24"/>
        </w:rPr>
        <w:t>a</w:t>
      </w:r>
      <w:r w:rsidR="007D1EBB" w:rsidRPr="004C4FD8">
        <w:rPr>
          <w:rFonts w:ascii="Arial" w:hAnsi="Arial" w:cs="Arial"/>
          <w:b/>
          <w:szCs w:val="24"/>
        </w:rPr>
        <w:t xml:space="preserve">llocation and </w:t>
      </w:r>
      <w:r w:rsidR="005533CD" w:rsidRPr="004C4FD8">
        <w:rPr>
          <w:rFonts w:ascii="Arial" w:hAnsi="Arial" w:cs="Arial"/>
          <w:b/>
          <w:szCs w:val="24"/>
        </w:rPr>
        <w:t>e</w:t>
      </w:r>
      <w:r w:rsidR="007D1EBB" w:rsidRPr="004C4FD8">
        <w:rPr>
          <w:rFonts w:ascii="Arial" w:hAnsi="Arial" w:cs="Arial"/>
          <w:b/>
          <w:szCs w:val="24"/>
        </w:rPr>
        <w:t xml:space="preserve">xpenditure </w:t>
      </w:r>
      <w:r w:rsidR="004133D1">
        <w:rPr>
          <w:rFonts w:ascii="Arial" w:hAnsi="Arial" w:cs="Arial"/>
          <w:b/>
          <w:szCs w:val="24"/>
        </w:rPr>
        <w:t>201</w:t>
      </w:r>
      <w:r w:rsidR="006F064F">
        <w:rPr>
          <w:rFonts w:ascii="Arial" w:hAnsi="Arial" w:cs="Arial"/>
          <w:b/>
          <w:szCs w:val="24"/>
        </w:rPr>
        <w:t>5</w:t>
      </w:r>
      <w:r w:rsidR="004133D1">
        <w:rPr>
          <w:rFonts w:ascii="Arial" w:hAnsi="Arial" w:cs="Arial"/>
          <w:b/>
          <w:szCs w:val="24"/>
        </w:rPr>
        <w:t>/1</w:t>
      </w:r>
      <w:r w:rsidR="006F064F">
        <w:rPr>
          <w:rFonts w:ascii="Arial" w:hAnsi="Arial" w:cs="Arial"/>
          <w:b/>
          <w:szCs w:val="24"/>
        </w:rPr>
        <w:t>6</w:t>
      </w:r>
    </w:p>
    <w:p w:rsidR="0079504C" w:rsidRPr="0079504C" w:rsidRDefault="0079504C" w:rsidP="0079504C">
      <w:pPr>
        <w:rPr>
          <w:rFonts w:ascii="Arial" w:hAnsi="Arial" w:cs="Arial"/>
          <w:b/>
          <w:bCs/>
        </w:rPr>
      </w:pPr>
    </w:p>
    <w:tbl>
      <w:tblPr>
        <w:tblW w:w="0" w:type="auto"/>
        <w:tblCellMar>
          <w:left w:w="0" w:type="dxa"/>
          <w:right w:w="0" w:type="dxa"/>
        </w:tblCellMar>
        <w:tblLook w:val="04A0" w:firstRow="1" w:lastRow="0" w:firstColumn="1" w:lastColumn="0" w:noHBand="0" w:noVBand="1"/>
      </w:tblPr>
      <w:tblGrid>
        <w:gridCol w:w="4261"/>
        <w:gridCol w:w="4261"/>
      </w:tblGrid>
      <w:tr w:rsidR="0079504C" w:rsidRPr="0079504C" w:rsidTr="0079504C">
        <w:tc>
          <w:tcPr>
            <w:tcW w:w="42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9504C" w:rsidRPr="0079504C" w:rsidRDefault="0079504C" w:rsidP="0079504C">
            <w:pPr>
              <w:rPr>
                <w:rFonts w:ascii="Arial" w:eastAsia="Calibri" w:hAnsi="Arial" w:cs="Arial"/>
                <w:lang w:eastAsia="en-US"/>
              </w:rPr>
            </w:pPr>
          </w:p>
        </w:tc>
        <w:tc>
          <w:tcPr>
            <w:tcW w:w="426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9504C" w:rsidRPr="0079504C" w:rsidRDefault="0079504C" w:rsidP="0079504C">
            <w:pPr>
              <w:rPr>
                <w:rFonts w:ascii="Arial" w:eastAsia="Calibri" w:hAnsi="Arial" w:cs="Arial"/>
                <w:b/>
                <w:bCs/>
                <w:lang w:eastAsia="en-US"/>
              </w:rPr>
            </w:pPr>
            <w:r w:rsidRPr="0079504C">
              <w:rPr>
                <w:rFonts w:ascii="Arial" w:hAnsi="Arial" w:cs="Arial"/>
                <w:b/>
                <w:bCs/>
              </w:rPr>
              <w:t>Total Cost of Output</w:t>
            </w:r>
          </w:p>
        </w:tc>
      </w:tr>
      <w:tr w:rsidR="0079504C" w:rsidRPr="0079504C" w:rsidTr="0079504C">
        <w:tc>
          <w:tcPr>
            <w:tcW w:w="42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9504C" w:rsidRPr="0079504C" w:rsidRDefault="0079504C" w:rsidP="006F064F">
            <w:pPr>
              <w:rPr>
                <w:rFonts w:ascii="Arial" w:eastAsia="Calibri" w:hAnsi="Arial" w:cs="Arial"/>
                <w:lang w:eastAsia="en-US"/>
              </w:rPr>
            </w:pPr>
            <w:r w:rsidRPr="0079504C">
              <w:rPr>
                <w:rFonts w:ascii="Arial" w:hAnsi="Arial" w:cs="Arial"/>
              </w:rPr>
              <w:t>$’000 Actuals 201</w:t>
            </w:r>
            <w:r w:rsidR="006F064F">
              <w:rPr>
                <w:rFonts w:ascii="Arial" w:hAnsi="Arial" w:cs="Arial"/>
              </w:rPr>
              <w:t>5</w:t>
            </w:r>
            <w:r w:rsidR="003A7D06">
              <w:rPr>
                <w:rFonts w:ascii="Arial" w:hAnsi="Arial" w:cs="Arial"/>
              </w:rPr>
              <w:t>/</w:t>
            </w:r>
            <w:r w:rsidRPr="0079504C">
              <w:rPr>
                <w:rFonts w:ascii="Arial" w:hAnsi="Arial" w:cs="Arial"/>
              </w:rPr>
              <w:t>1</w:t>
            </w:r>
            <w:r w:rsidR="006F064F">
              <w:rPr>
                <w:rFonts w:ascii="Arial" w:hAnsi="Arial" w:cs="Arial"/>
              </w:rPr>
              <w:t>6</w:t>
            </w:r>
          </w:p>
        </w:tc>
        <w:tc>
          <w:tcPr>
            <w:tcW w:w="4261" w:type="dxa"/>
            <w:tcBorders>
              <w:top w:val="nil"/>
              <w:left w:val="nil"/>
              <w:bottom w:val="single" w:sz="8" w:space="0" w:color="auto"/>
              <w:right w:val="single" w:sz="8" w:space="0" w:color="auto"/>
            </w:tcBorders>
            <w:tcMar>
              <w:top w:w="0" w:type="dxa"/>
              <w:left w:w="108" w:type="dxa"/>
              <w:bottom w:w="0" w:type="dxa"/>
              <w:right w:w="108" w:type="dxa"/>
            </w:tcMar>
            <w:hideMark/>
          </w:tcPr>
          <w:p w:rsidR="0079504C" w:rsidRPr="0079504C" w:rsidRDefault="00547F07" w:rsidP="0079504C">
            <w:pPr>
              <w:rPr>
                <w:rFonts w:ascii="Arial" w:eastAsia="Calibri" w:hAnsi="Arial" w:cs="Arial"/>
                <w:lang w:eastAsia="en-US"/>
              </w:rPr>
            </w:pPr>
            <w:r>
              <w:rPr>
                <w:rFonts w:ascii="Arial" w:hAnsi="Arial" w:cs="Arial"/>
              </w:rPr>
              <w:t>6,90</w:t>
            </w:r>
            <w:r w:rsidR="00F11D0D">
              <w:rPr>
                <w:rFonts w:ascii="Arial" w:hAnsi="Arial" w:cs="Arial"/>
              </w:rPr>
              <w:t>4</w:t>
            </w:r>
          </w:p>
        </w:tc>
      </w:tr>
      <w:tr w:rsidR="0079504C" w:rsidRPr="0079504C" w:rsidTr="0079504C">
        <w:tc>
          <w:tcPr>
            <w:tcW w:w="42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9504C" w:rsidRPr="0079504C" w:rsidRDefault="0079504C" w:rsidP="006F064F">
            <w:pPr>
              <w:rPr>
                <w:rFonts w:ascii="Arial" w:eastAsia="Calibri" w:hAnsi="Arial" w:cs="Arial"/>
                <w:lang w:eastAsia="en-US"/>
              </w:rPr>
            </w:pPr>
            <w:r w:rsidRPr="0079504C">
              <w:rPr>
                <w:rFonts w:ascii="Arial" w:hAnsi="Arial" w:cs="Arial"/>
              </w:rPr>
              <w:t>$’000 Budget 201</w:t>
            </w:r>
            <w:r w:rsidR="006F064F">
              <w:rPr>
                <w:rFonts w:ascii="Arial" w:hAnsi="Arial" w:cs="Arial"/>
              </w:rPr>
              <w:t>5</w:t>
            </w:r>
            <w:r w:rsidR="003A7D06">
              <w:rPr>
                <w:rFonts w:ascii="Arial" w:hAnsi="Arial" w:cs="Arial"/>
              </w:rPr>
              <w:t>/</w:t>
            </w:r>
            <w:r w:rsidRPr="0079504C">
              <w:rPr>
                <w:rFonts w:ascii="Arial" w:hAnsi="Arial" w:cs="Arial"/>
              </w:rPr>
              <w:t>1</w:t>
            </w:r>
            <w:r w:rsidR="006F064F">
              <w:rPr>
                <w:rFonts w:ascii="Arial" w:hAnsi="Arial" w:cs="Arial"/>
              </w:rPr>
              <w:t>6</w:t>
            </w:r>
          </w:p>
        </w:tc>
        <w:tc>
          <w:tcPr>
            <w:tcW w:w="4261" w:type="dxa"/>
            <w:tcBorders>
              <w:top w:val="nil"/>
              <w:left w:val="nil"/>
              <w:bottom w:val="single" w:sz="8" w:space="0" w:color="auto"/>
              <w:right w:val="single" w:sz="8" w:space="0" w:color="auto"/>
            </w:tcBorders>
            <w:tcMar>
              <w:top w:w="0" w:type="dxa"/>
              <w:left w:w="108" w:type="dxa"/>
              <w:bottom w:w="0" w:type="dxa"/>
              <w:right w:w="108" w:type="dxa"/>
            </w:tcMar>
            <w:hideMark/>
          </w:tcPr>
          <w:p w:rsidR="0079504C" w:rsidRPr="0079504C" w:rsidRDefault="00547F07" w:rsidP="00547F07">
            <w:pPr>
              <w:rPr>
                <w:rFonts w:ascii="Arial" w:eastAsia="Calibri" w:hAnsi="Arial" w:cs="Arial"/>
                <w:lang w:eastAsia="en-US"/>
              </w:rPr>
            </w:pPr>
            <w:r>
              <w:rPr>
                <w:rFonts w:ascii="Arial" w:hAnsi="Arial" w:cs="Arial"/>
              </w:rPr>
              <w:t>6,765</w:t>
            </w:r>
            <w:r w:rsidRPr="0079504C">
              <w:rPr>
                <w:rFonts w:ascii="Arial" w:hAnsi="Arial" w:cs="Arial"/>
              </w:rPr>
              <w:t xml:space="preserve"> </w:t>
            </w:r>
            <w:r w:rsidR="0079504C" w:rsidRPr="0079504C">
              <w:rPr>
                <w:rFonts w:ascii="Arial" w:hAnsi="Arial" w:cs="Arial"/>
              </w:rPr>
              <w:t>(revised budget)</w:t>
            </w:r>
          </w:p>
        </w:tc>
      </w:tr>
      <w:tr w:rsidR="0079504C" w:rsidRPr="0079504C" w:rsidTr="0079504C">
        <w:tc>
          <w:tcPr>
            <w:tcW w:w="42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9504C" w:rsidRPr="0079504C" w:rsidRDefault="0079504C" w:rsidP="0079504C">
            <w:pPr>
              <w:rPr>
                <w:rFonts w:ascii="Arial" w:eastAsia="Calibri" w:hAnsi="Arial" w:cs="Arial"/>
                <w:lang w:eastAsia="en-US"/>
              </w:rPr>
            </w:pPr>
            <w:r w:rsidRPr="0079504C">
              <w:rPr>
                <w:rFonts w:ascii="Arial" w:hAnsi="Arial" w:cs="Arial"/>
              </w:rPr>
              <w:t>$’000 Variations from Budget</w:t>
            </w:r>
          </w:p>
        </w:tc>
        <w:tc>
          <w:tcPr>
            <w:tcW w:w="4261" w:type="dxa"/>
            <w:tcBorders>
              <w:top w:val="nil"/>
              <w:left w:val="nil"/>
              <w:bottom w:val="single" w:sz="8" w:space="0" w:color="auto"/>
              <w:right w:val="single" w:sz="8" w:space="0" w:color="auto"/>
            </w:tcBorders>
            <w:tcMar>
              <w:top w:w="0" w:type="dxa"/>
              <w:left w:w="108" w:type="dxa"/>
              <w:bottom w:w="0" w:type="dxa"/>
              <w:right w:w="108" w:type="dxa"/>
            </w:tcMar>
            <w:hideMark/>
          </w:tcPr>
          <w:p w:rsidR="0079504C" w:rsidRPr="0079504C" w:rsidRDefault="0079504C" w:rsidP="00547F07">
            <w:pPr>
              <w:rPr>
                <w:rFonts w:ascii="Arial" w:eastAsia="Calibri" w:hAnsi="Arial" w:cs="Arial"/>
                <w:lang w:eastAsia="en-US"/>
              </w:rPr>
            </w:pPr>
            <w:r w:rsidRPr="0079504C">
              <w:rPr>
                <w:rFonts w:ascii="Arial" w:hAnsi="Arial" w:cs="Arial"/>
              </w:rPr>
              <w:t>(</w:t>
            </w:r>
            <w:r w:rsidR="00547F07">
              <w:rPr>
                <w:rFonts w:ascii="Arial" w:hAnsi="Arial" w:cs="Arial"/>
              </w:rPr>
              <w:t>140</w:t>
            </w:r>
            <w:r w:rsidRPr="0079504C">
              <w:rPr>
                <w:rFonts w:ascii="Arial" w:hAnsi="Arial" w:cs="Arial"/>
              </w:rPr>
              <w:t>)</w:t>
            </w:r>
          </w:p>
        </w:tc>
      </w:tr>
    </w:tbl>
    <w:p w:rsidR="0079504C" w:rsidRPr="0079504C" w:rsidRDefault="0079504C" w:rsidP="0079504C">
      <w:pPr>
        <w:rPr>
          <w:rFonts w:ascii="Arial" w:hAnsi="Arial" w:cs="Arial"/>
        </w:rPr>
      </w:pPr>
    </w:p>
    <w:p w:rsidR="007F52BD" w:rsidRPr="001C6906" w:rsidRDefault="007F52BD" w:rsidP="00144EF9">
      <w:pPr>
        <w:rPr>
          <w:rFonts w:ascii="Arial" w:hAnsi="Arial" w:cs="Arial"/>
        </w:rPr>
      </w:pPr>
    </w:p>
    <w:p w:rsidR="00DE4624" w:rsidRPr="0094000C" w:rsidRDefault="00775C7A" w:rsidP="00144EF9">
      <w:pPr>
        <w:pStyle w:val="ARheading3"/>
        <w:rPr>
          <w:b w:val="0"/>
          <w:sz w:val="28"/>
          <w:szCs w:val="28"/>
        </w:rPr>
      </w:pPr>
      <w:r w:rsidRPr="0094000C">
        <w:rPr>
          <w:b w:val="0"/>
          <w:sz w:val="28"/>
          <w:szCs w:val="28"/>
        </w:rPr>
        <w:t>The Year in Review</w:t>
      </w:r>
    </w:p>
    <w:p w:rsidR="0053636C" w:rsidRPr="001C6906" w:rsidRDefault="0053636C" w:rsidP="00144EF9">
      <w:pPr>
        <w:pStyle w:val="ARheading3"/>
      </w:pPr>
    </w:p>
    <w:p w:rsidR="0053636C" w:rsidRPr="001C6906" w:rsidRDefault="0053636C" w:rsidP="00144EF9">
      <w:pPr>
        <w:pStyle w:val="ARheading3"/>
      </w:pPr>
      <w:r w:rsidRPr="001C6906">
        <w:t xml:space="preserve">Office </w:t>
      </w:r>
      <w:r w:rsidR="004B5F98">
        <w:t>a</w:t>
      </w:r>
      <w:r w:rsidRPr="001C6906">
        <w:t>ccommodation</w:t>
      </w:r>
    </w:p>
    <w:p w:rsidR="00144EF9" w:rsidRDefault="00144EF9" w:rsidP="00144EF9">
      <w:pPr>
        <w:rPr>
          <w:rFonts w:ascii="Arial" w:hAnsi="Arial" w:cs="Arial"/>
        </w:rPr>
      </w:pPr>
    </w:p>
    <w:p w:rsidR="00FE6DF1" w:rsidRPr="00060158" w:rsidRDefault="009312E0" w:rsidP="00144EF9">
      <w:pPr>
        <w:rPr>
          <w:rFonts w:ascii="Arial" w:hAnsi="Arial" w:cs="Arial"/>
        </w:rPr>
      </w:pPr>
      <w:r w:rsidRPr="00060158">
        <w:rPr>
          <w:rFonts w:ascii="Arial" w:hAnsi="Arial" w:cs="Arial"/>
        </w:rPr>
        <w:t>On 13 June 2016, the Office of the Public Advocate relocated to the Department of the Attorney General’s new premises, within the David Malcolm Justice Centre</w:t>
      </w:r>
      <w:r w:rsidR="003A6197" w:rsidRPr="00060158">
        <w:rPr>
          <w:rFonts w:ascii="Arial" w:hAnsi="Arial" w:cs="Arial"/>
        </w:rPr>
        <w:t>.</w:t>
      </w:r>
    </w:p>
    <w:p w:rsidR="009312E0" w:rsidRPr="00060158" w:rsidRDefault="009312E0" w:rsidP="00144EF9">
      <w:pPr>
        <w:rPr>
          <w:rFonts w:ascii="Arial" w:hAnsi="Arial" w:cs="Arial"/>
        </w:rPr>
      </w:pPr>
    </w:p>
    <w:p w:rsidR="00FC7133" w:rsidRPr="00060158" w:rsidRDefault="00FC7133" w:rsidP="00144EF9">
      <w:pPr>
        <w:rPr>
          <w:rFonts w:ascii="Arial" w:hAnsi="Arial" w:cs="Arial"/>
        </w:rPr>
      </w:pPr>
    </w:p>
    <w:p w:rsidR="00DE4624" w:rsidRPr="00060158" w:rsidRDefault="00DE4624" w:rsidP="00144EF9">
      <w:pPr>
        <w:pStyle w:val="ARHEADING4"/>
        <w:spacing w:before="0" w:after="0"/>
        <w:rPr>
          <w:sz w:val="24"/>
          <w:szCs w:val="24"/>
        </w:rPr>
      </w:pPr>
      <w:bookmarkStart w:id="13" w:name="_Toc209173604"/>
      <w:r w:rsidRPr="00060158">
        <w:rPr>
          <w:sz w:val="24"/>
          <w:szCs w:val="24"/>
        </w:rPr>
        <w:t>Freedom of information</w:t>
      </w:r>
      <w:bookmarkEnd w:id="13"/>
    </w:p>
    <w:p w:rsidR="00144EF9" w:rsidRPr="00060158" w:rsidRDefault="00144EF9" w:rsidP="00144EF9">
      <w:pPr>
        <w:rPr>
          <w:rFonts w:ascii="Arial" w:hAnsi="Arial" w:cs="Arial"/>
        </w:rPr>
      </w:pPr>
    </w:p>
    <w:p w:rsidR="007D0000" w:rsidRPr="004C2E83" w:rsidRDefault="00060158" w:rsidP="00144EF9">
      <w:pPr>
        <w:rPr>
          <w:rFonts w:ascii="Arial" w:hAnsi="Arial" w:cs="Arial"/>
        </w:rPr>
      </w:pPr>
      <w:r>
        <w:rPr>
          <w:rFonts w:ascii="Arial" w:hAnsi="Arial" w:cs="Arial"/>
        </w:rPr>
        <w:t xml:space="preserve">Seven </w:t>
      </w:r>
      <w:r w:rsidR="007D0000" w:rsidRPr="00060158">
        <w:rPr>
          <w:rFonts w:ascii="Arial" w:hAnsi="Arial" w:cs="Arial"/>
        </w:rPr>
        <w:t xml:space="preserve">valid applications were received during </w:t>
      </w:r>
      <w:r w:rsidR="00B165E3" w:rsidRPr="00060158">
        <w:rPr>
          <w:rFonts w:ascii="Arial" w:hAnsi="Arial" w:cs="Arial"/>
        </w:rPr>
        <w:t>201</w:t>
      </w:r>
      <w:r w:rsidR="009312E0" w:rsidRPr="00060158">
        <w:rPr>
          <w:rFonts w:ascii="Arial" w:hAnsi="Arial" w:cs="Arial"/>
        </w:rPr>
        <w:t>5</w:t>
      </w:r>
      <w:r w:rsidR="00B165E3" w:rsidRPr="00060158">
        <w:rPr>
          <w:rFonts w:ascii="Arial" w:hAnsi="Arial" w:cs="Arial"/>
        </w:rPr>
        <w:t>/1</w:t>
      </w:r>
      <w:r w:rsidR="009312E0" w:rsidRPr="00060158">
        <w:rPr>
          <w:rFonts w:ascii="Arial" w:hAnsi="Arial" w:cs="Arial"/>
        </w:rPr>
        <w:t>6</w:t>
      </w:r>
      <w:r w:rsidR="007D0000" w:rsidRPr="00060158">
        <w:rPr>
          <w:rFonts w:ascii="Arial" w:hAnsi="Arial" w:cs="Arial"/>
        </w:rPr>
        <w:t xml:space="preserve"> for the release of information. All </w:t>
      </w:r>
      <w:r>
        <w:rPr>
          <w:rFonts w:ascii="Arial" w:hAnsi="Arial" w:cs="Arial"/>
        </w:rPr>
        <w:t xml:space="preserve">seven </w:t>
      </w:r>
      <w:r w:rsidR="007D0000" w:rsidRPr="00060158">
        <w:rPr>
          <w:rFonts w:ascii="Arial" w:hAnsi="Arial" w:cs="Arial"/>
        </w:rPr>
        <w:t>requests were dealt with in full during the year.</w:t>
      </w:r>
    </w:p>
    <w:p w:rsidR="007D0000" w:rsidRPr="004C2E83" w:rsidRDefault="007D0000" w:rsidP="00144EF9">
      <w:pPr>
        <w:rPr>
          <w:rFonts w:ascii="Arial" w:hAnsi="Arial" w:cs="Arial"/>
        </w:rPr>
      </w:pPr>
    </w:p>
    <w:p w:rsidR="007D0000" w:rsidRPr="004C2E83" w:rsidRDefault="007D0000" w:rsidP="00144EF9">
      <w:pPr>
        <w:rPr>
          <w:rFonts w:ascii="Arial" w:hAnsi="Arial" w:cs="Arial"/>
        </w:rPr>
      </w:pPr>
      <w:r w:rsidRPr="004C2E83">
        <w:rPr>
          <w:rFonts w:ascii="Arial" w:hAnsi="Arial" w:cs="Arial"/>
        </w:rPr>
        <w:t>Anyone who wishes to access information held by the Office of the Public Advocate can contact the Freedom of Information Co-ordinator on 9278 7300 or 1300 858 455. They may be asked to submit their request in writing.</w:t>
      </w:r>
    </w:p>
    <w:p w:rsidR="007D0000" w:rsidRPr="004C2E83" w:rsidRDefault="007D0000" w:rsidP="00144EF9">
      <w:pPr>
        <w:rPr>
          <w:rFonts w:ascii="Arial" w:hAnsi="Arial" w:cs="Arial"/>
        </w:rPr>
      </w:pPr>
    </w:p>
    <w:p w:rsidR="007D0000" w:rsidRPr="004C2E83" w:rsidRDefault="007D0000" w:rsidP="00144EF9">
      <w:pPr>
        <w:rPr>
          <w:rFonts w:ascii="Arial" w:hAnsi="Arial" w:cs="Arial"/>
        </w:rPr>
      </w:pPr>
      <w:r w:rsidRPr="004C2E83">
        <w:rPr>
          <w:rFonts w:ascii="Arial" w:hAnsi="Arial" w:cs="Arial"/>
        </w:rPr>
        <w:t>If a request is denied, an application may be lodged with the Public Advocate. If the application is denied or a person is unhappy with the decision of the Public Advocate, they may lodge an appeal with the Information Commissioner.</w:t>
      </w:r>
    </w:p>
    <w:p w:rsidR="008441AA" w:rsidRDefault="008441AA">
      <w:pPr>
        <w:rPr>
          <w:rFonts w:ascii="Arial" w:hAnsi="Arial" w:cs="Arial"/>
        </w:rPr>
      </w:pPr>
      <w:r>
        <w:rPr>
          <w:rFonts w:ascii="Arial" w:hAnsi="Arial" w:cs="Arial"/>
        </w:rPr>
        <w:br w:type="page"/>
      </w:r>
    </w:p>
    <w:p w:rsidR="008441AA" w:rsidRPr="001C6906" w:rsidRDefault="008441AA" w:rsidP="008441AA">
      <w:pPr>
        <w:jc w:val="right"/>
        <w:rPr>
          <w:rFonts w:ascii="Arial" w:hAnsi="Arial" w:cs="Arial"/>
          <w:b/>
          <w:sz w:val="28"/>
          <w:szCs w:val="28"/>
        </w:rPr>
      </w:pPr>
      <w:r w:rsidRPr="001C6906">
        <w:rPr>
          <w:rFonts w:ascii="Arial" w:hAnsi="Arial" w:cs="Arial"/>
          <w:b/>
          <w:sz w:val="28"/>
          <w:szCs w:val="28"/>
        </w:rPr>
        <w:lastRenderedPageBreak/>
        <w:t>AGENCY PERFORMANCE</w:t>
      </w:r>
      <w:r>
        <w:rPr>
          <w:rFonts w:ascii="Arial" w:hAnsi="Arial" w:cs="Arial"/>
          <w:b/>
          <w:sz w:val="28"/>
          <w:szCs w:val="28"/>
        </w:rPr>
        <w:t xml:space="preserve"> – </w:t>
      </w:r>
      <w:r>
        <w:rPr>
          <w:rFonts w:ascii="Arial" w:hAnsi="Arial" w:cs="Arial"/>
          <w:sz w:val="28"/>
          <w:szCs w:val="28"/>
        </w:rPr>
        <w:t>Corporate Services</w:t>
      </w:r>
    </w:p>
    <w:p w:rsidR="00DE4624" w:rsidRDefault="00DE4624" w:rsidP="00144EF9">
      <w:pPr>
        <w:rPr>
          <w:rFonts w:ascii="Arial" w:hAnsi="Arial" w:cs="Arial"/>
        </w:rPr>
      </w:pPr>
    </w:p>
    <w:p w:rsidR="008441AA" w:rsidRPr="004C2E83" w:rsidRDefault="008441AA" w:rsidP="00144EF9">
      <w:pPr>
        <w:rPr>
          <w:rFonts w:ascii="Arial" w:hAnsi="Arial" w:cs="Arial"/>
        </w:rPr>
      </w:pPr>
    </w:p>
    <w:p w:rsidR="00DE4624" w:rsidRPr="004C2E83" w:rsidRDefault="00DE4624" w:rsidP="00144EF9">
      <w:pPr>
        <w:pStyle w:val="ARHEADING4"/>
        <w:spacing w:before="0" w:after="0"/>
        <w:rPr>
          <w:sz w:val="24"/>
          <w:szCs w:val="24"/>
        </w:rPr>
      </w:pPr>
      <w:bookmarkStart w:id="14" w:name="_Toc209173605"/>
      <w:r w:rsidRPr="004C2E83">
        <w:rPr>
          <w:sz w:val="24"/>
          <w:szCs w:val="24"/>
        </w:rPr>
        <w:t>Customer feedback</w:t>
      </w:r>
      <w:bookmarkEnd w:id="14"/>
    </w:p>
    <w:p w:rsidR="00144EF9" w:rsidRDefault="00144EF9" w:rsidP="00144EF9">
      <w:pPr>
        <w:autoSpaceDE w:val="0"/>
        <w:autoSpaceDN w:val="0"/>
        <w:adjustRightInd w:val="0"/>
        <w:rPr>
          <w:rFonts w:ascii="Arial" w:hAnsi="Arial" w:cs="Arial"/>
        </w:rPr>
      </w:pPr>
    </w:p>
    <w:p w:rsidR="007D0000" w:rsidRPr="004C2E83" w:rsidRDefault="007D0000" w:rsidP="00144EF9">
      <w:pPr>
        <w:autoSpaceDE w:val="0"/>
        <w:autoSpaceDN w:val="0"/>
        <w:adjustRightInd w:val="0"/>
        <w:rPr>
          <w:rFonts w:ascii="Arial" w:hAnsi="Arial" w:cs="Arial"/>
        </w:rPr>
      </w:pPr>
      <w:r w:rsidRPr="004C2E83">
        <w:rPr>
          <w:rFonts w:ascii="Arial" w:hAnsi="Arial" w:cs="Arial"/>
        </w:rPr>
        <w:t xml:space="preserve">In </w:t>
      </w:r>
      <w:r w:rsidR="00B165E3">
        <w:rPr>
          <w:rFonts w:ascii="Arial" w:hAnsi="Arial" w:cs="Arial"/>
        </w:rPr>
        <w:t>201</w:t>
      </w:r>
      <w:r w:rsidR="009312E0">
        <w:rPr>
          <w:rFonts w:ascii="Arial" w:hAnsi="Arial" w:cs="Arial"/>
        </w:rPr>
        <w:t>5</w:t>
      </w:r>
      <w:r w:rsidR="00B165E3">
        <w:rPr>
          <w:rFonts w:ascii="Arial" w:hAnsi="Arial" w:cs="Arial"/>
        </w:rPr>
        <w:t>/1</w:t>
      </w:r>
      <w:r w:rsidR="009312E0">
        <w:rPr>
          <w:rFonts w:ascii="Arial" w:hAnsi="Arial" w:cs="Arial"/>
        </w:rPr>
        <w:t>6</w:t>
      </w:r>
      <w:r w:rsidRPr="004C2E83">
        <w:rPr>
          <w:rFonts w:ascii="Arial" w:hAnsi="Arial" w:cs="Arial"/>
        </w:rPr>
        <w:t xml:space="preserve">, the Office of the Public Advocate received </w:t>
      </w:r>
      <w:r w:rsidR="002D09EB">
        <w:rPr>
          <w:rFonts w:ascii="Arial" w:hAnsi="Arial" w:cs="Arial"/>
        </w:rPr>
        <w:t>21</w:t>
      </w:r>
      <w:r w:rsidR="00324C92">
        <w:rPr>
          <w:rFonts w:ascii="Arial" w:hAnsi="Arial" w:cs="Arial"/>
        </w:rPr>
        <w:t xml:space="preserve"> </w:t>
      </w:r>
      <w:r w:rsidRPr="004C2E83">
        <w:rPr>
          <w:rFonts w:ascii="Arial" w:hAnsi="Arial" w:cs="Arial"/>
        </w:rPr>
        <w:t xml:space="preserve">formal compliments and </w:t>
      </w:r>
      <w:r w:rsidR="002D09EB">
        <w:rPr>
          <w:rFonts w:ascii="Arial" w:hAnsi="Arial" w:cs="Arial"/>
        </w:rPr>
        <w:t>three</w:t>
      </w:r>
      <w:r w:rsidR="002D09EB" w:rsidRPr="004C2E83">
        <w:rPr>
          <w:rFonts w:ascii="Arial" w:hAnsi="Arial" w:cs="Arial"/>
        </w:rPr>
        <w:t xml:space="preserve"> </w:t>
      </w:r>
      <w:r w:rsidRPr="004C2E83">
        <w:rPr>
          <w:rFonts w:ascii="Arial" w:hAnsi="Arial" w:cs="Arial"/>
        </w:rPr>
        <w:t>suggestion</w:t>
      </w:r>
      <w:r w:rsidR="00060158">
        <w:rPr>
          <w:rFonts w:ascii="Arial" w:hAnsi="Arial" w:cs="Arial"/>
        </w:rPr>
        <w:t>s</w:t>
      </w:r>
      <w:r w:rsidRPr="004C2E83">
        <w:rPr>
          <w:rFonts w:ascii="Arial" w:hAnsi="Arial" w:cs="Arial"/>
        </w:rPr>
        <w:t xml:space="preserve">. The Office also received </w:t>
      </w:r>
      <w:r w:rsidR="002D09EB">
        <w:rPr>
          <w:rFonts w:ascii="Arial" w:hAnsi="Arial" w:cs="Arial"/>
        </w:rPr>
        <w:t>21</w:t>
      </w:r>
      <w:r w:rsidR="002D09EB" w:rsidRPr="004C2E83">
        <w:rPr>
          <w:rFonts w:ascii="Arial" w:hAnsi="Arial" w:cs="Arial"/>
        </w:rPr>
        <w:t xml:space="preserve"> </w:t>
      </w:r>
      <w:r w:rsidRPr="004C2E83">
        <w:rPr>
          <w:rFonts w:ascii="Arial" w:hAnsi="Arial" w:cs="Arial"/>
        </w:rPr>
        <w:t>formal complaints during the year, which were all considered by the Public Advocate or a senior manager.</w:t>
      </w:r>
    </w:p>
    <w:p w:rsidR="007D0000" w:rsidRPr="004C2E83" w:rsidRDefault="007D0000" w:rsidP="00144EF9">
      <w:pPr>
        <w:autoSpaceDE w:val="0"/>
        <w:autoSpaceDN w:val="0"/>
        <w:adjustRightInd w:val="0"/>
        <w:rPr>
          <w:rFonts w:ascii="Arial" w:hAnsi="Arial" w:cs="Arial"/>
        </w:rPr>
      </w:pPr>
    </w:p>
    <w:p w:rsidR="007D0000" w:rsidRDefault="007D0000" w:rsidP="00991F6F">
      <w:pPr>
        <w:autoSpaceDE w:val="0"/>
        <w:autoSpaceDN w:val="0"/>
        <w:adjustRightInd w:val="0"/>
        <w:rPr>
          <w:rFonts w:ascii="Arial" w:hAnsi="Arial" w:cs="Arial"/>
        </w:rPr>
      </w:pPr>
      <w:r w:rsidRPr="004C2E83">
        <w:rPr>
          <w:rFonts w:ascii="Arial" w:hAnsi="Arial" w:cs="Arial"/>
        </w:rPr>
        <w:t>For people who lodge a formal complaint with the Office of the Public Advocate, either in writing, via email or over the tele</w:t>
      </w:r>
      <w:r w:rsidR="00991F6F">
        <w:rPr>
          <w:rFonts w:ascii="Arial" w:hAnsi="Arial" w:cs="Arial"/>
        </w:rPr>
        <w:t xml:space="preserve">phone, the Office undertakes to </w:t>
      </w:r>
      <w:r w:rsidRPr="004C2E83">
        <w:rPr>
          <w:rFonts w:ascii="Arial" w:hAnsi="Arial" w:cs="Arial"/>
        </w:rPr>
        <w:t>respond to all grievances within 10 working days of the complaint being lodged</w:t>
      </w:r>
      <w:r w:rsidR="00991F6F">
        <w:rPr>
          <w:rFonts w:ascii="Arial" w:hAnsi="Arial" w:cs="Arial"/>
        </w:rPr>
        <w:t xml:space="preserve"> and </w:t>
      </w:r>
      <w:r w:rsidRPr="004C2E83">
        <w:rPr>
          <w:rFonts w:ascii="Arial" w:hAnsi="Arial" w:cs="Arial"/>
        </w:rPr>
        <w:t>advise the relevant people (in writing) of the outcome and any corrective action to be taken.</w:t>
      </w:r>
    </w:p>
    <w:p w:rsidR="00991F6F" w:rsidRPr="004C2E83" w:rsidRDefault="00991F6F" w:rsidP="00991F6F">
      <w:pPr>
        <w:autoSpaceDE w:val="0"/>
        <w:autoSpaceDN w:val="0"/>
        <w:adjustRightInd w:val="0"/>
      </w:pPr>
    </w:p>
    <w:p w:rsidR="00DE4624" w:rsidRPr="001C6906" w:rsidRDefault="00DE4624" w:rsidP="00DE4624">
      <w:pPr>
        <w:jc w:val="right"/>
        <w:rPr>
          <w:rFonts w:ascii="Arial" w:hAnsi="Arial" w:cs="Arial"/>
          <w:b/>
          <w:sz w:val="28"/>
          <w:szCs w:val="28"/>
        </w:rPr>
      </w:pPr>
      <w:r w:rsidRPr="001C6906">
        <w:br w:type="page"/>
      </w:r>
      <w:bookmarkStart w:id="15" w:name="Significant_Issues"/>
      <w:r w:rsidRPr="001C6906">
        <w:rPr>
          <w:rFonts w:ascii="Arial" w:hAnsi="Arial" w:cs="Arial"/>
          <w:b/>
          <w:sz w:val="28"/>
          <w:szCs w:val="28"/>
        </w:rPr>
        <w:lastRenderedPageBreak/>
        <w:t xml:space="preserve">SIGNIFICANT ISSUES </w:t>
      </w:r>
      <w:r w:rsidR="00534B38" w:rsidRPr="001C6906">
        <w:rPr>
          <w:rFonts w:ascii="Arial" w:hAnsi="Arial" w:cs="Arial"/>
          <w:b/>
          <w:sz w:val="28"/>
          <w:szCs w:val="28"/>
        </w:rPr>
        <w:t>IMPACTING THE AGENCY</w:t>
      </w:r>
    </w:p>
    <w:bookmarkEnd w:id="15"/>
    <w:p w:rsidR="00DE4624" w:rsidRDefault="00DE4624" w:rsidP="00DE4624">
      <w:pPr>
        <w:rPr>
          <w:rFonts w:ascii="Arial" w:hAnsi="Arial" w:cs="Arial"/>
        </w:rPr>
      </w:pPr>
    </w:p>
    <w:p w:rsidR="0074645D" w:rsidRPr="001C6906" w:rsidRDefault="0074645D" w:rsidP="00DE4624">
      <w:pPr>
        <w:rPr>
          <w:rFonts w:ascii="Arial" w:hAnsi="Arial" w:cs="Arial"/>
        </w:rPr>
      </w:pPr>
    </w:p>
    <w:p w:rsidR="00DE4624" w:rsidRPr="009A23CF" w:rsidRDefault="00DE4624" w:rsidP="00DE4624">
      <w:pPr>
        <w:rPr>
          <w:rFonts w:ascii="Arial" w:hAnsi="Arial" w:cs="Arial"/>
          <w:b/>
          <w:sz w:val="40"/>
          <w:szCs w:val="40"/>
        </w:rPr>
      </w:pPr>
      <w:r w:rsidRPr="009A23CF">
        <w:rPr>
          <w:rFonts w:ascii="Arial" w:hAnsi="Arial" w:cs="Arial"/>
          <w:b/>
          <w:sz w:val="40"/>
          <w:szCs w:val="40"/>
        </w:rPr>
        <w:t xml:space="preserve">Significant Issues </w:t>
      </w:r>
      <w:r w:rsidR="00534B38" w:rsidRPr="009A23CF">
        <w:rPr>
          <w:rFonts w:ascii="Arial" w:hAnsi="Arial" w:cs="Arial"/>
          <w:b/>
          <w:sz w:val="40"/>
          <w:szCs w:val="40"/>
        </w:rPr>
        <w:t>Impacting the Agency</w:t>
      </w:r>
    </w:p>
    <w:p w:rsidR="00965B15" w:rsidRDefault="00965B15" w:rsidP="00965B15">
      <w:pPr>
        <w:autoSpaceDE w:val="0"/>
        <w:autoSpaceDN w:val="0"/>
        <w:adjustRightInd w:val="0"/>
        <w:rPr>
          <w:rFonts w:ascii="Arial" w:hAnsi="Arial" w:cs="Arial"/>
        </w:rPr>
      </w:pPr>
    </w:p>
    <w:p w:rsidR="00327CEC" w:rsidRPr="00DB5A84" w:rsidRDefault="00327CEC" w:rsidP="00965B15">
      <w:pPr>
        <w:autoSpaceDE w:val="0"/>
        <w:autoSpaceDN w:val="0"/>
        <w:adjustRightInd w:val="0"/>
        <w:rPr>
          <w:rFonts w:ascii="Arial" w:hAnsi="Arial" w:cs="Arial"/>
        </w:rPr>
      </w:pPr>
    </w:p>
    <w:p w:rsidR="00DB5A84" w:rsidRPr="0094696C" w:rsidRDefault="00DB5A84" w:rsidP="00DB5A84">
      <w:pPr>
        <w:autoSpaceDE w:val="0"/>
        <w:autoSpaceDN w:val="0"/>
        <w:adjustRightInd w:val="0"/>
        <w:rPr>
          <w:rFonts w:ascii="Arial" w:hAnsi="Arial" w:cs="Arial"/>
          <w:b/>
          <w:sz w:val="32"/>
          <w:szCs w:val="32"/>
        </w:rPr>
      </w:pPr>
      <w:r w:rsidRPr="0094696C">
        <w:rPr>
          <w:rFonts w:ascii="Arial" w:hAnsi="Arial" w:cs="Arial"/>
          <w:b/>
          <w:sz w:val="32"/>
          <w:szCs w:val="32"/>
        </w:rPr>
        <w:t>Meeting demand for services</w:t>
      </w:r>
    </w:p>
    <w:p w:rsidR="00DB5A84" w:rsidRDefault="00DB5A84" w:rsidP="00DB5A84">
      <w:pPr>
        <w:autoSpaceDE w:val="0"/>
        <w:autoSpaceDN w:val="0"/>
        <w:adjustRightInd w:val="0"/>
        <w:rPr>
          <w:rFonts w:ascii="Arial" w:hAnsi="Arial" w:cs="Arial"/>
        </w:rPr>
      </w:pPr>
    </w:p>
    <w:p w:rsidR="004755F1" w:rsidRPr="00DB5A84" w:rsidRDefault="00A65AC1" w:rsidP="004755F1">
      <w:pPr>
        <w:autoSpaceDE w:val="0"/>
        <w:autoSpaceDN w:val="0"/>
        <w:adjustRightInd w:val="0"/>
        <w:rPr>
          <w:rFonts w:ascii="HelveticaNeueLTPro-Lt" w:hAnsi="HelveticaNeueLTPro-Lt" w:cs="HelveticaNeueLTPro-Lt"/>
        </w:rPr>
      </w:pPr>
      <w:r>
        <w:rPr>
          <w:rFonts w:ascii="HelveticaNeueLTPro-Lt" w:hAnsi="HelveticaNeueLTPro-Lt" w:cs="HelveticaNeueLTPro-Lt"/>
        </w:rPr>
        <w:t>As has been the case for a number of years now, t</w:t>
      </w:r>
      <w:r w:rsidR="004755F1" w:rsidRPr="00DB5A84">
        <w:rPr>
          <w:rFonts w:ascii="HelveticaNeueLTPro-Lt" w:hAnsi="HelveticaNeueLTPro-Lt" w:cs="HelveticaNeueLTPro-Lt"/>
        </w:rPr>
        <w:t xml:space="preserve">he main issue </w:t>
      </w:r>
      <w:r w:rsidR="00EB29C2">
        <w:rPr>
          <w:rFonts w:ascii="HelveticaNeueLTPro-Lt" w:hAnsi="HelveticaNeueLTPro-Lt" w:cs="HelveticaNeueLTPro-Lt"/>
        </w:rPr>
        <w:t xml:space="preserve">which impacted </w:t>
      </w:r>
      <w:r w:rsidR="004755F1" w:rsidRPr="00DB5A84">
        <w:rPr>
          <w:rFonts w:ascii="HelveticaNeueLTPro-Lt" w:hAnsi="HelveticaNeueLTPro-Lt" w:cs="HelveticaNeueLTPro-Lt"/>
        </w:rPr>
        <w:t>the Office of the Public Advocate</w:t>
      </w:r>
      <w:r w:rsidR="00EB29C2">
        <w:rPr>
          <w:rFonts w:ascii="HelveticaNeueLTPro-Lt" w:hAnsi="HelveticaNeueLTPro-Lt" w:cs="HelveticaNeueLTPro-Lt"/>
        </w:rPr>
        <w:t xml:space="preserve"> in 2015/16 was the increasing </w:t>
      </w:r>
      <w:r w:rsidR="004755F1" w:rsidRPr="00DB5A84">
        <w:rPr>
          <w:rFonts w:ascii="HelveticaNeueLTPro-Lt" w:hAnsi="HelveticaNeueLTPro-Lt" w:cs="HelveticaNeueLTPro-Lt"/>
        </w:rPr>
        <w:t xml:space="preserve">demand for its statutory services of advocacy and investigation, and guardianship. </w:t>
      </w:r>
    </w:p>
    <w:p w:rsidR="004755F1" w:rsidRPr="00DB5A84" w:rsidRDefault="004755F1" w:rsidP="004755F1">
      <w:pPr>
        <w:autoSpaceDE w:val="0"/>
        <w:autoSpaceDN w:val="0"/>
        <w:adjustRightInd w:val="0"/>
        <w:rPr>
          <w:rFonts w:ascii="HelveticaNeueLTPro-Lt" w:hAnsi="HelveticaNeueLTPro-Lt" w:cs="HelveticaNeueLTPro-Lt"/>
        </w:rPr>
      </w:pPr>
    </w:p>
    <w:p w:rsidR="004755F1" w:rsidRPr="00DB5A84" w:rsidRDefault="004755F1" w:rsidP="004755F1">
      <w:pPr>
        <w:autoSpaceDE w:val="0"/>
        <w:autoSpaceDN w:val="0"/>
        <w:adjustRightInd w:val="0"/>
        <w:rPr>
          <w:rFonts w:ascii="Arial" w:eastAsia="Arial Unicode MS" w:hAnsi="Arial" w:cs="Arial"/>
          <w:lang w:eastAsia="zh-CN"/>
        </w:rPr>
      </w:pPr>
      <w:r w:rsidRPr="00DB5A84">
        <w:rPr>
          <w:rFonts w:ascii="Arial" w:hAnsi="Arial" w:cs="Arial"/>
        </w:rPr>
        <w:t>In 201</w:t>
      </w:r>
      <w:r>
        <w:rPr>
          <w:rFonts w:ascii="Arial" w:hAnsi="Arial" w:cs="Arial"/>
        </w:rPr>
        <w:t>5</w:t>
      </w:r>
      <w:r w:rsidRPr="00DB5A84">
        <w:rPr>
          <w:rFonts w:ascii="Arial" w:hAnsi="Arial" w:cs="Arial"/>
        </w:rPr>
        <w:t>/1</w:t>
      </w:r>
      <w:r>
        <w:rPr>
          <w:rFonts w:ascii="Arial" w:hAnsi="Arial" w:cs="Arial"/>
        </w:rPr>
        <w:t>6</w:t>
      </w:r>
      <w:r w:rsidRPr="00DB5A84">
        <w:rPr>
          <w:rFonts w:ascii="Arial" w:hAnsi="Arial" w:cs="Arial"/>
        </w:rPr>
        <w:t xml:space="preserve">, the Office of the Public Advocate experienced a </w:t>
      </w:r>
      <w:r w:rsidR="00405E0E">
        <w:rPr>
          <w:rFonts w:ascii="Arial" w:hAnsi="Arial" w:cs="Arial"/>
        </w:rPr>
        <w:t>five</w:t>
      </w:r>
      <w:r w:rsidRPr="00DB5A84">
        <w:rPr>
          <w:rFonts w:ascii="Arial" w:hAnsi="Arial" w:cs="Arial"/>
        </w:rPr>
        <w:t xml:space="preserve"> per cent increase in demand for investigations</w:t>
      </w:r>
      <w:r w:rsidR="00D03B5F">
        <w:rPr>
          <w:rFonts w:ascii="Arial" w:hAnsi="Arial" w:cs="Arial"/>
        </w:rPr>
        <w:t xml:space="preserve">, </w:t>
      </w:r>
      <w:r w:rsidR="00D03B5F" w:rsidRPr="00DB5A84">
        <w:rPr>
          <w:rFonts w:ascii="Arial" w:eastAsia="Arial Unicode MS" w:hAnsi="Arial" w:cs="Arial"/>
          <w:lang w:eastAsia="zh-CN"/>
        </w:rPr>
        <w:t xml:space="preserve">a </w:t>
      </w:r>
      <w:r w:rsidR="00D03B5F">
        <w:rPr>
          <w:rFonts w:ascii="Arial" w:eastAsia="Arial Unicode MS" w:hAnsi="Arial" w:cs="Arial"/>
          <w:lang w:eastAsia="zh-CN"/>
        </w:rPr>
        <w:t>12</w:t>
      </w:r>
      <w:r w:rsidR="00D03B5F" w:rsidRPr="00DB5A84">
        <w:rPr>
          <w:rFonts w:ascii="Arial" w:eastAsia="Arial Unicode MS" w:hAnsi="Arial" w:cs="Arial"/>
          <w:lang w:eastAsia="zh-CN"/>
        </w:rPr>
        <w:t xml:space="preserve"> per cent increase in total guardianship orders at 30 June 201</w:t>
      </w:r>
      <w:r w:rsidR="00D03B5F">
        <w:rPr>
          <w:rFonts w:ascii="Arial" w:eastAsia="Arial Unicode MS" w:hAnsi="Arial" w:cs="Arial"/>
          <w:lang w:eastAsia="zh-CN"/>
        </w:rPr>
        <w:t xml:space="preserve">6 and an </w:t>
      </w:r>
      <w:r w:rsidR="00CF6CF1">
        <w:rPr>
          <w:rFonts w:ascii="Arial" w:hAnsi="Arial" w:cs="Arial"/>
        </w:rPr>
        <w:t>1</w:t>
      </w:r>
      <w:r w:rsidR="002B06EC">
        <w:rPr>
          <w:rFonts w:ascii="Arial" w:hAnsi="Arial" w:cs="Arial"/>
        </w:rPr>
        <w:t>1</w:t>
      </w:r>
      <w:r w:rsidRPr="00DB5A84">
        <w:rPr>
          <w:rFonts w:ascii="Arial" w:eastAsia="Arial Unicode MS" w:hAnsi="Arial" w:cs="Arial"/>
          <w:lang w:eastAsia="zh-CN"/>
        </w:rPr>
        <w:t xml:space="preserve"> per cent increase in new appointments as guardian of last resort</w:t>
      </w:r>
      <w:r w:rsidR="00D03B5F">
        <w:rPr>
          <w:rFonts w:ascii="Arial" w:eastAsia="Arial Unicode MS" w:hAnsi="Arial" w:cs="Arial"/>
          <w:lang w:eastAsia="zh-CN"/>
        </w:rPr>
        <w:t>.</w:t>
      </w:r>
    </w:p>
    <w:p w:rsidR="004755F1" w:rsidRPr="00DB5A84" w:rsidRDefault="004755F1" w:rsidP="004755F1">
      <w:pPr>
        <w:autoSpaceDE w:val="0"/>
        <w:autoSpaceDN w:val="0"/>
        <w:adjustRightInd w:val="0"/>
        <w:rPr>
          <w:rFonts w:ascii="HelveticaNeueLTPro-Lt" w:hAnsi="HelveticaNeueLTPro-Lt" w:cs="HelveticaNeueLTPro-Lt"/>
        </w:rPr>
      </w:pPr>
    </w:p>
    <w:p w:rsidR="004755F1" w:rsidRPr="00DB5A84" w:rsidRDefault="004755F1" w:rsidP="004755F1">
      <w:pPr>
        <w:autoSpaceDE w:val="0"/>
        <w:autoSpaceDN w:val="0"/>
        <w:adjustRightInd w:val="0"/>
        <w:rPr>
          <w:rFonts w:ascii="HelveticaNeueLTPro-Lt" w:hAnsi="HelveticaNeueLTPro-Lt" w:cs="HelveticaNeueLTPro-Lt"/>
        </w:rPr>
      </w:pPr>
      <w:r w:rsidRPr="00DB5A84">
        <w:rPr>
          <w:rFonts w:ascii="HelveticaNeueLTPro-Lt" w:hAnsi="HelveticaNeueLTPro-Lt" w:cs="HelveticaNeueLTPro-Lt"/>
        </w:rPr>
        <w:t>Western Australia’s ageing population and the resulting increase in the number of people with dementia</w:t>
      </w:r>
      <w:r w:rsidR="00757CF3">
        <w:rPr>
          <w:rFonts w:ascii="HelveticaNeueLTPro-Lt" w:hAnsi="HelveticaNeueLTPro-Lt" w:cs="HelveticaNeueLTPro-Lt"/>
        </w:rPr>
        <w:t>,</w:t>
      </w:r>
      <w:r w:rsidRPr="00DB5A84">
        <w:rPr>
          <w:rFonts w:ascii="HelveticaNeueLTPro-Lt" w:hAnsi="HelveticaNeueLTPro-Lt" w:cs="HelveticaNeueLTPro-Lt"/>
        </w:rPr>
        <w:t xml:space="preserve"> continue to be significant factors contributing to this ongoing demand for the Office’s services.</w:t>
      </w:r>
    </w:p>
    <w:p w:rsidR="004755F1" w:rsidRPr="00DB5A84" w:rsidRDefault="004755F1" w:rsidP="004755F1">
      <w:pPr>
        <w:autoSpaceDE w:val="0"/>
        <w:autoSpaceDN w:val="0"/>
        <w:adjustRightInd w:val="0"/>
        <w:rPr>
          <w:rFonts w:ascii="HelveticaNeueLTPro-Lt" w:hAnsi="HelveticaNeueLTPro-Lt" w:cs="HelveticaNeueLTPro-Lt"/>
        </w:rPr>
      </w:pPr>
    </w:p>
    <w:p w:rsidR="004755F1" w:rsidRPr="00DB5A84" w:rsidRDefault="004755F1" w:rsidP="004755F1">
      <w:pPr>
        <w:autoSpaceDE w:val="0"/>
        <w:autoSpaceDN w:val="0"/>
        <w:adjustRightInd w:val="0"/>
        <w:rPr>
          <w:rFonts w:ascii="HelveticaNeueLTPro-Lt" w:hAnsi="HelveticaNeueLTPro-Lt" w:cs="HelveticaNeueLTPro-Lt"/>
        </w:rPr>
      </w:pPr>
      <w:r w:rsidRPr="00DB5A84">
        <w:rPr>
          <w:rFonts w:ascii="HelveticaNeueLTPro-Lt" w:hAnsi="HelveticaNeueLTPro-Lt" w:cs="HelveticaNeueLTPro-Lt"/>
        </w:rPr>
        <w:t>In 201</w:t>
      </w:r>
      <w:r>
        <w:rPr>
          <w:rFonts w:ascii="HelveticaNeueLTPro-Lt" w:hAnsi="HelveticaNeueLTPro-Lt" w:cs="HelveticaNeueLTPro-Lt"/>
        </w:rPr>
        <w:t>5</w:t>
      </w:r>
      <w:r w:rsidRPr="00DB5A84">
        <w:rPr>
          <w:rFonts w:ascii="HelveticaNeueLTPro-Lt" w:hAnsi="HelveticaNeueLTPro-Lt" w:cs="HelveticaNeueLTPro-Lt"/>
        </w:rPr>
        <w:t>/1</w:t>
      </w:r>
      <w:r>
        <w:rPr>
          <w:rFonts w:ascii="HelveticaNeueLTPro-Lt" w:hAnsi="HelveticaNeueLTPro-Lt" w:cs="HelveticaNeueLTPro-Lt"/>
        </w:rPr>
        <w:t xml:space="preserve">6, </w:t>
      </w:r>
      <w:r w:rsidR="008B009C">
        <w:rPr>
          <w:rFonts w:ascii="HelveticaNeueLTPro-Lt" w:hAnsi="HelveticaNeueLTPro-Lt" w:cs="HelveticaNeueLTPro-Lt"/>
        </w:rPr>
        <w:t>42</w:t>
      </w:r>
      <w:r w:rsidRPr="00DB5A84">
        <w:rPr>
          <w:rFonts w:ascii="HelveticaNeueLTPro-Lt" w:hAnsi="HelveticaNeueLTPro-Lt" w:cs="HelveticaNeueLTPro-Lt"/>
        </w:rPr>
        <w:t xml:space="preserve"> per cent of the people for whom the Public Advocate was appointed guardian for the first time had dementia and </w:t>
      </w:r>
      <w:r w:rsidR="006528D8">
        <w:rPr>
          <w:rFonts w:ascii="HelveticaNeueLTPro-Lt" w:hAnsi="HelveticaNeueLTPro-Lt" w:cs="HelveticaNeueLTPro-Lt"/>
        </w:rPr>
        <w:t>49</w:t>
      </w:r>
      <w:r w:rsidRPr="00DB5A84">
        <w:rPr>
          <w:rFonts w:ascii="HelveticaNeueLTPro-Lt" w:hAnsi="HelveticaNeueLTPro-Lt" w:cs="HelveticaNeueLTPro-Lt"/>
        </w:rPr>
        <w:t xml:space="preserve"> per cent of the </w:t>
      </w:r>
      <w:r w:rsidR="008B009C">
        <w:rPr>
          <w:rFonts w:ascii="HelveticaNeueLTPro-Lt" w:hAnsi="HelveticaNeueLTPro-Lt" w:cs="HelveticaNeueLTPro-Lt"/>
        </w:rPr>
        <w:t>1,123</w:t>
      </w:r>
      <w:r w:rsidRPr="00DB5A84">
        <w:rPr>
          <w:rFonts w:ascii="HelveticaNeueLTPro-Lt" w:hAnsi="HelveticaNeueLTPro-Lt" w:cs="HelveticaNeueLTPro-Lt"/>
        </w:rPr>
        <w:t xml:space="preserve"> new matters referred for investigation involved a person with dementia.</w:t>
      </w:r>
    </w:p>
    <w:p w:rsidR="004755F1" w:rsidRPr="00DB5A84" w:rsidRDefault="004755F1" w:rsidP="004755F1">
      <w:pPr>
        <w:autoSpaceDE w:val="0"/>
        <w:autoSpaceDN w:val="0"/>
        <w:adjustRightInd w:val="0"/>
        <w:rPr>
          <w:rFonts w:ascii="HelveticaNeueLTPro-Lt" w:hAnsi="HelveticaNeueLTPro-Lt" w:cs="HelveticaNeueLTPro-Lt"/>
        </w:rPr>
      </w:pPr>
    </w:p>
    <w:p w:rsidR="00B94077" w:rsidRDefault="00097075" w:rsidP="00097075">
      <w:pPr>
        <w:autoSpaceDE w:val="0"/>
        <w:autoSpaceDN w:val="0"/>
        <w:adjustRightInd w:val="0"/>
        <w:rPr>
          <w:rFonts w:ascii="Arial" w:hAnsi="Arial" w:cs="Arial"/>
        </w:rPr>
      </w:pPr>
      <w:r w:rsidRPr="00097075">
        <w:rPr>
          <w:rFonts w:ascii="Arial" w:hAnsi="Arial" w:cs="Arial"/>
        </w:rPr>
        <w:t>According to research</w:t>
      </w:r>
      <w:r>
        <w:rPr>
          <w:rStyle w:val="FootnoteReference"/>
          <w:rFonts w:ascii="Arial" w:hAnsi="Arial" w:cs="Arial"/>
        </w:rPr>
        <w:footnoteReference w:id="12"/>
      </w:r>
      <w:r w:rsidRPr="00097075">
        <w:rPr>
          <w:rFonts w:ascii="Arial" w:hAnsi="Arial" w:cs="Arial"/>
        </w:rPr>
        <w:t xml:space="preserve"> commissioned by Alzheimer’s Australia WA, there were 33,300 people with dementia in Western Australia in 2016. The projected rates of prevalence in this report estimate there will be 36,500 people with dementia in WA</w:t>
      </w:r>
      <w:r>
        <w:rPr>
          <w:rFonts w:ascii="Arial" w:hAnsi="Arial" w:cs="Arial"/>
        </w:rPr>
        <w:t xml:space="preserve"> by 2020 and 69,000 by 2050.</w:t>
      </w:r>
    </w:p>
    <w:p w:rsidR="00757CF3" w:rsidRDefault="00757CF3" w:rsidP="00757CF3">
      <w:pPr>
        <w:rPr>
          <w:rFonts w:ascii="Arial" w:hAnsi="Arial" w:cs="Arial"/>
        </w:rPr>
      </w:pPr>
    </w:p>
    <w:p w:rsidR="00496AEA" w:rsidRDefault="00C2007B" w:rsidP="004755F1">
      <w:pPr>
        <w:autoSpaceDE w:val="0"/>
        <w:autoSpaceDN w:val="0"/>
        <w:adjustRightInd w:val="0"/>
        <w:rPr>
          <w:rFonts w:ascii="Arial" w:hAnsi="Arial" w:cs="Arial"/>
        </w:rPr>
      </w:pPr>
      <w:proofErr w:type="gramStart"/>
      <w:r>
        <w:rPr>
          <w:rFonts w:ascii="Arial" w:hAnsi="Arial" w:cs="Arial"/>
        </w:rPr>
        <w:t>This,</w:t>
      </w:r>
      <w:proofErr w:type="gramEnd"/>
      <w:r>
        <w:rPr>
          <w:rFonts w:ascii="Arial" w:hAnsi="Arial" w:cs="Arial"/>
        </w:rPr>
        <w:t xml:space="preserve"> coupled with the fact that there </w:t>
      </w:r>
      <w:r w:rsidR="004755F1">
        <w:rPr>
          <w:rFonts w:ascii="Arial" w:hAnsi="Arial" w:cs="Arial"/>
        </w:rPr>
        <w:t xml:space="preserve">are a number of people for whom the Public Advocate remains </w:t>
      </w:r>
      <w:r>
        <w:rPr>
          <w:rFonts w:ascii="Arial" w:hAnsi="Arial" w:cs="Arial"/>
        </w:rPr>
        <w:t>guardian for a number of years, will continue to drive demand for the Office’s services.</w:t>
      </w:r>
    </w:p>
    <w:p w:rsidR="00C2007B" w:rsidRDefault="00C2007B" w:rsidP="004755F1">
      <w:pPr>
        <w:autoSpaceDE w:val="0"/>
        <w:autoSpaceDN w:val="0"/>
        <w:adjustRightInd w:val="0"/>
        <w:rPr>
          <w:rFonts w:ascii="Arial" w:hAnsi="Arial" w:cs="Arial"/>
        </w:rPr>
      </w:pPr>
    </w:p>
    <w:p w:rsidR="00496AEA" w:rsidRDefault="00496AEA" w:rsidP="004755F1">
      <w:pPr>
        <w:autoSpaceDE w:val="0"/>
        <w:autoSpaceDN w:val="0"/>
        <w:adjustRightInd w:val="0"/>
        <w:rPr>
          <w:rFonts w:ascii="Arial" w:hAnsi="Arial" w:cs="Arial"/>
        </w:rPr>
      </w:pPr>
    </w:p>
    <w:p w:rsidR="004755F1" w:rsidRDefault="004755F1" w:rsidP="00DB5A84">
      <w:pPr>
        <w:autoSpaceDE w:val="0"/>
        <w:autoSpaceDN w:val="0"/>
        <w:adjustRightInd w:val="0"/>
        <w:rPr>
          <w:rFonts w:ascii="Arial" w:hAnsi="Arial" w:cs="Arial"/>
        </w:rPr>
      </w:pPr>
    </w:p>
    <w:p w:rsidR="004755F1" w:rsidRDefault="004755F1">
      <w:pPr>
        <w:rPr>
          <w:rFonts w:ascii="Arial" w:hAnsi="Arial" w:cs="Arial"/>
        </w:rPr>
      </w:pPr>
      <w:r>
        <w:rPr>
          <w:rFonts w:ascii="Arial" w:hAnsi="Arial" w:cs="Arial"/>
        </w:rPr>
        <w:br w:type="page"/>
      </w:r>
    </w:p>
    <w:p w:rsidR="004755F1" w:rsidRPr="001C6906" w:rsidRDefault="004755F1" w:rsidP="004755F1">
      <w:pPr>
        <w:jc w:val="right"/>
        <w:rPr>
          <w:rFonts w:ascii="Arial" w:hAnsi="Arial" w:cs="Arial"/>
          <w:b/>
          <w:sz w:val="28"/>
          <w:szCs w:val="28"/>
        </w:rPr>
      </w:pPr>
      <w:r w:rsidRPr="001C6906">
        <w:rPr>
          <w:rFonts w:ascii="Arial" w:hAnsi="Arial" w:cs="Arial"/>
          <w:b/>
          <w:sz w:val="28"/>
          <w:szCs w:val="28"/>
        </w:rPr>
        <w:lastRenderedPageBreak/>
        <w:t>SIGNIFICANT ISSUES IMPACTING THE AGENCY</w:t>
      </w:r>
    </w:p>
    <w:p w:rsidR="004755F1" w:rsidRDefault="004755F1" w:rsidP="004755F1">
      <w:pPr>
        <w:autoSpaceDE w:val="0"/>
        <w:autoSpaceDN w:val="0"/>
        <w:adjustRightInd w:val="0"/>
        <w:rPr>
          <w:rFonts w:ascii="Arial" w:hAnsi="Arial" w:cs="Arial"/>
        </w:rPr>
      </w:pPr>
    </w:p>
    <w:p w:rsidR="00DF150A" w:rsidRPr="007D477F" w:rsidRDefault="00DF150A" w:rsidP="00DB5A84">
      <w:pPr>
        <w:autoSpaceDE w:val="0"/>
        <w:autoSpaceDN w:val="0"/>
        <w:adjustRightInd w:val="0"/>
        <w:rPr>
          <w:rFonts w:ascii="Arial" w:hAnsi="Arial" w:cs="Arial"/>
        </w:rPr>
      </w:pPr>
    </w:p>
    <w:p w:rsidR="00327CEC" w:rsidRPr="00843184" w:rsidRDefault="00327CEC" w:rsidP="00327CEC">
      <w:pPr>
        <w:autoSpaceDE w:val="0"/>
        <w:autoSpaceDN w:val="0"/>
        <w:adjustRightInd w:val="0"/>
        <w:rPr>
          <w:rFonts w:ascii="Arial" w:hAnsi="Arial" w:cs="Arial"/>
          <w:b/>
          <w:iCs/>
          <w:sz w:val="32"/>
          <w:szCs w:val="32"/>
        </w:rPr>
      </w:pPr>
      <w:r w:rsidRPr="00843184">
        <w:rPr>
          <w:rFonts w:ascii="Arial" w:hAnsi="Arial" w:cs="Arial"/>
          <w:b/>
          <w:iCs/>
          <w:sz w:val="32"/>
          <w:szCs w:val="32"/>
        </w:rPr>
        <w:t>State and National disability sector reform</w:t>
      </w:r>
    </w:p>
    <w:p w:rsidR="00327CEC" w:rsidRDefault="00327CEC" w:rsidP="00DB5A84">
      <w:pPr>
        <w:autoSpaceDE w:val="0"/>
        <w:autoSpaceDN w:val="0"/>
        <w:adjustRightInd w:val="0"/>
        <w:rPr>
          <w:rFonts w:ascii="Arial" w:hAnsi="Arial" w:cs="Arial"/>
        </w:rPr>
      </w:pPr>
    </w:p>
    <w:p w:rsidR="00843184" w:rsidRDefault="00843184" w:rsidP="00DB5A84">
      <w:pPr>
        <w:autoSpaceDE w:val="0"/>
        <w:autoSpaceDN w:val="0"/>
        <w:adjustRightInd w:val="0"/>
        <w:rPr>
          <w:rFonts w:ascii="Arial" w:hAnsi="Arial" w:cs="Arial"/>
        </w:rPr>
      </w:pPr>
    </w:p>
    <w:p w:rsidR="00843184" w:rsidRPr="00843184" w:rsidRDefault="00843184" w:rsidP="00DB5A84">
      <w:pPr>
        <w:autoSpaceDE w:val="0"/>
        <w:autoSpaceDN w:val="0"/>
        <w:adjustRightInd w:val="0"/>
        <w:rPr>
          <w:rFonts w:ascii="Arial" w:hAnsi="Arial" w:cs="Arial"/>
          <w:b/>
        </w:rPr>
      </w:pPr>
      <w:r w:rsidRPr="00843184">
        <w:rPr>
          <w:rFonts w:ascii="Arial" w:hAnsi="Arial" w:cs="Arial"/>
          <w:b/>
        </w:rPr>
        <w:t>Disability Services Commission changes</w:t>
      </w:r>
    </w:p>
    <w:p w:rsidR="00843184" w:rsidRDefault="00843184" w:rsidP="00DB5A84">
      <w:pPr>
        <w:autoSpaceDE w:val="0"/>
        <w:autoSpaceDN w:val="0"/>
        <w:adjustRightInd w:val="0"/>
        <w:rPr>
          <w:rFonts w:ascii="Arial" w:hAnsi="Arial" w:cs="Arial"/>
        </w:rPr>
      </w:pPr>
    </w:p>
    <w:p w:rsidR="00843184" w:rsidRPr="00843184" w:rsidRDefault="00843184" w:rsidP="00843184">
      <w:pPr>
        <w:rPr>
          <w:rFonts w:ascii="Arial" w:eastAsia="Arial Unicode MS" w:hAnsi="Arial" w:cs="Arial"/>
          <w:lang w:eastAsia="zh-CN"/>
        </w:rPr>
      </w:pPr>
      <w:r w:rsidRPr="00843184">
        <w:rPr>
          <w:rFonts w:ascii="Arial" w:eastAsia="Arial Unicode MS" w:hAnsi="Arial" w:cs="Arial"/>
          <w:lang w:eastAsia="zh-CN"/>
        </w:rPr>
        <w:t>As noted in previous annual reports, the Disability Services Commission made an announcement in 2013, regarding planned changes to the way in which they provide accommodation services to some 60 per cent of 500 people living in their accommodation services. The changes would see the majority of these services provided by non-government accommodation providers.</w:t>
      </w:r>
    </w:p>
    <w:p w:rsidR="00843184" w:rsidRPr="00843184" w:rsidRDefault="00843184" w:rsidP="00843184">
      <w:pPr>
        <w:rPr>
          <w:rFonts w:ascii="Arial" w:eastAsia="Arial Unicode MS" w:hAnsi="Arial" w:cs="Arial"/>
          <w:lang w:eastAsia="zh-CN"/>
        </w:rPr>
      </w:pPr>
    </w:p>
    <w:p w:rsidR="00843184" w:rsidRPr="00843184" w:rsidRDefault="00843184" w:rsidP="00843184">
      <w:pPr>
        <w:rPr>
          <w:rFonts w:ascii="Arial" w:eastAsia="Arial Unicode MS" w:hAnsi="Arial" w:cs="Arial"/>
          <w:lang w:eastAsia="zh-CN"/>
        </w:rPr>
      </w:pPr>
      <w:r w:rsidRPr="00843184">
        <w:rPr>
          <w:rFonts w:ascii="Arial" w:eastAsia="Arial Unicode MS" w:hAnsi="Arial" w:cs="Arial"/>
          <w:lang w:eastAsia="zh-CN"/>
        </w:rPr>
        <w:t xml:space="preserve">Around that time the Office of the Public Advocate identified almost 50 people on guardianship orders appointing the Public Advocate who may be impacted by this change. As a result, the Public Advocate liaised with the Disability Services Commission and the Public Trustee to identify where applications would need to be made to the State Administrative Tribunal. Together, they considered where applications were necessary for new or amended guardianship and/or administration orders, to ensure suitable arrangements were in place to make decisions for the ongoing accommodation of these people. </w:t>
      </w:r>
    </w:p>
    <w:p w:rsidR="00843184" w:rsidRPr="00843184" w:rsidRDefault="00843184" w:rsidP="00843184">
      <w:pPr>
        <w:rPr>
          <w:rFonts w:ascii="Arial" w:eastAsia="Arial Unicode MS" w:hAnsi="Arial" w:cs="Arial"/>
          <w:lang w:eastAsia="zh-CN"/>
        </w:rPr>
      </w:pPr>
    </w:p>
    <w:p w:rsidR="00843184" w:rsidRPr="00843184" w:rsidRDefault="00843184" w:rsidP="00843184">
      <w:pPr>
        <w:rPr>
          <w:rFonts w:ascii="Arial" w:eastAsia="Arial Unicode MS" w:hAnsi="Arial" w:cs="Arial"/>
          <w:lang w:eastAsia="zh-CN"/>
        </w:rPr>
      </w:pPr>
      <w:r w:rsidRPr="00843184">
        <w:rPr>
          <w:rFonts w:ascii="Arial" w:eastAsia="Arial Unicode MS" w:hAnsi="Arial" w:cs="Arial"/>
          <w:lang w:eastAsia="zh-CN"/>
        </w:rPr>
        <w:t>Over the course of the transition project, the Office has advocated for more than 20 applications to be made by the Disability Services Commission for the appointment of an administrator and/or guardian. In addition, guardians from the Office of the Public Advocate have made numerous applications in order to vary the guardianship authority of residents (for whom the Public Advocate was already appointed) by initiating review applications or making recommendations at routine review hearings scheduled by the State Administrative Tribunal. Investigator advocates have also been involved in matters referred by the State Administrative Tribunal, where family members have made applications to be appointed guardian and/or administrator.</w:t>
      </w:r>
    </w:p>
    <w:p w:rsidR="00843184" w:rsidRPr="00843184" w:rsidRDefault="00843184" w:rsidP="00843184">
      <w:pPr>
        <w:rPr>
          <w:rFonts w:ascii="Arial" w:eastAsia="Arial Unicode MS" w:hAnsi="Arial" w:cs="Arial"/>
          <w:lang w:eastAsia="zh-CN"/>
        </w:rPr>
      </w:pPr>
    </w:p>
    <w:p w:rsidR="00843184" w:rsidRPr="00843184" w:rsidRDefault="00843184" w:rsidP="00843184">
      <w:pPr>
        <w:rPr>
          <w:rFonts w:ascii="Arial" w:eastAsia="Arial Unicode MS" w:hAnsi="Arial" w:cs="Arial"/>
          <w:lang w:eastAsia="zh-CN"/>
        </w:rPr>
      </w:pPr>
      <w:r w:rsidRPr="00843184">
        <w:rPr>
          <w:rFonts w:ascii="Arial" w:eastAsia="Arial Unicode MS" w:hAnsi="Arial" w:cs="Arial"/>
          <w:lang w:eastAsia="zh-CN"/>
        </w:rPr>
        <w:t xml:space="preserve">Since the start of the transition project, a total of 73 people for whom the Public Advocate was appointed guardian, have been identified as potentially being impacted at some stage. However, the circumstances of 10 of the 73 people changed and their involvement in the transition planning ceased as they moved into alternative accommodation, aged care or died.  </w:t>
      </w:r>
    </w:p>
    <w:p w:rsidR="00843184" w:rsidRPr="00843184" w:rsidRDefault="00843184" w:rsidP="00843184">
      <w:pPr>
        <w:rPr>
          <w:rFonts w:ascii="Arial" w:eastAsia="Arial Unicode MS" w:hAnsi="Arial" w:cs="Arial"/>
          <w:lang w:eastAsia="zh-CN"/>
        </w:rPr>
      </w:pPr>
    </w:p>
    <w:p w:rsidR="00843184" w:rsidRPr="00843184" w:rsidRDefault="00843184" w:rsidP="00843184">
      <w:pPr>
        <w:rPr>
          <w:rFonts w:ascii="Arial" w:eastAsia="Arial Unicode MS" w:hAnsi="Arial" w:cs="Arial"/>
          <w:lang w:eastAsia="zh-CN"/>
        </w:rPr>
      </w:pPr>
      <w:r w:rsidRPr="00843184">
        <w:rPr>
          <w:rFonts w:ascii="Arial" w:eastAsia="Arial Unicode MS" w:hAnsi="Arial" w:cs="Arial"/>
          <w:lang w:eastAsia="zh-CN"/>
        </w:rPr>
        <w:t xml:space="preserve">The outcome of the transition process for the Office of the Public Advocate is that of the remaining 63 people, 40 are living in group homes which have either transitioned to the non-government sector or are in the transition process and 23 are living in accommodation which will remain with the Disability Services Commission. Throughout the staged transition process, extensive consultation was facilitated by the Commission’s transition team with the residents, their families and guardians (where appointed), about new service providers. </w:t>
      </w:r>
    </w:p>
    <w:p w:rsidR="00843184" w:rsidRPr="00843184" w:rsidRDefault="00843184" w:rsidP="00843184">
      <w:pPr>
        <w:rPr>
          <w:rFonts w:ascii="Arial" w:hAnsi="Arial" w:cs="Arial"/>
        </w:rPr>
      </w:pPr>
    </w:p>
    <w:p w:rsidR="00843184" w:rsidRDefault="00843184" w:rsidP="00DB5A84">
      <w:pPr>
        <w:autoSpaceDE w:val="0"/>
        <w:autoSpaceDN w:val="0"/>
        <w:adjustRightInd w:val="0"/>
        <w:rPr>
          <w:rFonts w:ascii="Arial" w:hAnsi="Arial" w:cs="Arial"/>
        </w:rPr>
      </w:pPr>
    </w:p>
    <w:p w:rsidR="00843184" w:rsidRDefault="00843184" w:rsidP="00DB5A84">
      <w:pPr>
        <w:autoSpaceDE w:val="0"/>
        <w:autoSpaceDN w:val="0"/>
        <w:adjustRightInd w:val="0"/>
        <w:rPr>
          <w:rFonts w:ascii="Arial" w:hAnsi="Arial" w:cs="Arial"/>
        </w:rPr>
      </w:pPr>
    </w:p>
    <w:p w:rsidR="00843184" w:rsidRDefault="00843184" w:rsidP="00DB5A84">
      <w:pPr>
        <w:autoSpaceDE w:val="0"/>
        <w:autoSpaceDN w:val="0"/>
        <w:adjustRightInd w:val="0"/>
        <w:rPr>
          <w:rFonts w:ascii="Arial" w:hAnsi="Arial" w:cs="Arial"/>
        </w:rPr>
      </w:pPr>
    </w:p>
    <w:p w:rsidR="00843184" w:rsidRDefault="00843184" w:rsidP="00DB5A84">
      <w:pPr>
        <w:autoSpaceDE w:val="0"/>
        <w:autoSpaceDN w:val="0"/>
        <w:adjustRightInd w:val="0"/>
        <w:rPr>
          <w:rFonts w:ascii="Arial" w:hAnsi="Arial" w:cs="Arial"/>
        </w:rPr>
      </w:pPr>
    </w:p>
    <w:p w:rsidR="00843184" w:rsidRDefault="00843184" w:rsidP="00DB5A84">
      <w:pPr>
        <w:autoSpaceDE w:val="0"/>
        <w:autoSpaceDN w:val="0"/>
        <w:adjustRightInd w:val="0"/>
        <w:rPr>
          <w:rFonts w:ascii="Arial" w:hAnsi="Arial" w:cs="Arial"/>
        </w:rPr>
      </w:pPr>
    </w:p>
    <w:p w:rsidR="00843184" w:rsidRDefault="00843184" w:rsidP="00DB5A84">
      <w:pPr>
        <w:autoSpaceDE w:val="0"/>
        <w:autoSpaceDN w:val="0"/>
        <w:adjustRightInd w:val="0"/>
        <w:rPr>
          <w:rFonts w:ascii="Arial" w:hAnsi="Arial" w:cs="Arial"/>
        </w:rPr>
      </w:pPr>
    </w:p>
    <w:p w:rsidR="00843184" w:rsidRPr="001C6906" w:rsidRDefault="00843184" w:rsidP="00843184">
      <w:pPr>
        <w:jc w:val="right"/>
        <w:rPr>
          <w:rFonts w:ascii="Arial" w:hAnsi="Arial" w:cs="Arial"/>
          <w:b/>
          <w:sz w:val="28"/>
          <w:szCs w:val="28"/>
        </w:rPr>
      </w:pPr>
      <w:r w:rsidRPr="001C6906">
        <w:rPr>
          <w:rFonts w:ascii="Arial" w:hAnsi="Arial" w:cs="Arial"/>
          <w:b/>
          <w:sz w:val="28"/>
          <w:szCs w:val="28"/>
        </w:rPr>
        <w:t>SIGNIFICANT ISSUES IMPACTING THE AGENCY</w:t>
      </w:r>
    </w:p>
    <w:p w:rsidR="00843184" w:rsidRDefault="00843184" w:rsidP="00843184">
      <w:pPr>
        <w:autoSpaceDE w:val="0"/>
        <w:autoSpaceDN w:val="0"/>
        <w:adjustRightInd w:val="0"/>
        <w:rPr>
          <w:rFonts w:ascii="Arial" w:hAnsi="Arial" w:cs="Arial"/>
        </w:rPr>
      </w:pPr>
    </w:p>
    <w:p w:rsidR="00843184" w:rsidRPr="007D477F" w:rsidRDefault="00843184" w:rsidP="00843184">
      <w:pPr>
        <w:autoSpaceDE w:val="0"/>
        <w:autoSpaceDN w:val="0"/>
        <w:adjustRightInd w:val="0"/>
        <w:rPr>
          <w:rFonts w:ascii="Arial" w:hAnsi="Arial" w:cs="Arial"/>
        </w:rPr>
      </w:pPr>
    </w:p>
    <w:p w:rsidR="00843184" w:rsidRPr="00843184" w:rsidRDefault="00843184" w:rsidP="00DB5A84">
      <w:pPr>
        <w:autoSpaceDE w:val="0"/>
        <w:autoSpaceDN w:val="0"/>
        <w:adjustRightInd w:val="0"/>
        <w:rPr>
          <w:rFonts w:ascii="Arial" w:hAnsi="Arial" w:cs="Arial"/>
          <w:b/>
        </w:rPr>
      </w:pPr>
      <w:r w:rsidRPr="00843184">
        <w:rPr>
          <w:rFonts w:ascii="Arial" w:hAnsi="Arial" w:cs="Arial"/>
          <w:b/>
        </w:rPr>
        <w:t>National Disability Insurance Scheme (NDIS) changes</w:t>
      </w:r>
    </w:p>
    <w:p w:rsidR="00843184" w:rsidRDefault="00843184" w:rsidP="00DB5A84">
      <w:pPr>
        <w:autoSpaceDE w:val="0"/>
        <w:autoSpaceDN w:val="0"/>
        <w:adjustRightInd w:val="0"/>
        <w:rPr>
          <w:rFonts w:ascii="Arial" w:hAnsi="Arial" w:cs="Arial"/>
        </w:rPr>
      </w:pPr>
    </w:p>
    <w:p w:rsidR="00843184" w:rsidRDefault="00843184" w:rsidP="00DB5A84">
      <w:pPr>
        <w:autoSpaceDE w:val="0"/>
        <w:autoSpaceDN w:val="0"/>
        <w:adjustRightInd w:val="0"/>
        <w:rPr>
          <w:rFonts w:ascii="Arial" w:hAnsi="Arial" w:cs="Arial"/>
        </w:rPr>
      </w:pPr>
    </w:p>
    <w:p w:rsidR="007A501D" w:rsidRDefault="007A501D" w:rsidP="007A501D">
      <w:pPr>
        <w:autoSpaceDE w:val="0"/>
        <w:autoSpaceDN w:val="0"/>
        <w:adjustRightInd w:val="0"/>
        <w:rPr>
          <w:rFonts w:ascii="Arial" w:hAnsi="Arial" w:cs="Arial"/>
        </w:rPr>
      </w:pPr>
      <w:r w:rsidRPr="007A501D">
        <w:rPr>
          <w:rFonts w:ascii="Arial" w:hAnsi="Arial" w:cs="Arial"/>
        </w:rPr>
        <w:t>Changes to the disability sector, brought about by the State Government’s 2013 agreement to join the National Disability Insurance Scheme (NDIS), continued to impact the Office in 2015/16.</w:t>
      </w:r>
    </w:p>
    <w:p w:rsidR="007A501D" w:rsidRDefault="007A501D" w:rsidP="007A501D">
      <w:pPr>
        <w:autoSpaceDE w:val="0"/>
        <w:autoSpaceDN w:val="0"/>
        <w:adjustRightInd w:val="0"/>
        <w:rPr>
          <w:rFonts w:ascii="Arial" w:hAnsi="Arial" w:cs="Arial"/>
        </w:rPr>
      </w:pPr>
    </w:p>
    <w:p w:rsidR="007A501D" w:rsidRPr="007A501D" w:rsidRDefault="007A501D" w:rsidP="007A501D">
      <w:pPr>
        <w:autoSpaceDE w:val="0"/>
        <w:autoSpaceDN w:val="0"/>
        <w:adjustRightInd w:val="0"/>
        <w:rPr>
          <w:rFonts w:ascii="Arial" w:hAnsi="Arial" w:cs="Arial"/>
        </w:rPr>
      </w:pPr>
      <w:r w:rsidRPr="007A501D">
        <w:rPr>
          <w:rFonts w:ascii="Arial" w:hAnsi="Arial" w:cs="Arial"/>
        </w:rPr>
        <w:t xml:space="preserve">A number of the Office’s clients who receive disability support including accommodation and services and are </w:t>
      </w:r>
      <w:proofErr w:type="gramStart"/>
      <w:r w:rsidRPr="007A501D">
        <w:rPr>
          <w:rFonts w:ascii="Arial" w:hAnsi="Arial" w:cs="Arial"/>
        </w:rPr>
        <w:t>under</w:t>
      </w:r>
      <w:proofErr w:type="gramEnd"/>
      <w:r w:rsidRPr="007A501D">
        <w:rPr>
          <w:rFonts w:ascii="Arial" w:hAnsi="Arial" w:cs="Arial"/>
        </w:rPr>
        <w:t xml:space="preserve"> 65 years of age, were affected by the scheme. Delegated guardians from the Office worked with NDIS staff throughout the year in the development and approval of NDIS support plans</w:t>
      </w:r>
      <w:r w:rsidR="009A52DC">
        <w:rPr>
          <w:rFonts w:ascii="Arial" w:hAnsi="Arial" w:cs="Arial"/>
        </w:rPr>
        <w:t xml:space="preserve"> in both the State and Commonwealth pilots</w:t>
      </w:r>
      <w:r w:rsidRPr="007A501D">
        <w:rPr>
          <w:rFonts w:ascii="Arial" w:hAnsi="Arial" w:cs="Arial"/>
        </w:rPr>
        <w:t>.</w:t>
      </w:r>
    </w:p>
    <w:p w:rsidR="007A501D" w:rsidRPr="007A501D" w:rsidRDefault="007A501D" w:rsidP="007A501D">
      <w:pPr>
        <w:autoSpaceDE w:val="0"/>
        <w:autoSpaceDN w:val="0"/>
        <w:adjustRightInd w:val="0"/>
        <w:rPr>
          <w:rFonts w:ascii="Arial" w:hAnsi="Arial" w:cs="Arial"/>
        </w:rPr>
      </w:pPr>
    </w:p>
    <w:p w:rsidR="007A501D" w:rsidRPr="007A501D" w:rsidRDefault="007A501D" w:rsidP="007A501D">
      <w:pPr>
        <w:autoSpaceDE w:val="0"/>
        <w:autoSpaceDN w:val="0"/>
        <w:adjustRightInd w:val="0"/>
        <w:rPr>
          <w:rFonts w:ascii="Arial" w:hAnsi="Arial" w:cs="Arial"/>
        </w:rPr>
      </w:pPr>
      <w:r w:rsidRPr="007A501D">
        <w:rPr>
          <w:rFonts w:ascii="Arial" w:hAnsi="Arial" w:cs="Arial"/>
        </w:rPr>
        <w:t>The scheme will be evaluated during the 2016/17 financial year and there are plans to expand the scheme beyond the initial trial sites. Any expansion to the scheme will involve the Office carrying out further work to identify clients who may be impacted and liaising with relevant agencies in preparation for the scheme becoming ‘live’ in the new areas.</w:t>
      </w:r>
    </w:p>
    <w:p w:rsidR="007A501D" w:rsidRPr="007A501D" w:rsidRDefault="007A501D" w:rsidP="007A501D">
      <w:pPr>
        <w:autoSpaceDE w:val="0"/>
        <w:autoSpaceDN w:val="0"/>
        <w:adjustRightInd w:val="0"/>
        <w:rPr>
          <w:rFonts w:ascii="Arial" w:hAnsi="Arial" w:cs="Arial"/>
        </w:rPr>
      </w:pPr>
    </w:p>
    <w:p w:rsidR="007A501D" w:rsidRDefault="007A501D" w:rsidP="00DB5A84">
      <w:pPr>
        <w:autoSpaceDE w:val="0"/>
        <w:autoSpaceDN w:val="0"/>
        <w:adjustRightInd w:val="0"/>
        <w:rPr>
          <w:rFonts w:ascii="Arial" w:hAnsi="Arial" w:cs="Arial"/>
        </w:rPr>
      </w:pPr>
    </w:p>
    <w:p w:rsidR="007A501D" w:rsidRPr="007D477F" w:rsidRDefault="007A501D" w:rsidP="00DB5A84">
      <w:pPr>
        <w:autoSpaceDE w:val="0"/>
        <w:autoSpaceDN w:val="0"/>
        <w:adjustRightInd w:val="0"/>
        <w:rPr>
          <w:rFonts w:ascii="Arial" w:hAnsi="Arial" w:cs="Arial"/>
        </w:rPr>
      </w:pPr>
    </w:p>
    <w:p w:rsidR="007D477F" w:rsidRPr="007D477F" w:rsidRDefault="007D477F" w:rsidP="00DB5A84">
      <w:pPr>
        <w:autoSpaceDE w:val="0"/>
        <w:autoSpaceDN w:val="0"/>
        <w:adjustRightInd w:val="0"/>
        <w:rPr>
          <w:rFonts w:ascii="Arial" w:hAnsi="Arial" w:cs="Arial"/>
        </w:rPr>
      </w:pPr>
    </w:p>
    <w:p w:rsidR="0074645D" w:rsidRDefault="0074645D" w:rsidP="0074645D">
      <w:pPr>
        <w:autoSpaceDE w:val="0"/>
        <w:autoSpaceDN w:val="0"/>
        <w:adjustRightInd w:val="0"/>
        <w:rPr>
          <w:rFonts w:ascii="Arial" w:hAnsi="Arial" w:cs="Arial"/>
        </w:rPr>
      </w:pPr>
      <w:r>
        <w:rPr>
          <w:rFonts w:ascii="Arial" w:hAnsi="Arial" w:cs="Arial"/>
        </w:rPr>
        <w:br w:type="page"/>
      </w:r>
    </w:p>
    <w:p w:rsidR="004D361B" w:rsidRPr="001C6906" w:rsidRDefault="004D361B" w:rsidP="004D361B">
      <w:pPr>
        <w:jc w:val="right"/>
        <w:rPr>
          <w:rFonts w:ascii="Arial" w:hAnsi="Arial" w:cs="Arial"/>
          <w:b/>
          <w:sz w:val="28"/>
          <w:szCs w:val="28"/>
        </w:rPr>
      </w:pPr>
      <w:bookmarkStart w:id="16" w:name="Disclosures_And_Legal_Comp"/>
      <w:bookmarkStart w:id="17" w:name="_Toc209173608"/>
      <w:bookmarkStart w:id="18" w:name="_Toc209173661"/>
      <w:bookmarkStart w:id="19" w:name="_Toc209173766"/>
      <w:bookmarkStart w:id="20" w:name="_Toc209173813"/>
      <w:r w:rsidRPr="001C6906">
        <w:rPr>
          <w:rFonts w:ascii="Arial" w:hAnsi="Arial" w:cs="Arial"/>
          <w:b/>
          <w:sz w:val="28"/>
          <w:szCs w:val="28"/>
        </w:rPr>
        <w:lastRenderedPageBreak/>
        <w:t>DISCLOSURES AND LEGAL COMPLIANCE</w:t>
      </w:r>
    </w:p>
    <w:bookmarkEnd w:id="16"/>
    <w:p w:rsidR="004D361B" w:rsidRPr="001C6906" w:rsidRDefault="004D361B" w:rsidP="004D361B">
      <w:pPr>
        <w:rPr>
          <w:rFonts w:ascii="Arial" w:hAnsi="Arial" w:cs="Arial"/>
          <w:sz w:val="36"/>
          <w:szCs w:val="36"/>
        </w:rPr>
      </w:pPr>
    </w:p>
    <w:p w:rsidR="004D361B" w:rsidRPr="00076696" w:rsidRDefault="004D361B" w:rsidP="004D361B">
      <w:pPr>
        <w:autoSpaceDE w:val="0"/>
        <w:autoSpaceDN w:val="0"/>
        <w:adjustRightInd w:val="0"/>
        <w:rPr>
          <w:rFonts w:ascii="Arial" w:hAnsi="Arial" w:cs="Arial"/>
          <w:b/>
          <w:sz w:val="44"/>
          <w:szCs w:val="44"/>
        </w:rPr>
      </w:pPr>
      <w:r w:rsidRPr="00076696">
        <w:rPr>
          <w:rFonts w:ascii="Arial" w:hAnsi="Arial" w:cs="Arial"/>
          <w:b/>
          <w:sz w:val="44"/>
          <w:szCs w:val="44"/>
        </w:rPr>
        <w:t>Disclosures and Legal Compliance</w:t>
      </w:r>
    </w:p>
    <w:p w:rsidR="004D361B" w:rsidRPr="001C6906" w:rsidRDefault="004D361B" w:rsidP="004D361B">
      <w:pPr>
        <w:autoSpaceDE w:val="0"/>
        <w:autoSpaceDN w:val="0"/>
        <w:adjustRightInd w:val="0"/>
        <w:rPr>
          <w:rFonts w:ascii="Arial" w:hAnsi="Arial" w:cs="Arial"/>
          <w:sz w:val="36"/>
          <w:szCs w:val="36"/>
        </w:rPr>
      </w:pPr>
    </w:p>
    <w:p w:rsidR="004D361B" w:rsidRPr="00076696" w:rsidRDefault="004D361B" w:rsidP="004D361B">
      <w:pPr>
        <w:autoSpaceDE w:val="0"/>
        <w:autoSpaceDN w:val="0"/>
        <w:adjustRightInd w:val="0"/>
        <w:rPr>
          <w:rFonts w:ascii="Arial" w:hAnsi="Arial" w:cs="Arial"/>
          <w:sz w:val="36"/>
          <w:szCs w:val="36"/>
        </w:rPr>
      </w:pPr>
      <w:bookmarkStart w:id="21" w:name="Disclosures_And_Legal_Comp_Fin_Statement"/>
      <w:r w:rsidRPr="00076696">
        <w:rPr>
          <w:rFonts w:ascii="Arial" w:hAnsi="Arial" w:cs="Arial"/>
          <w:sz w:val="36"/>
          <w:szCs w:val="36"/>
        </w:rPr>
        <w:t>Financial Statements</w:t>
      </w:r>
    </w:p>
    <w:bookmarkEnd w:id="17"/>
    <w:bookmarkEnd w:id="18"/>
    <w:bookmarkEnd w:id="19"/>
    <w:bookmarkEnd w:id="20"/>
    <w:bookmarkEnd w:id="21"/>
    <w:p w:rsidR="004D361B" w:rsidRPr="001C6906" w:rsidRDefault="004D361B" w:rsidP="004D361B">
      <w:pPr>
        <w:rPr>
          <w:rFonts w:ascii="Arial" w:hAnsi="Arial" w:cs="Arial"/>
        </w:rPr>
      </w:pPr>
      <w:r w:rsidRPr="001C6906">
        <w:rPr>
          <w:rFonts w:ascii="Arial" w:hAnsi="Arial" w:cs="Arial"/>
        </w:rPr>
        <w:t>See the Department of the Attorney General annual report.</w:t>
      </w:r>
    </w:p>
    <w:p w:rsidR="004D361B" w:rsidRPr="001C6906" w:rsidRDefault="004D361B" w:rsidP="004D361B">
      <w:pPr>
        <w:rPr>
          <w:rFonts w:ascii="Arial" w:hAnsi="Arial" w:cs="Arial"/>
        </w:rPr>
      </w:pPr>
    </w:p>
    <w:p w:rsidR="004D361B" w:rsidRPr="00076696" w:rsidRDefault="004D361B" w:rsidP="004D361B">
      <w:pPr>
        <w:autoSpaceDE w:val="0"/>
        <w:autoSpaceDN w:val="0"/>
        <w:adjustRightInd w:val="0"/>
        <w:rPr>
          <w:rFonts w:ascii="Arial" w:hAnsi="Arial" w:cs="Arial"/>
          <w:sz w:val="36"/>
          <w:szCs w:val="36"/>
        </w:rPr>
      </w:pPr>
      <w:bookmarkStart w:id="22" w:name="Disclosures_And_Legal_Comp_KPI"/>
      <w:r w:rsidRPr="00076696">
        <w:rPr>
          <w:rFonts w:ascii="Arial" w:hAnsi="Arial" w:cs="Arial"/>
          <w:sz w:val="36"/>
          <w:szCs w:val="36"/>
        </w:rPr>
        <w:t>Key Performance Indicators</w:t>
      </w:r>
    </w:p>
    <w:bookmarkEnd w:id="22"/>
    <w:p w:rsidR="004D361B" w:rsidRPr="001C6906" w:rsidRDefault="004D361B" w:rsidP="004D361B">
      <w:pPr>
        <w:rPr>
          <w:rFonts w:ascii="Arial" w:hAnsi="Arial" w:cs="Arial"/>
        </w:rPr>
      </w:pPr>
    </w:p>
    <w:p w:rsidR="004D361B" w:rsidRPr="001C6906" w:rsidRDefault="004D361B" w:rsidP="004D361B">
      <w:pPr>
        <w:rPr>
          <w:rFonts w:ascii="Arial" w:hAnsi="Arial" w:cs="Arial"/>
          <w:b/>
        </w:rPr>
      </w:pPr>
      <w:r w:rsidRPr="001C6906">
        <w:rPr>
          <w:rFonts w:ascii="Arial" w:hAnsi="Arial" w:cs="Arial"/>
          <w:b/>
        </w:rPr>
        <w:t xml:space="preserve">Notes to the </w:t>
      </w:r>
      <w:r w:rsidR="00001CE7">
        <w:rPr>
          <w:rFonts w:ascii="Arial" w:hAnsi="Arial" w:cs="Arial"/>
          <w:b/>
        </w:rPr>
        <w:t xml:space="preserve">Key </w:t>
      </w:r>
      <w:r w:rsidRPr="001C6906">
        <w:rPr>
          <w:rFonts w:ascii="Arial" w:hAnsi="Arial" w:cs="Arial"/>
          <w:b/>
        </w:rPr>
        <w:t>Performance Indicators</w:t>
      </w:r>
    </w:p>
    <w:p w:rsidR="004D361B" w:rsidRPr="001C6906" w:rsidRDefault="004D361B" w:rsidP="004D361B">
      <w:pPr>
        <w:pStyle w:val="Heading1"/>
        <w:spacing w:before="0" w:after="120"/>
        <w:rPr>
          <w:b w:val="0"/>
          <w:sz w:val="24"/>
          <w:szCs w:val="24"/>
        </w:rPr>
      </w:pPr>
      <w:bookmarkStart w:id="23" w:name="_Toc209173611"/>
      <w:bookmarkStart w:id="24" w:name="_Toc209173664"/>
      <w:bookmarkStart w:id="25" w:name="_Toc209173769"/>
      <w:bookmarkStart w:id="26" w:name="_Toc209173816"/>
      <w:r w:rsidRPr="001C6906">
        <w:rPr>
          <w:b w:val="0"/>
          <w:sz w:val="24"/>
          <w:szCs w:val="24"/>
        </w:rPr>
        <w:t xml:space="preserve">The following performance indicators should be read in conjunction with the accompanying </w:t>
      </w:r>
      <w:r w:rsidRPr="001C6906">
        <w:rPr>
          <w:b w:val="0"/>
          <w:i/>
          <w:sz w:val="24"/>
          <w:szCs w:val="24"/>
        </w:rPr>
        <w:t>notes to the key performance indicators</w:t>
      </w:r>
      <w:bookmarkEnd w:id="23"/>
      <w:bookmarkEnd w:id="24"/>
      <w:bookmarkEnd w:id="25"/>
      <w:bookmarkEnd w:id="26"/>
    </w:p>
    <w:p w:rsidR="004D361B" w:rsidRPr="001C6906" w:rsidRDefault="004D361B" w:rsidP="004D361B">
      <w:pPr>
        <w:rPr>
          <w:rFonts w:ascii="Arial" w:hAnsi="Arial" w:cs="Arial"/>
        </w:rPr>
      </w:pPr>
    </w:p>
    <w:p w:rsidR="004D361B" w:rsidRPr="00076696" w:rsidRDefault="004D361B" w:rsidP="004D361B">
      <w:pPr>
        <w:pStyle w:val="Heading1"/>
        <w:spacing w:before="0" w:after="120"/>
        <w:rPr>
          <w:b w:val="0"/>
          <w:sz w:val="28"/>
          <w:szCs w:val="28"/>
        </w:rPr>
      </w:pPr>
      <w:bookmarkStart w:id="27" w:name="_Toc209173612"/>
      <w:bookmarkStart w:id="28" w:name="_Toc209173665"/>
      <w:bookmarkStart w:id="29" w:name="_Toc209173770"/>
      <w:bookmarkStart w:id="30" w:name="_Toc209173817"/>
      <w:r w:rsidRPr="00076696">
        <w:rPr>
          <w:b w:val="0"/>
          <w:sz w:val="28"/>
          <w:szCs w:val="28"/>
        </w:rPr>
        <w:t>Advocacy, Guardianship and Administration Services</w:t>
      </w:r>
      <w:bookmarkEnd w:id="27"/>
      <w:bookmarkEnd w:id="28"/>
      <w:bookmarkEnd w:id="29"/>
      <w:bookmarkEnd w:id="30"/>
    </w:p>
    <w:p w:rsidR="004D361B" w:rsidRPr="001C6906" w:rsidRDefault="004D361B" w:rsidP="004D361B">
      <w:pPr>
        <w:pStyle w:val="BodyText2"/>
        <w:spacing w:after="0" w:line="240" w:lineRule="auto"/>
        <w:rPr>
          <w:rFonts w:ascii="Arial" w:hAnsi="Arial" w:cs="Arial"/>
          <w:lang w:val="en-US"/>
        </w:rPr>
      </w:pPr>
      <w:r w:rsidRPr="001C6906">
        <w:rPr>
          <w:rFonts w:ascii="Arial" w:hAnsi="Arial" w:cs="Arial"/>
          <w:lang w:val="en-US"/>
        </w:rPr>
        <w:t xml:space="preserve">In any society, the ability of a community to care for those who are unable to care for themselves is a measure of its maturity. In Western Australia, the preservation and enhancement of the right to justice and safety for all of its community members, requires that the State safeguards the rights of adults with reduced decision-making abilities, and reduces the incidence of risk, neglect and exploitation. The Public Advocate represents and advances the best interests of people with </w:t>
      </w:r>
      <w:r w:rsidR="0031005C" w:rsidRPr="001C6906">
        <w:rPr>
          <w:rFonts w:ascii="Arial" w:hAnsi="Arial" w:cs="Arial"/>
          <w:lang w:val="en-US"/>
        </w:rPr>
        <w:t xml:space="preserve">a </w:t>
      </w:r>
      <w:r w:rsidRPr="001C6906">
        <w:rPr>
          <w:rFonts w:ascii="Arial" w:hAnsi="Arial" w:cs="Arial"/>
          <w:lang w:val="en-US"/>
        </w:rPr>
        <w:t>decision-making disabilit</w:t>
      </w:r>
      <w:r w:rsidR="0031005C" w:rsidRPr="001C6906">
        <w:rPr>
          <w:rFonts w:ascii="Arial" w:hAnsi="Arial" w:cs="Arial"/>
          <w:lang w:val="en-US"/>
        </w:rPr>
        <w:t>y</w:t>
      </w:r>
      <w:r w:rsidRPr="001C6906">
        <w:rPr>
          <w:rFonts w:ascii="Arial" w:hAnsi="Arial" w:cs="Arial"/>
          <w:lang w:val="en-US"/>
        </w:rPr>
        <w:t>, both at hearings for the appointment of a guardian and in the community.</w:t>
      </w:r>
    </w:p>
    <w:p w:rsidR="008515F9" w:rsidRPr="001C6906" w:rsidRDefault="008515F9" w:rsidP="004D361B">
      <w:pPr>
        <w:pStyle w:val="BodyText2"/>
        <w:spacing w:after="0" w:line="240" w:lineRule="auto"/>
        <w:rPr>
          <w:rFonts w:ascii="Arial" w:hAnsi="Arial" w:cs="Arial"/>
          <w:lang w:val="en-US"/>
        </w:rPr>
      </w:pPr>
    </w:p>
    <w:tbl>
      <w:tblPr>
        <w:tblW w:w="9477" w:type="dxa"/>
        <w:tblLayout w:type="fixed"/>
        <w:tblCellMar>
          <w:left w:w="0" w:type="dxa"/>
          <w:right w:w="0" w:type="dxa"/>
        </w:tblCellMar>
        <w:tblLook w:val="0000" w:firstRow="0" w:lastRow="0" w:firstColumn="0" w:lastColumn="0" w:noHBand="0" w:noVBand="0"/>
      </w:tblPr>
      <w:tblGrid>
        <w:gridCol w:w="2988"/>
        <w:gridCol w:w="900"/>
        <w:gridCol w:w="900"/>
        <w:gridCol w:w="900"/>
        <w:gridCol w:w="900"/>
        <w:gridCol w:w="900"/>
        <w:gridCol w:w="1989"/>
      </w:tblGrid>
      <w:tr w:rsidR="000412C0" w:rsidRPr="001C6906" w:rsidTr="00B25D55">
        <w:trPr>
          <w:tblHeader/>
        </w:trPr>
        <w:tc>
          <w:tcPr>
            <w:tcW w:w="2988" w:type="dxa"/>
            <w:tcBorders>
              <w:bottom w:val="single" w:sz="18" w:space="0" w:color="auto"/>
            </w:tcBorders>
            <w:shd w:val="clear" w:color="auto" w:fill="CCFFFF"/>
            <w:tcMar>
              <w:top w:w="0" w:type="dxa"/>
              <w:left w:w="108" w:type="dxa"/>
              <w:bottom w:w="0" w:type="dxa"/>
              <w:right w:w="108" w:type="dxa"/>
            </w:tcMar>
            <w:vAlign w:val="center"/>
          </w:tcPr>
          <w:p w:rsidR="000412C0" w:rsidRPr="001C6906" w:rsidRDefault="000412C0" w:rsidP="001D2EF2">
            <w:pPr>
              <w:tabs>
                <w:tab w:val="left" w:pos="3402"/>
              </w:tabs>
              <w:spacing w:before="120"/>
              <w:rPr>
                <w:rFonts w:ascii="Arial" w:hAnsi="Arial" w:cs="Arial"/>
              </w:rPr>
            </w:pPr>
            <w:r w:rsidRPr="001C6906">
              <w:rPr>
                <w:rFonts w:ascii="Arial" w:hAnsi="Arial" w:cs="Arial"/>
                <w:b/>
              </w:rPr>
              <w:t>Key effectiveness indicators</w:t>
            </w:r>
          </w:p>
        </w:tc>
        <w:tc>
          <w:tcPr>
            <w:tcW w:w="900" w:type="dxa"/>
            <w:tcBorders>
              <w:bottom w:val="single" w:sz="18" w:space="0" w:color="auto"/>
            </w:tcBorders>
            <w:shd w:val="clear" w:color="auto" w:fill="CCFFFF"/>
          </w:tcPr>
          <w:p w:rsidR="000412C0" w:rsidRPr="001C6906" w:rsidRDefault="000412C0" w:rsidP="00222798">
            <w:pPr>
              <w:spacing w:before="120"/>
              <w:jc w:val="center"/>
              <w:rPr>
                <w:rFonts w:ascii="Arial" w:hAnsi="Arial" w:cs="Arial"/>
                <w:b/>
                <w:sz w:val="18"/>
                <w:szCs w:val="18"/>
              </w:rPr>
            </w:pPr>
            <w:r w:rsidRPr="001C6906">
              <w:rPr>
                <w:rFonts w:ascii="Arial" w:hAnsi="Arial" w:cs="Arial"/>
                <w:b/>
                <w:sz w:val="18"/>
                <w:szCs w:val="18"/>
              </w:rPr>
              <w:t xml:space="preserve">Actual </w:t>
            </w:r>
            <w:r w:rsidR="00373291">
              <w:rPr>
                <w:rFonts w:ascii="Arial" w:hAnsi="Arial" w:cs="Arial"/>
                <w:b/>
                <w:sz w:val="18"/>
                <w:szCs w:val="18"/>
              </w:rPr>
              <w:t>201</w:t>
            </w:r>
            <w:r w:rsidR="00222798">
              <w:rPr>
                <w:rFonts w:ascii="Arial" w:hAnsi="Arial" w:cs="Arial"/>
                <w:b/>
                <w:sz w:val="18"/>
                <w:szCs w:val="18"/>
              </w:rPr>
              <w:t>2</w:t>
            </w:r>
            <w:r w:rsidR="00397EA0">
              <w:rPr>
                <w:rFonts w:ascii="Arial" w:hAnsi="Arial" w:cs="Arial"/>
                <w:b/>
                <w:sz w:val="18"/>
                <w:szCs w:val="18"/>
              </w:rPr>
              <w:t>/</w:t>
            </w:r>
            <w:r w:rsidR="00373291">
              <w:rPr>
                <w:rFonts w:ascii="Arial" w:hAnsi="Arial" w:cs="Arial"/>
                <w:b/>
                <w:sz w:val="18"/>
                <w:szCs w:val="18"/>
              </w:rPr>
              <w:t>1</w:t>
            </w:r>
            <w:r w:rsidR="00222798">
              <w:rPr>
                <w:rFonts w:ascii="Arial" w:hAnsi="Arial" w:cs="Arial"/>
                <w:b/>
                <w:sz w:val="18"/>
                <w:szCs w:val="18"/>
              </w:rPr>
              <w:t>3</w:t>
            </w:r>
          </w:p>
        </w:tc>
        <w:tc>
          <w:tcPr>
            <w:tcW w:w="900" w:type="dxa"/>
            <w:tcBorders>
              <w:bottom w:val="single" w:sz="18" w:space="0" w:color="auto"/>
            </w:tcBorders>
            <w:shd w:val="clear" w:color="auto" w:fill="CCFFFF"/>
          </w:tcPr>
          <w:p w:rsidR="000412C0" w:rsidRPr="001C6906" w:rsidRDefault="000412C0" w:rsidP="00222798">
            <w:pPr>
              <w:spacing w:before="120"/>
              <w:jc w:val="center"/>
              <w:rPr>
                <w:rFonts w:ascii="Arial" w:hAnsi="Arial" w:cs="Arial"/>
                <w:b/>
                <w:sz w:val="18"/>
                <w:szCs w:val="18"/>
              </w:rPr>
            </w:pPr>
            <w:r w:rsidRPr="001C6906">
              <w:rPr>
                <w:rFonts w:ascii="Arial" w:hAnsi="Arial" w:cs="Arial"/>
                <w:b/>
                <w:sz w:val="18"/>
                <w:szCs w:val="18"/>
              </w:rPr>
              <w:t xml:space="preserve">Actual  </w:t>
            </w:r>
            <w:r w:rsidR="00373291" w:rsidRPr="001C6906">
              <w:rPr>
                <w:rFonts w:ascii="Arial" w:hAnsi="Arial" w:cs="Arial"/>
                <w:b/>
                <w:sz w:val="18"/>
                <w:szCs w:val="18"/>
              </w:rPr>
              <w:t>201</w:t>
            </w:r>
            <w:r w:rsidR="00222798">
              <w:rPr>
                <w:rFonts w:ascii="Arial" w:hAnsi="Arial" w:cs="Arial"/>
                <w:b/>
                <w:sz w:val="18"/>
                <w:szCs w:val="18"/>
              </w:rPr>
              <w:t>3</w:t>
            </w:r>
            <w:r w:rsidR="00397EA0">
              <w:rPr>
                <w:rFonts w:ascii="Arial" w:hAnsi="Arial" w:cs="Arial"/>
                <w:b/>
                <w:sz w:val="18"/>
                <w:szCs w:val="18"/>
              </w:rPr>
              <w:t>/</w:t>
            </w:r>
            <w:r w:rsidR="00373291" w:rsidRPr="001C6906">
              <w:rPr>
                <w:rFonts w:ascii="Arial" w:hAnsi="Arial" w:cs="Arial"/>
                <w:b/>
                <w:sz w:val="18"/>
                <w:szCs w:val="18"/>
              </w:rPr>
              <w:t>1</w:t>
            </w:r>
            <w:r w:rsidR="00222798">
              <w:rPr>
                <w:rFonts w:ascii="Arial" w:hAnsi="Arial" w:cs="Arial"/>
                <w:b/>
                <w:sz w:val="18"/>
                <w:szCs w:val="18"/>
              </w:rPr>
              <w:t>4</w:t>
            </w:r>
          </w:p>
        </w:tc>
        <w:tc>
          <w:tcPr>
            <w:tcW w:w="900" w:type="dxa"/>
            <w:tcBorders>
              <w:bottom w:val="single" w:sz="18" w:space="0" w:color="auto"/>
            </w:tcBorders>
            <w:shd w:val="clear" w:color="auto" w:fill="CCFFFF"/>
          </w:tcPr>
          <w:p w:rsidR="000412C0" w:rsidRPr="001C6906" w:rsidRDefault="000412C0" w:rsidP="00222798">
            <w:pPr>
              <w:spacing w:before="120"/>
              <w:jc w:val="center"/>
              <w:rPr>
                <w:rFonts w:ascii="Arial" w:hAnsi="Arial" w:cs="Arial"/>
                <w:b/>
                <w:sz w:val="18"/>
                <w:szCs w:val="18"/>
              </w:rPr>
            </w:pPr>
            <w:r w:rsidRPr="001C6906">
              <w:rPr>
                <w:rFonts w:ascii="Arial" w:hAnsi="Arial" w:cs="Arial"/>
                <w:b/>
                <w:sz w:val="18"/>
                <w:szCs w:val="18"/>
              </w:rPr>
              <w:t xml:space="preserve">Actual  </w:t>
            </w:r>
            <w:r w:rsidR="00373291" w:rsidRPr="001C6906">
              <w:rPr>
                <w:rFonts w:ascii="Arial" w:hAnsi="Arial" w:cs="Arial"/>
                <w:b/>
                <w:sz w:val="18"/>
                <w:szCs w:val="18"/>
              </w:rPr>
              <w:t>201</w:t>
            </w:r>
            <w:r w:rsidR="00222798">
              <w:rPr>
                <w:rFonts w:ascii="Arial" w:hAnsi="Arial" w:cs="Arial"/>
                <w:b/>
                <w:sz w:val="18"/>
                <w:szCs w:val="18"/>
              </w:rPr>
              <w:t>4</w:t>
            </w:r>
            <w:r w:rsidR="00397EA0">
              <w:rPr>
                <w:rFonts w:ascii="Arial" w:hAnsi="Arial" w:cs="Arial"/>
                <w:b/>
                <w:sz w:val="18"/>
                <w:szCs w:val="18"/>
              </w:rPr>
              <w:t>/</w:t>
            </w:r>
            <w:r w:rsidR="00373291" w:rsidRPr="001C6906">
              <w:rPr>
                <w:rFonts w:ascii="Arial" w:hAnsi="Arial" w:cs="Arial"/>
                <w:b/>
                <w:sz w:val="18"/>
                <w:szCs w:val="18"/>
              </w:rPr>
              <w:t>1</w:t>
            </w:r>
            <w:r w:rsidR="00222798">
              <w:rPr>
                <w:rFonts w:ascii="Arial" w:hAnsi="Arial" w:cs="Arial"/>
                <w:b/>
                <w:sz w:val="18"/>
                <w:szCs w:val="18"/>
              </w:rPr>
              <w:t>5</w:t>
            </w:r>
          </w:p>
        </w:tc>
        <w:tc>
          <w:tcPr>
            <w:tcW w:w="900" w:type="dxa"/>
            <w:tcBorders>
              <w:bottom w:val="single" w:sz="18" w:space="0" w:color="auto"/>
            </w:tcBorders>
            <w:shd w:val="clear" w:color="auto" w:fill="CCFFFF"/>
            <w:vAlign w:val="center"/>
          </w:tcPr>
          <w:p w:rsidR="000412C0" w:rsidRPr="001C6906" w:rsidRDefault="000412C0" w:rsidP="00222798">
            <w:pPr>
              <w:spacing w:before="120"/>
              <w:jc w:val="center"/>
              <w:rPr>
                <w:rFonts w:ascii="Arial" w:hAnsi="Arial" w:cs="Arial"/>
                <w:b/>
                <w:sz w:val="18"/>
                <w:szCs w:val="18"/>
              </w:rPr>
            </w:pPr>
            <w:r w:rsidRPr="001C6906">
              <w:rPr>
                <w:rFonts w:ascii="Arial" w:hAnsi="Arial" w:cs="Arial"/>
                <w:b/>
                <w:sz w:val="18"/>
                <w:szCs w:val="18"/>
              </w:rPr>
              <w:t xml:space="preserve">Target  </w:t>
            </w:r>
            <w:r w:rsidR="00373291" w:rsidRPr="001C6906">
              <w:rPr>
                <w:rFonts w:ascii="Arial" w:hAnsi="Arial" w:cs="Arial"/>
                <w:b/>
                <w:sz w:val="18"/>
                <w:szCs w:val="18"/>
              </w:rPr>
              <w:t>201</w:t>
            </w:r>
            <w:r w:rsidR="00222798">
              <w:rPr>
                <w:rFonts w:ascii="Arial" w:hAnsi="Arial" w:cs="Arial"/>
                <w:b/>
                <w:sz w:val="18"/>
                <w:szCs w:val="18"/>
              </w:rPr>
              <w:t>5</w:t>
            </w:r>
            <w:r w:rsidR="00397EA0">
              <w:rPr>
                <w:rFonts w:ascii="Arial" w:hAnsi="Arial" w:cs="Arial"/>
                <w:b/>
                <w:sz w:val="18"/>
                <w:szCs w:val="18"/>
              </w:rPr>
              <w:t>/</w:t>
            </w:r>
            <w:r w:rsidR="00373291" w:rsidRPr="001C6906">
              <w:rPr>
                <w:rFonts w:ascii="Arial" w:hAnsi="Arial" w:cs="Arial"/>
                <w:b/>
                <w:sz w:val="18"/>
                <w:szCs w:val="18"/>
              </w:rPr>
              <w:t>1</w:t>
            </w:r>
            <w:r w:rsidR="00222798">
              <w:rPr>
                <w:rFonts w:ascii="Arial" w:hAnsi="Arial" w:cs="Arial"/>
                <w:b/>
                <w:sz w:val="18"/>
                <w:szCs w:val="18"/>
              </w:rPr>
              <w:t>6</w:t>
            </w:r>
          </w:p>
        </w:tc>
        <w:tc>
          <w:tcPr>
            <w:tcW w:w="900" w:type="dxa"/>
            <w:tcBorders>
              <w:bottom w:val="single" w:sz="18" w:space="0" w:color="auto"/>
            </w:tcBorders>
            <w:shd w:val="clear" w:color="auto" w:fill="CCFFFF"/>
          </w:tcPr>
          <w:p w:rsidR="000412C0" w:rsidRPr="001C6906" w:rsidRDefault="000412C0" w:rsidP="00222798">
            <w:pPr>
              <w:spacing w:before="120"/>
              <w:jc w:val="center"/>
              <w:rPr>
                <w:rFonts w:ascii="Arial" w:hAnsi="Arial" w:cs="Arial"/>
                <w:b/>
                <w:sz w:val="18"/>
                <w:szCs w:val="18"/>
              </w:rPr>
            </w:pPr>
            <w:r>
              <w:rPr>
                <w:rFonts w:ascii="Arial" w:hAnsi="Arial" w:cs="Arial"/>
                <w:b/>
                <w:sz w:val="18"/>
                <w:szCs w:val="18"/>
              </w:rPr>
              <w:t xml:space="preserve">Actual </w:t>
            </w:r>
            <w:r w:rsidR="00373291">
              <w:rPr>
                <w:rFonts w:ascii="Arial" w:hAnsi="Arial" w:cs="Arial"/>
                <w:b/>
                <w:sz w:val="18"/>
                <w:szCs w:val="18"/>
              </w:rPr>
              <w:t>201</w:t>
            </w:r>
            <w:r w:rsidR="00222798">
              <w:rPr>
                <w:rFonts w:ascii="Arial" w:hAnsi="Arial" w:cs="Arial"/>
                <w:b/>
                <w:sz w:val="18"/>
                <w:szCs w:val="18"/>
              </w:rPr>
              <w:t>5</w:t>
            </w:r>
            <w:r w:rsidR="00397EA0">
              <w:rPr>
                <w:rFonts w:ascii="Arial" w:hAnsi="Arial" w:cs="Arial"/>
                <w:b/>
                <w:sz w:val="18"/>
                <w:szCs w:val="18"/>
              </w:rPr>
              <w:t>/</w:t>
            </w:r>
            <w:r w:rsidR="00373291">
              <w:rPr>
                <w:rFonts w:ascii="Arial" w:hAnsi="Arial" w:cs="Arial"/>
                <w:b/>
                <w:sz w:val="18"/>
                <w:szCs w:val="18"/>
              </w:rPr>
              <w:t>1</w:t>
            </w:r>
            <w:r w:rsidR="00222798">
              <w:rPr>
                <w:rFonts w:ascii="Arial" w:hAnsi="Arial" w:cs="Arial"/>
                <w:b/>
                <w:sz w:val="18"/>
                <w:szCs w:val="18"/>
              </w:rPr>
              <w:t>6</w:t>
            </w:r>
          </w:p>
        </w:tc>
        <w:tc>
          <w:tcPr>
            <w:tcW w:w="1989" w:type="dxa"/>
            <w:tcBorders>
              <w:bottom w:val="single" w:sz="18" w:space="0" w:color="auto"/>
            </w:tcBorders>
            <w:shd w:val="clear" w:color="auto" w:fill="CCFFFF"/>
            <w:tcMar>
              <w:top w:w="0" w:type="dxa"/>
              <w:left w:w="108" w:type="dxa"/>
              <w:bottom w:w="0" w:type="dxa"/>
              <w:right w:w="108" w:type="dxa"/>
            </w:tcMar>
            <w:vAlign w:val="center"/>
          </w:tcPr>
          <w:p w:rsidR="000412C0" w:rsidRPr="001C6906" w:rsidRDefault="000412C0" w:rsidP="001D2EF2">
            <w:pPr>
              <w:spacing w:before="120"/>
              <w:jc w:val="center"/>
              <w:rPr>
                <w:rFonts w:ascii="Arial" w:hAnsi="Arial" w:cs="Arial"/>
                <w:b/>
                <w:sz w:val="18"/>
                <w:szCs w:val="18"/>
              </w:rPr>
            </w:pPr>
            <w:r w:rsidRPr="001C6906">
              <w:rPr>
                <w:rFonts w:ascii="Arial" w:hAnsi="Arial" w:cs="Arial"/>
                <w:b/>
                <w:sz w:val="18"/>
                <w:szCs w:val="18"/>
              </w:rPr>
              <w:t>Comment on significant variation</w:t>
            </w:r>
          </w:p>
        </w:tc>
      </w:tr>
      <w:tr w:rsidR="000412C0" w:rsidRPr="001C6906" w:rsidTr="00B25D55">
        <w:tc>
          <w:tcPr>
            <w:tcW w:w="2988" w:type="dxa"/>
            <w:tcBorders>
              <w:top w:val="single" w:sz="18" w:space="0" w:color="808080"/>
              <w:bottom w:val="single" w:sz="18" w:space="0" w:color="auto"/>
            </w:tcBorders>
            <w:tcMar>
              <w:top w:w="0" w:type="dxa"/>
              <w:left w:w="108" w:type="dxa"/>
              <w:bottom w:w="0" w:type="dxa"/>
              <w:right w:w="108" w:type="dxa"/>
            </w:tcMar>
          </w:tcPr>
          <w:p w:rsidR="000412C0" w:rsidRPr="00E90DB5" w:rsidRDefault="000412C0" w:rsidP="001D2EF2">
            <w:pPr>
              <w:spacing w:before="120"/>
              <w:rPr>
                <w:rFonts w:ascii="Arial" w:hAnsi="Arial" w:cs="Arial"/>
                <w:b/>
                <w:sz w:val="18"/>
                <w:szCs w:val="18"/>
              </w:rPr>
            </w:pPr>
            <w:r w:rsidRPr="00E90DB5">
              <w:rPr>
                <w:rFonts w:ascii="Arial" w:hAnsi="Arial" w:cs="Arial"/>
                <w:b/>
                <w:sz w:val="18"/>
                <w:szCs w:val="18"/>
              </w:rPr>
              <w:t xml:space="preserve">Percentage of </w:t>
            </w:r>
            <w:r w:rsidR="00851EC6" w:rsidRPr="00E90DB5">
              <w:rPr>
                <w:rFonts w:ascii="Arial" w:hAnsi="Arial" w:cs="Arial"/>
                <w:b/>
                <w:sz w:val="18"/>
                <w:szCs w:val="18"/>
              </w:rPr>
              <w:t>g</w:t>
            </w:r>
            <w:r w:rsidRPr="00E90DB5">
              <w:rPr>
                <w:rFonts w:ascii="Arial" w:hAnsi="Arial" w:cs="Arial"/>
                <w:b/>
                <w:sz w:val="18"/>
                <w:szCs w:val="18"/>
              </w:rPr>
              <w:t xml:space="preserve">uardians of </w:t>
            </w:r>
            <w:r w:rsidR="00851EC6" w:rsidRPr="00E90DB5">
              <w:rPr>
                <w:rFonts w:ascii="Arial" w:hAnsi="Arial" w:cs="Arial"/>
                <w:b/>
                <w:sz w:val="18"/>
                <w:szCs w:val="18"/>
              </w:rPr>
              <w:t>l</w:t>
            </w:r>
            <w:r w:rsidRPr="00E90DB5">
              <w:rPr>
                <w:rFonts w:ascii="Arial" w:hAnsi="Arial" w:cs="Arial"/>
                <w:b/>
                <w:sz w:val="18"/>
                <w:szCs w:val="18"/>
              </w:rPr>
              <w:t xml:space="preserve">ast </w:t>
            </w:r>
            <w:r w:rsidR="00851EC6" w:rsidRPr="00E90DB5">
              <w:rPr>
                <w:rFonts w:ascii="Arial" w:hAnsi="Arial" w:cs="Arial"/>
                <w:b/>
                <w:sz w:val="18"/>
                <w:szCs w:val="18"/>
              </w:rPr>
              <w:t>r</w:t>
            </w:r>
            <w:r w:rsidRPr="00E90DB5">
              <w:rPr>
                <w:rFonts w:ascii="Arial" w:hAnsi="Arial" w:cs="Arial"/>
                <w:b/>
                <w:sz w:val="18"/>
                <w:szCs w:val="18"/>
              </w:rPr>
              <w:t>esort allocated in one day</w:t>
            </w:r>
          </w:p>
          <w:p w:rsidR="000412C0" w:rsidRPr="00E90DB5" w:rsidRDefault="000412C0" w:rsidP="001D2EF2">
            <w:pPr>
              <w:spacing w:before="80" w:after="80"/>
              <w:rPr>
                <w:rFonts w:ascii="Arial" w:hAnsi="Arial" w:cs="Arial"/>
                <w:sz w:val="16"/>
                <w:szCs w:val="16"/>
              </w:rPr>
            </w:pPr>
            <w:r w:rsidRPr="00E90DB5">
              <w:rPr>
                <w:rFonts w:ascii="Arial" w:hAnsi="Arial" w:cs="Arial"/>
                <w:sz w:val="16"/>
                <w:szCs w:val="16"/>
              </w:rPr>
              <w:t>This indicator measures the timeliness of the Public Advocate in allocating a guardian to a represented person in order to make decisions on their behalf and protect them from neglect, abuse or exploitation. A guardian is appointed only when considered necessary, and when there is no one else suitable or available to take on the role.</w:t>
            </w:r>
          </w:p>
          <w:p w:rsidR="000412C0" w:rsidRPr="00E90DB5" w:rsidRDefault="000412C0" w:rsidP="001D2EF2">
            <w:pPr>
              <w:spacing w:before="80" w:after="80"/>
              <w:rPr>
                <w:rFonts w:ascii="Arial" w:hAnsi="Arial" w:cs="Arial"/>
                <w:sz w:val="16"/>
                <w:szCs w:val="16"/>
              </w:rPr>
            </w:pPr>
          </w:p>
        </w:tc>
        <w:tc>
          <w:tcPr>
            <w:tcW w:w="900" w:type="dxa"/>
            <w:tcBorders>
              <w:top w:val="single" w:sz="18" w:space="0" w:color="808080"/>
              <w:bottom w:val="single" w:sz="18" w:space="0" w:color="auto"/>
            </w:tcBorders>
          </w:tcPr>
          <w:p w:rsidR="000412C0" w:rsidRPr="00E90DB5" w:rsidRDefault="00373291" w:rsidP="00222798">
            <w:pPr>
              <w:widowControl w:val="0"/>
              <w:spacing w:before="120"/>
              <w:jc w:val="center"/>
              <w:rPr>
                <w:rFonts w:ascii="Arial" w:hAnsi="Arial" w:cs="Arial"/>
              </w:rPr>
            </w:pPr>
            <w:r w:rsidRPr="00E90DB5">
              <w:rPr>
                <w:rFonts w:ascii="Arial" w:hAnsi="Arial" w:cs="Arial"/>
              </w:rPr>
              <w:t>9</w:t>
            </w:r>
            <w:r w:rsidR="00222798" w:rsidRPr="00E90DB5">
              <w:rPr>
                <w:rFonts w:ascii="Arial" w:hAnsi="Arial" w:cs="Arial"/>
              </w:rPr>
              <w:t>6</w:t>
            </w:r>
            <w:r w:rsidR="000412C0" w:rsidRPr="00E90DB5">
              <w:rPr>
                <w:rFonts w:ascii="Arial" w:hAnsi="Arial" w:cs="Arial"/>
              </w:rPr>
              <w:t>%</w:t>
            </w:r>
          </w:p>
        </w:tc>
        <w:tc>
          <w:tcPr>
            <w:tcW w:w="900" w:type="dxa"/>
            <w:tcBorders>
              <w:top w:val="single" w:sz="18" w:space="0" w:color="808080"/>
              <w:bottom w:val="single" w:sz="18" w:space="0" w:color="auto"/>
            </w:tcBorders>
          </w:tcPr>
          <w:p w:rsidR="000412C0" w:rsidRPr="00E90DB5" w:rsidRDefault="00373291" w:rsidP="00222798">
            <w:pPr>
              <w:widowControl w:val="0"/>
              <w:spacing w:before="120"/>
              <w:jc w:val="center"/>
              <w:rPr>
                <w:rFonts w:ascii="Arial" w:hAnsi="Arial" w:cs="Arial"/>
              </w:rPr>
            </w:pPr>
            <w:r w:rsidRPr="00E90DB5">
              <w:rPr>
                <w:rFonts w:ascii="Arial" w:hAnsi="Arial" w:cs="Arial"/>
              </w:rPr>
              <w:t>9</w:t>
            </w:r>
            <w:r w:rsidR="00222798" w:rsidRPr="00E90DB5">
              <w:rPr>
                <w:rFonts w:ascii="Arial" w:hAnsi="Arial" w:cs="Arial"/>
              </w:rPr>
              <w:t>4</w:t>
            </w:r>
            <w:r w:rsidR="000412C0" w:rsidRPr="00E90DB5">
              <w:rPr>
                <w:rFonts w:ascii="Arial" w:hAnsi="Arial" w:cs="Arial"/>
              </w:rPr>
              <w:t>%</w:t>
            </w:r>
          </w:p>
        </w:tc>
        <w:tc>
          <w:tcPr>
            <w:tcW w:w="900" w:type="dxa"/>
            <w:tcBorders>
              <w:top w:val="single" w:sz="18" w:space="0" w:color="808080"/>
              <w:bottom w:val="single" w:sz="18" w:space="0" w:color="auto"/>
            </w:tcBorders>
          </w:tcPr>
          <w:p w:rsidR="000412C0" w:rsidRPr="00E90DB5" w:rsidRDefault="00373291" w:rsidP="00222798">
            <w:pPr>
              <w:widowControl w:val="0"/>
              <w:spacing w:before="120"/>
              <w:jc w:val="center"/>
              <w:rPr>
                <w:rFonts w:ascii="Arial" w:hAnsi="Arial" w:cs="Arial"/>
              </w:rPr>
            </w:pPr>
            <w:r w:rsidRPr="00E90DB5">
              <w:rPr>
                <w:rFonts w:ascii="Arial" w:hAnsi="Arial" w:cs="Arial"/>
              </w:rPr>
              <w:t>9</w:t>
            </w:r>
            <w:r w:rsidR="00222798" w:rsidRPr="00E90DB5">
              <w:rPr>
                <w:rFonts w:ascii="Arial" w:hAnsi="Arial" w:cs="Arial"/>
              </w:rPr>
              <w:t>6</w:t>
            </w:r>
            <w:r w:rsidR="000412C0" w:rsidRPr="00E90DB5">
              <w:rPr>
                <w:rFonts w:ascii="Arial" w:hAnsi="Arial" w:cs="Arial"/>
              </w:rPr>
              <w:t>%</w:t>
            </w:r>
          </w:p>
        </w:tc>
        <w:tc>
          <w:tcPr>
            <w:tcW w:w="900" w:type="dxa"/>
            <w:tcBorders>
              <w:top w:val="single" w:sz="18" w:space="0" w:color="808080"/>
              <w:bottom w:val="single" w:sz="18" w:space="0" w:color="auto"/>
            </w:tcBorders>
          </w:tcPr>
          <w:p w:rsidR="000412C0" w:rsidRPr="00E90DB5" w:rsidRDefault="00517051" w:rsidP="001D2EF2">
            <w:pPr>
              <w:widowControl w:val="0"/>
              <w:spacing w:before="120"/>
              <w:jc w:val="center"/>
              <w:rPr>
                <w:rFonts w:ascii="Arial" w:hAnsi="Arial" w:cs="Arial"/>
              </w:rPr>
            </w:pPr>
            <w:r w:rsidRPr="00E90DB5">
              <w:rPr>
                <w:rFonts w:ascii="Arial" w:hAnsi="Arial" w:cs="Arial"/>
              </w:rPr>
              <w:t>95</w:t>
            </w:r>
            <w:r w:rsidR="000412C0" w:rsidRPr="00E90DB5">
              <w:rPr>
                <w:rFonts w:ascii="Arial" w:hAnsi="Arial" w:cs="Arial"/>
              </w:rPr>
              <w:t>%</w:t>
            </w:r>
          </w:p>
        </w:tc>
        <w:tc>
          <w:tcPr>
            <w:tcW w:w="900" w:type="dxa"/>
            <w:tcBorders>
              <w:top w:val="single" w:sz="18" w:space="0" w:color="808080"/>
              <w:bottom w:val="single" w:sz="18" w:space="0" w:color="auto"/>
            </w:tcBorders>
          </w:tcPr>
          <w:p w:rsidR="000412C0" w:rsidRPr="00E90DB5" w:rsidRDefault="00517051" w:rsidP="00373291">
            <w:pPr>
              <w:widowControl w:val="0"/>
              <w:spacing w:before="120"/>
              <w:jc w:val="center"/>
              <w:rPr>
                <w:rFonts w:ascii="Arial" w:hAnsi="Arial" w:cs="Arial"/>
              </w:rPr>
            </w:pPr>
            <w:r w:rsidRPr="00E90DB5">
              <w:rPr>
                <w:rFonts w:ascii="Arial" w:hAnsi="Arial" w:cs="Arial"/>
              </w:rPr>
              <w:t>98</w:t>
            </w:r>
            <w:r w:rsidR="00132DFF" w:rsidRPr="00E90DB5">
              <w:rPr>
                <w:rFonts w:ascii="Arial" w:hAnsi="Arial" w:cs="Arial"/>
              </w:rPr>
              <w:t>%</w:t>
            </w:r>
          </w:p>
        </w:tc>
        <w:tc>
          <w:tcPr>
            <w:tcW w:w="1989" w:type="dxa"/>
            <w:tcBorders>
              <w:top w:val="single" w:sz="18" w:space="0" w:color="808080"/>
              <w:bottom w:val="single" w:sz="18" w:space="0" w:color="auto"/>
            </w:tcBorders>
            <w:tcMar>
              <w:top w:w="0" w:type="dxa"/>
              <w:left w:w="108" w:type="dxa"/>
              <w:bottom w:w="0" w:type="dxa"/>
              <w:right w:w="108" w:type="dxa"/>
            </w:tcMar>
          </w:tcPr>
          <w:p w:rsidR="000412C0" w:rsidRPr="00E90DB5" w:rsidRDefault="000412C0" w:rsidP="001D2EF2">
            <w:pPr>
              <w:widowControl w:val="0"/>
              <w:spacing w:before="120"/>
              <w:jc w:val="center"/>
              <w:rPr>
                <w:rFonts w:ascii="Arial" w:hAnsi="Arial" w:cs="Arial"/>
              </w:rPr>
            </w:pPr>
            <w:r w:rsidRPr="00E90DB5">
              <w:rPr>
                <w:rFonts w:ascii="Arial" w:hAnsi="Arial" w:cs="Arial"/>
              </w:rPr>
              <w:t>N/A</w:t>
            </w:r>
          </w:p>
        </w:tc>
      </w:tr>
      <w:tr w:rsidR="000412C0" w:rsidRPr="001C6906" w:rsidTr="00B25D55">
        <w:tc>
          <w:tcPr>
            <w:tcW w:w="2988" w:type="dxa"/>
            <w:tcBorders>
              <w:top w:val="single" w:sz="18" w:space="0" w:color="auto"/>
              <w:bottom w:val="single" w:sz="18" w:space="0" w:color="auto"/>
            </w:tcBorders>
            <w:shd w:val="clear" w:color="auto" w:fill="CCFFFF"/>
            <w:tcMar>
              <w:top w:w="0" w:type="dxa"/>
              <w:left w:w="108" w:type="dxa"/>
              <w:bottom w:w="0" w:type="dxa"/>
              <w:right w:w="108" w:type="dxa"/>
            </w:tcMar>
            <w:vAlign w:val="center"/>
          </w:tcPr>
          <w:p w:rsidR="000412C0" w:rsidRPr="001C6906" w:rsidRDefault="000412C0" w:rsidP="001D2EF2">
            <w:pPr>
              <w:spacing w:before="120"/>
              <w:rPr>
                <w:rFonts w:ascii="Arial" w:hAnsi="Arial" w:cs="Arial"/>
                <w:b/>
              </w:rPr>
            </w:pPr>
            <w:r w:rsidRPr="001C6906">
              <w:rPr>
                <w:rFonts w:ascii="Arial" w:hAnsi="Arial" w:cs="Arial"/>
                <w:b/>
              </w:rPr>
              <w:t>Key efficiency indicator</w:t>
            </w:r>
          </w:p>
        </w:tc>
        <w:tc>
          <w:tcPr>
            <w:tcW w:w="900" w:type="dxa"/>
            <w:tcBorders>
              <w:top w:val="single" w:sz="18" w:space="0" w:color="auto"/>
              <w:bottom w:val="single" w:sz="18" w:space="0" w:color="auto"/>
            </w:tcBorders>
            <w:shd w:val="clear" w:color="auto" w:fill="CCFFFF"/>
          </w:tcPr>
          <w:p w:rsidR="000412C0" w:rsidRPr="001C6906" w:rsidRDefault="000412C0" w:rsidP="00441E12">
            <w:pPr>
              <w:spacing w:before="120"/>
              <w:jc w:val="center"/>
              <w:rPr>
                <w:rFonts w:ascii="Arial" w:hAnsi="Arial" w:cs="Arial"/>
                <w:b/>
                <w:sz w:val="18"/>
                <w:szCs w:val="18"/>
              </w:rPr>
            </w:pPr>
            <w:r w:rsidRPr="001C6906">
              <w:rPr>
                <w:rFonts w:ascii="Arial" w:hAnsi="Arial" w:cs="Arial"/>
                <w:b/>
                <w:sz w:val="18"/>
                <w:szCs w:val="18"/>
              </w:rPr>
              <w:t xml:space="preserve">Actual </w:t>
            </w:r>
            <w:r w:rsidR="00373291">
              <w:rPr>
                <w:rFonts w:ascii="Arial" w:hAnsi="Arial" w:cs="Arial"/>
                <w:b/>
                <w:sz w:val="18"/>
                <w:szCs w:val="18"/>
              </w:rPr>
              <w:t>201</w:t>
            </w:r>
            <w:r w:rsidR="00441E12">
              <w:rPr>
                <w:rFonts w:ascii="Arial" w:hAnsi="Arial" w:cs="Arial"/>
                <w:b/>
                <w:sz w:val="18"/>
                <w:szCs w:val="18"/>
              </w:rPr>
              <w:t>2</w:t>
            </w:r>
            <w:r w:rsidR="00397EA0">
              <w:rPr>
                <w:rFonts w:ascii="Arial" w:hAnsi="Arial" w:cs="Arial"/>
                <w:b/>
                <w:sz w:val="18"/>
                <w:szCs w:val="18"/>
              </w:rPr>
              <w:t>/</w:t>
            </w:r>
            <w:r w:rsidR="00373291">
              <w:rPr>
                <w:rFonts w:ascii="Arial" w:hAnsi="Arial" w:cs="Arial"/>
                <w:b/>
                <w:sz w:val="18"/>
                <w:szCs w:val="18"/>
              </w:rPr>
              <w:t>1</w:t>
            </w:r>
            <w:r w:rsidR="00441E12">
              <w:rPr>
                <w:rFonts w:ascii="Arial" w:hAnsi="Arial" w:cs="Arial"/>
                <w:b/>
                <w:sz w:val="18"/>
                <w:szCs w:val="18"/>
              </w:rPr>
              <w:t>3</w:t>
            </w:r>
          </w:p>
        </w:tc>
        <w:tc>
          <w:tcPr>
            <w:tcW w:w="900" w:type="dxa"/>
            <w:tcBorders>
              <w:top w:val="single" w:sz="18" w:space="0" w:color="auto"/>
              <w:bottom w:val="single" w:sz="18" w:space="0" w:color="auto"/>
            </w:tcBorders>
            <w:shd w:val="clear" w:color="auto" w:fill="CCFFFF"/>
          </w:tcPr>
          <w:p w:rsidR="000412C0" w:rsidRPr="001C6906" w:rsidRDefault="000412C0" w:rsidP="00441E12">
            <w:pPr>
              <w:spacing w:before="120"/>
              <w:jc w:val="center"/>
              <w:rPr>
                <w:rFonts w:ascii="Arial" w:hAnsi="Arial" w:cs="Arial"/>
                <w:b/>
                <w:sz w:val="18"/>
                <w:szCs w:val="18"/>
              </w:rPr>
            </w:pPr>
            <w:r w:rsidRPr="001C6906">
              <w:rPr>
                <w:rFonts w:ascii="Arial" w:hAnsi="Arial" w:cs="Arial"/>
                <w:b/>
                <w:sz w:val="18"/>
                <w:szCs w:val="18"/>
              </w:rPr>
              <w:t xml:space="preserve">Actual  </w:t>
            </w:r>
            <w:r w:rsidR="00373291">
              <w:rPr>
                <w:rFonts w:ascii="Arial" w:hAnsi="Arial" w:cs="Arial"/>
                <w:b/>
                <w:sz w:val="18"/>
                <w:szCs w:val="18"/>
              </w:rPr>
              <w:t>201</w:t>
            </w:r>
            <w:r w:rsidR="00441E12">
              <w:rPr>
                <w:rFonts w:ascii="Arial" w:hAnsi="Arial" w:cs="Arial"/>
                <w:b/>
                <w:sz w:val="18"/>
                <w:szCs w:val="18"/>
              </w:rPr>
              <w:t>3</w:t>
            </w:r>
            <w:r w:rsidR="00397EA0">
              <w:rPr>
                <w:rFonts w:ascii="Arial" w:hAnsi="Arial" w:cs="Arial"/>
                <w:b/>
                <w:sz w:val="18"/>
                <w:szCs w:val="18"/>
              </w:rPr>
              <w:t>/</w:t>
            </w:r>
            <w:r w:rsidR="00373291">
              <w:rPr>
                <w:rFonts w:ascii="Arial" w:hAnsi="Arial" w:cs="Arial"/>
                <w:b/>
                <w:sz w:val="18"/>
                <w:szCs w:val="18"/>
              </w:rPr>
              <w:t>1</w:t>
            </w:r>
            <w:r w:rsidR="00441E12">
              <w:rPr>
                <w:rFonts w:ascii="Arial" w:hAnsi="Arial" w:cs="Arial"/>
                <w:b/>
                <w:sz w:val="18"/>
                <w:szCs w:val="18"/>
              </w:rPr>
              <w:t>4</w:t>
            </w:r>
          </w:p>
        </w:tc>
        <w:tc>
          <w:tcPr>
            <w:tcW w:w="900" w:type="dxa"/>
            <w:tcBorders>
              <w:top w:val="single" w:sz="18" w:space="0" w:color="auto"/>
              <w:bottom w:val="single" w:sz="18" w:space="0" w:color="auto"/>
            </w:tcBorders>
            <w:shd w:val="clear" w:color="auto" w:fill="CCFFFF"/>
          </w:tcPr>
          <w:p w:rsidR="000412C0" w:rsidRPr="001C6906" w:rsidRDefault="000412C0" w:rsidP="00441E12">
            <w:pPr>
              <w:spacing w:before="120"/>
              <w:jc w:val="center"/>
              <w:rPr>
                <w:rFonts w:ascii="Arial" w:hAnsi="Arial" w:cs="Arial"/>
                <w:b/>
                <w:sz w:val="18"/>
                <w:szCs w:val="18"/>
              </w:rPr>
            </w:pPr>
            <w:r w:rsidRPr="001C6906">
              <w:rPr>
                <w:rFonts w:ascii="Arial" w:hAnsi="Arial" w:cs="Arial"/>
                <w:b/>
                <w:sz w:val="18"/>
                <w:szCs w:val="18"/>
              </w:rPr>
              <w:t xml:space="preserve">Actual  </w:t>
            </w:r>
            <w:r w:rsidR="00373291">
              <w:rPr>
                <w:rFonts w:ascii="Arial" w:hAnsi="Arial" w:cs="Arial"/>
                <w:b/>
                <w:sz w:val="18"/>
                <w:szCs w:val="18"/>
              </w:rPr>
              <w:t>201</w:t>
            </w:r>
            <w:r w:rsidR="00441E12">
              <w:rPr>
                <w:rFonts w:ascii="Arial" w:hAnsi="Arial" w:cs="Arial"/>
                <w:b/>
                <w:sz w:val="18"/>
                <w:szCs w:val="18"/>
              </w:rPr>
              <w:t>4</w:t>
            </w:r>
            <w:r w:rsidR="00397EA0">
              <w:rPr>
                <w:rFonts w:ascii="Arial" w:hAnsi="Arial" w:cs="Arial"/>
                <w:b/>
                <w:sz w:val="18"/>
                <w:szCs w:val="18"/>
              </w:rPr>
              <w:t>/</w:t>
            </w:r>
            <w:r w:rsidR="00373291">
              <w:rPr>
                <w:rFonts w:ascii="Arial" w:hAnsi="Arial" w:cs="Arial"/>
                <w:b/>
                <w:sz w:val="18"/>
                <w:szCs w:val="18"/>
              </w:rPr>
              <w:t>1</w:t>
            </w:r>
            <w:r w:rsidR="00441E12">
              <w:rPr>
                <w:rFonts w:ascii="Arial" w:hAnsi="Arial" w:cs="Arial"/>
                <w:b/>
                <w:sz w:val="18"/>
                <w:szCs w:val="18"/>
              </w:rPr>
              <w:t>5</w:t>
            </w:r>
          </w:p>
        </w:tc>
        <w:tc>
          <w:tcPr>
            <w:tcW w:w="900" w:type="dxa"/>
            <w:tcBorders>
              <w:top w:val="single" w:sz="18" w:space="0" w:color="auto"/>
              <w:bottom w:val="single" w:sz="18" w:space="0" w:color="auto"/>
            </w:tcBorders>
            <w:shd w:val="clear" w:color="auto" w:fill="CCFFFF"/>
            <w:vAlign w:val="center"/>
          </w:tcPr>
          <w:p w:rsidR="000412C0" w:rsidRPr="004C2E83" w:rsidRDefault="000412C0" w:rsidP="00441E12">
            <w:pPr>
              <w:spacing w:before="120"/>
              <w:jc w:val="center"/>
              <w:rPr>
                <w:rFonts w:ascii="Arial" w:hAnsi="Arial" w:cs="Arial"/>
                <w:b/>
                <w:sz w:val="18"/>
                <w:szCs w:val="18"/>
              </w:rPr>
            </w:pPr>
            <w:r w:rsidRPr="004C2E83">
              <w:rPr>
                <w:rFonts w:ascii="Arial" w:hAnsi="Arial" w:cs="Arial"/>
                <w:b/>
                <w:sz w:val="18"/>
                <w:szCs w:val="18"/>
              </w:rPr>
              <w:t xml:space="preserve">Target  </w:t>
            </w:r>
            <w:r w:rsidR="00373291" w:rsidRPr="004C2E83">
              <w:rPr>
                <w:rFonts w:ascii="Arial" w:hAnsi="Arial" w:cs="Arial"/>
                <w:b/>
                <w:sz w:val="18"/>
                <w:szCs w:val="18"/>
              </w:rPr>
              <w:t>201</w:t>
            </w:r>
            <w:r w:rsidR="00441E12">
              <w:rPr>
                <w:rFonts w:ascii="Arial" w:hAnsi="Arial" w:cs="Arial"/>
                <w:b/>
                <w:sz w:val="18"/>
                <w:szCs w:val="18"/>
              </w:rPr>
              <w:t>5</w:t>
            </w:r>
            <w:r w:rsidR="00397EA0">
              <w:rPr>
                <w:rFonts w:ascii="Arial" w:hAnsi="Arial" w:cs="Arial"/>
                <w:b/>
                <w:sz w:val="18"/>
                <w:szCs w:val="18"/>
              </w:rPr>
              <w:t>/</w:t>
            </w:r>
            <w:r w:rsidR="00373291">
              <w:rPr>
                <w:rFonts w:ascii="Arial" w:hAnsi="Arial" w:cs="Arial"/>
                <w:b/>
                <w:sz w:val="18"/>
                <w:szCs w:val="18"/>
              </w:rPr>
              <w:t>1</w:t>
            </w:r>
            <w:r w:rsidR="00441E12">
              <w:rPr>
                <w:rFonts w:ascii="Arial" w:hAnsi="Arial" w:cs="Arial"/>
                <w:b/>
                <w:sz w:val="18"/>
                <w:szCs w:val="18"/>
              </w:rPr>
              <w:t>6</w:t>
            </w:r>
          </w:p>
        </w:tc>
        <w:tc>
          <w:tcPr>
            <w:tcW w:w="900" w:type="dxa"/>
            <w:tcBorders>
              <w:top w:val="single" w:sz="18" w:space="0" w:color="auto"/>
              <w:bottom w:val="single" w:sz="18" w:space="0" w:color="auto"/>
            </w:tcBorders>
            <w:shd w:val="clear" w:color="auto" w:fill="CCFFFF"/>
          </w:tcPr>
          <w:p w:rsidR="000412C0" w:rsidRPr="004C2E83" w:rsidRDefault="000412C0" w:rsidP="00441E12">
            <w:pPr>
              <w:spacing w:before="120"/>
              <w:jc w:val="center"/>
              <w:rPr>
                <w:rFonts w:ascii="Arial" w:hAnsi="Arial" w:cs="Arial"/>
                <w:b/>
                <w:sz w:val="18"/>
                <w:szCs w:val="18"/>
              </w:rPr>
            </w:pPr>
            <w:r w:rsidRPr="004C2E83">
              <w:rPr>
                <w:rFonts w:ascii="Arial" w:hAnsi="Arial" w:cs="Arial"/>
                <w:b/>
                <w:sz w:val="18"/>
                <w:szCs w:val="18"/>
              </w:rPr>
              <w:t xml:space="preserve"> Actual </w:t>
            </w:r>
            <w:r w:rsidR="00373291">
              <w:rPr>
                <w:rFonts w:ascii="Arial" w:hAnsi="Arial" w:cs="Arial"/>
                <w:b/>
                <w:sz w:val="18"/>
                <w:szCs w:val="18"/>
              </w:rPr>
              <w:t>201</w:t>
            </w:r>
            <w:r w:rsidR="00441E12">
              <w:rPr>
                <w:rFonts w:ascii="Arial" w:hAnsi="Arial" w:cs="Arial"/>
                <w:b/>
                <w:sz w:val="18"/>
                <w:szCs w:val="18"/>
              </w:rPr>
              <w:t>5</w:t>
            </w:r>
            <w:r w:rsidR="00397EA0">
              <w:rPr>
                <w:rFonts w:ascii="Arial" w:hAnsi="Arial" w:cs="Arial"/>
                <w:b/>
                <w:sz w:val="18"/>
                <w:szCs w:val="18"/>
              </w:rPr>
              <w:t>/</w:t>
            </w:r>
            <w:r w:rsidR="00373291">
              <w:rPr>
                <w:rFonts w:ascii="Arial" w:hAnsi="Arial" w:cs="Arial"/>
                <w:b/>
                <w:sz w:val="18"/>
                <w:szCs w:val="18"/>
              </w:rPr>
              <w:t>1</w:t>
            </w:r>
            <w:r w:rsidR="00441E12">
              <w:rPr>
                <w:rFonts w:ascii="Arial" w:hAnsi="Arial" w:cs="Arial"/>
                <w:b/>
                <w:sz w:val="18"/>
                <w:szCs w:val="18"/>
              </w:rPr>
              <w:t>6</w:t>
            </w:r>
          </w:p>
        </w:tc>
        <w:tc>
          <w:tcPr>
            <w:tcW w:w="1989" w:type="dxa"/>
            <w:tcBorders>
              <w:top w:val="single" w:sz="18" w:space="0" w:color="auto"/>
              <w:bottom w:val="single" w:sz="18" w:space="0" w:color="auto"/>
            </w:tcBorders>
            <w:shd w:val="clear" w:color="auto" w:fill="CCFFFF"/>
            <w:tcMar>
              <w:top w:w="0" w:type="dxa"/>
              <w:left w:w="108" w:type="dxa"/>
              <w:bottom w:w="0" w:type="dxa"/>
              <w:right w:w="108" w:type="dxa"/>
            </w:tcMar>
            <w:vAlign w:val="center"/>
          </w:tcPr>
          <w:p w:rsidR="000412C0" w:rsidRPr="001C6906" w:rsidRDefault="000412C0" w:rsidP="001D2EF2">
            <w:pPr>
              <w:spacing w:before="120"/>
              <w:jc w:val="center"/>
              <w:rPr>
                <w:rFonts w:ascii="Arial" w:hAnsi="Arial" w:cs="Arial"/>
                <w:b/>
                <w:sz w:val="18"/>
                <w:szCs w:val="18"/>
              </w:rPr>
            </w:pPr>
            <w:r w:rsidRPr="001C6906">
              <w:rPr>
                <w:rFonts w:ascii="Arial" w:hAnsi="Arial" w:cs="Arial"/>
                <w:b/>
                <w:sz w:val="18"/>
                <w:szCs w:val="18"/>
              </w:rPr>
              <w:t>Comment on significant variation</w:t>
            </w:r>
          </w:p>
        </w:tc>
      </w:tr>
      <w:tr w:rsidR="00373291" w:rsidRPr="001C6906" w:rsidTr="00B25D55">
        <w:tc>
          <w:tcPr>
            <w:tcW w:w="2988" w:type="dxa"/>
            <w:tcBorders>
              <w:top w:val="single" w:sz="18" w:space="0" w:color="auto"/>
              <w:bottom w:val="single" w:sz="18" w:space="0" w:color="auto"/>
            </w:tcBorders>
            <w:tcMar>
              <w:top w:w="0" w:type="dxa"/>
              <w:left w:w="108" w:type="dxa"/>
              <w:bottom w:w="0" w:type="dxa"/>
              <w:right w:w="108" w:type="dxa"/>
            </w:tcMar>
          </w:tcPr>
          <w:p w:rsidR="00373291" w:rsidRPr="00E90DB5" w:rsidRDefault="00373291" w:rsidP="001D2EF2">
            <w:pPr>
              <w:spacing w:before="120"/>
              <w:rPr>
                <w:rFonts w:ascii="Arial" w:hAnsi="Arial" w:cs="Arial"/>
                <w:b/>
                <w:sz w:val="18"/>
                <w:szCs w:val="18"/>
              </w:rPr>
            </w:pPr>
            <w:r w:rsidRPr="00E90DB5">
              <w:rPr>
                <w:rFonts w:ascii="Arial" w:hAnsi="Arial" w:cs="Arial"/>
                <w:b/>
                <w:sz w:val="18"/>
                <w:szCs w:val="18"/>
              </w:rPr>
              <w:t>Average cost of providing advocacy and guardianship services</w:t>
            </w:r>
          </w:p>
          <w:p w:rsidR="00373291" w:rsidRPr="00E90DB5" w:rsidRDefault="00373291" w:rsidP="001D2EF2">
            <w:pPr>
              <w:spacing w:before="80" w:after="80"/>
              <w:rPr>
                <w:rFonts w:ascii="Arial" w:hAnsi="Arial" w:cs="Arial"/>
                <w:sz w:val="16"/>
                <w:szCs w:val="16"/>
              </w:rPr>
            </w:pPr>
            <w:r w:rsidRPr="00E90DB5">
              <w:rPr>
                <w:rFonts w:ascii="Arial" w:hAnsi="Arial" w:cs="Arial"/>
                <w:sz w:val="16"/>
                <w:szCs w:val="16"/>
              </w:rPr>
              <w:t xml:space="preserve">This indicator measures the average cost per case of providing advocacy and guardianship services on behalf of people with decision-making disabilities. </w:t>
            </w:r>
          </w:p>
        </w:tc>
        <w:tc>
          <w:tcPr>
            <w:tcW w:w="900" w:type="dxa"/>
            <w:tcBorders>
              <w:top w:val="single" w:sz="18" w:space="0" w:color="auto"/>
              <w:bottom w:val="single" w:sz="18" w:space="0" w:color="auto"/>
            </w:tcBorders>
          </w:tcPr>
          <w:p w:rsidR="00373291" w:rsidRPr="00E90DB5" w:rsidRDefault="00373291" w:rsidP="00441E12">
            <w:pPr>
              <w:widowControl w:val="0"/>
              <w:spacing w:before="120"/>
              <w:jc w:val="center"/>
              <w:rPr>
                <w:rFonts w:ascii="Arial" w:hAnsi="Arial" w:cs="Arial"/>
              </w:rPr>
            </w:pPr>
            <w:r w:rsidRPr="00E90DB5">
              <w:rPr>
                <w:rFonts w:ascii="Arial" w:hAnsi="Arial" w:cs="Arial"/>
              </w:rPr>
              <w:t>$1,7</w:t>
            </w:r>
            <w:r w:rsidR="00441E12" w:rsidRPr="00E90DB5">
              <w:rPr>
                <w:rFonts w:ascii="Arial" w:hAnsi="Arial" w:cs="Arial"/>
              </w:rPr>
              <w:t>76</w:t>
            </w:r>
          </w:p>
        </w:tc>
        <w:tc>
          <w:tcPr>
            <w:tcW w:w="900" w:type="dxa"/>
            <w:tcBorders>
              <w:top w:val="single" w:sz="18" w:space="0" w:color="auto"/>
              <w:bottom w:val="single" w:sz="18" w:space="0" w:color="auto"/>
            </w:tcBorders>
          </w:tcPr>
          <w:p w:rsidR="00373291" w:rsidRPr="00E90DB5" w:rsidRDefault="00373291" w:rsidP="00441E12">
            <w:pPr>
              <w:widowControl w:val="0"/>
              <w:spacing w:before="120"/>
              <w:jc w:val="center"/>
              <w:rPr>
                <w:rFonts w:ascii="Arial" w:hAnsi="Arial" w:cs="Arial"/>
              </w:rPr>
            </w:pPr>
            <w:r w:rsidRPr="00E90DB5">
              <w:rPr>
                <w:rFonts w:ascii="Arial" w:hAnsi="Arial" w:cs="Arial"/>
              </w:rPr>
              <w:t>$1,</w:t>
            </w:r>
            <w:r w:rsidR="00441E12" w:rsidRPr="00E90DB5">
              <w:rPr>
                <w:rFonts w:ascii="Arial" w:hAnsi="Arial" w:cs="Arial"/>
              </w:rPr>
              <w:t>820</w:t>
            </w:r>
          </w:p>
        </w:tc>
        <w:tc>
          <w:tcPr>
            <w:tcW w:w="900" w:type="dxa"/>
            <w:tcBorders>
              <w:top w:val="single" w:sz="18" w:space="0" w:color="auto"/>
              <w:bottom w:val="single" w:sz="18" w:space="0" w:color="auto"/>
            </w:tcBorders>
          </w:tcPr>
          <w:p w:rsidR="00373291" w:rsidRPr="00E90DB5" w:rsidRDefault="00373291" w:rsidP="001D2EF2">
            <w:pPr>
              <w:widowControl w:val="0"/>
              <w:spacing w:before="120"/>
              <w:jc w:val="center"/>
              <w:rPr>
                <w:rFonts w:ascii="Arial" w:hAnsi="Arial" w:cs="Arial"/>
              </w:rPr>
            </w:pPr>
            <w:r w:rsidRPr="00E90DB5">
              <w:rPr>
                <w:rFonts w:ascii="Arial" w:hAnsi="Arial" w:cs="Arial"/>
              </w:rPr>
              <w:t>$</w:t>
            </w:r>
            <w:r w:rsidR="00441E12" w:rsidRPr="00E90DB5">
              <w:rPr>
                <w:rFonts w:ascii="Arial" w:hAnsi="Arial" w:cs="Arial"/>
              </w:rPr>
              <w:t>1,80</w:t>
            </w:r>
            <w:r w:rsidRPr="00E90DB5">
              <w:rPr>
                <w:rFonts w:ascii="Arial" w:hAnsi="Arial" w:cs="Arial"/>
              </w:rPr>
              <w:t>0</w:t>
            </w:r>
          </w:p>
        </w:tc>
        <w:tc>
          <w:tcPr>
            <w:tcW w:w="900" w:type="dxa"/>
            <w:tcBorders>
              <w:top w:val="single" w:sz="18" w:space="0" w:color="auto"/>
              <w:bottom w:val="single" w:sz="18" w:space="0" w:color="auto"/>
            </w:tcBorders>
          </w:tcPr>
          <w:p w:rsidR="00373291" w:rsidRPr="00E90DB5" w:rsidRDefault="00373291" w:rsidP="002D49C5">
            <w:pPr>
              <w:widowControl w:val="0"/>
              <w:spacing w:before="120"/>
              <w:jc w:val="center"/>
              <w:rPr>
                <w:rFonts w:ascii="Arial" w:hAnsi="Arial" w:cs="Arial"/>
              </w:rPr>
            </w:pPr>
            <w:r w:rsidRPr="00E90DB5">
              <w:rPr>
                <w:rFonts w:ascii="Arial" w:hAnsi="Arial" w:cs="Arial"/>
              </w:rPr>
              <w:t>$</w:t>
            </w:r>
            <w:r w:rsidR="002D49C5" w:rsidRPr="00E90DB5">
              <w:rPr>
                <w:rFonts w:ascii="Arial" w:hAnsi="Arial" w:cs="Arial"/>
              </w:rPr>
              <w:t>1,860</w:t>
            </w:r>
          </w:p>
        </w:tc>
        <w:tc>
          <w:tcPr>
            <w:tcW w:w="900" w:type="dxa"/>
            <w:tcBorders>
              <w:top w:val="single" w:sz="18" w:space="0" w:color="auto"/>
              <w:bottom w:val="single" w:sz="18" w:space="0" w:color="auto"/>
            </w:tcBorders>
          </w:tcPr>
          <w:p w:rsidR="00373291" w:rsidRPr="00E90DB5" w:rsidRDefault="008515F9" w:rsidP="002D49C5">
            <w:pPr>
              <w:spacing w:before="120" w:after="80"/>
              <w:jc w:val="center"/>
              <w:rPr>
                <w:rFonts w:ascii="Arial" w:hAnsi="Arial" w:cs="Arial"/>
              </w:rPr>
            </w:pPr>
            <w:r w:rsidRPr="00E90DB5">
              <w:rPr>
                <w:rFonts w:ascii="Arial" w:hAnsi="Arial" w:cs="Arial"/>
              </w:rPr>
              <w:t>$</w:t>
            </w:r>
            <w:r w:rsidR="002D49C5" w:rsidRPr="00E90DB5">
              <w:rPr>
                <w:rFonts w:ascii="Arial" w:hAnsi="Arial" w:cs="Arial"/>
              </w:rPr>
              <w:t>1,744</w:t>
            </w:r>
          </w:p>
        </w:tc>
        <w:tc>
          <w:tcPr>
            <w:tcW w:w="1989" w:type="dxa"/>
            <w:tcBorders>
              <w:top w:val="single" w:sz="18" w:space="0" w:color="auto"/>
              <w:bottom w:val="single" w:sz="18" w:space="0" w:color="auto"/>
            </w:tcBorders>
            <w:tcMar>
              <w:top w:w="0" w:type="dxa"/>
              <w:left w:w="108" w:type="dxa"/>
              <w:bottom w:w="0" w:type="dxa"/>
              <w:right w:w="108" w:type="dxa"/>
            </w:tcMar>
          </w:tcPr>
          <w:p w:rsidR="00373291" w:rsidRPr="00E90DB5" w:rsidRDefault="00373291" w:rsidP="001A442B">
            <w:pPr>
              <w:spacing w:before="120" w:after="80"/>
              <w:ind w:left="720"/>
              <w:rPr>
                <w:rFonts w:ascii="Arial" w:hAnsi="Arial" w:cs="Arial"/>
                <w:sz w:val="16"/>
                <w:szCs w:val="16"/>
              </w:rPr>
            </w:pPr>
            <w:r w:rsidRPr="00E90DB5">
              <w:rPr>
                <w:rFonts w:ascii="Arial" w:hAnsi="Arial" w:cs="Arial"/>
              </w:rPr>
              <w:t>N/A</w:t>
            </w:r>
          </w:p>
        </w:tc>
      </w:tr>
      <w:tr w:rsidR="00373291" w:rsidRPr="001C6906" w:rsidTr="00B25D55">
        <w:tc>
          <w:tcPr>
            <w:tcW w:w="2988" w:type="dxa"/>
            <w:tcBorders>
              <w:top w:val="single" w:sz="18" w:space="0" w:color="auto"/>
              <w:bottom w:val="single" w:sz="18" w:space="0" w:color="auto"/>
            </w:tcBorders>
            <w:tcMar>
              <w:top w:w="0" w:type="dxa"/>
              <w:left w:w="108" w:type="dxa"/>
              <w:bottom w:w="0" w:type="dxa"/>
              <w:right w:w="108" w:type="dxa"/>
            </w:tcMar>
          </w:tcPr>
          <w:p w:rsidR="00373291" w:rsidRPr="001C6906" w:rsidRDefault="00373291" w:rsidP="001D2EF2">
            <w:pPr>
              <w:spacing w:before="120"/>
              <w:rPr>
                <w:rFonts w:ascii="Arial" w:hAnsi="Arial" w:cs="Arial"/>
                <w:b/>
                <w:sz w:val="18"/>
                <w:szCs w:val="18"/>
              </w:rPr>
            </w:pPr>
          </w:p>
        </w:tc>
        <w:tc>
          <w:tcPr>
            <w:tcW w:w="900" w:type="dxa"/>
            <w:tcBorders>
              <w:top w:val="single" w:sz="18" w:space="0" w:color="auto"/>
              <w:bottom w:val="single" w:sz="18" w:space="0" w:color="auto"/>
            </w:tcBorders>
          </w:tcPr>
          <w:p w:rsidR="00373291" w:rsidRPr="001C6906" w:rsidRDefault="00373291" w:rsidP="001D2EF2">
            <w:pPr>
              <w:widowControl w:val="0"/>
              <w:spacing w:before="120"/>
              <w:jc w:val="center"/>
              <w:rPr>
                <w:rFonts w:ascii="Arial" w:hAnsi="Arial" w:cs="Arial"/>
              </w:rPr>
            </w:pPr>
          </w:p>
        </w:tc>
        <w:tc>
          <w:tcPr>
            <w:tcW w:w="900" w:type="dxa"/>
            <w:tcBorders>
              <w:top w:val="single" w:sz="18" w:space="0" w:color="auto"/>
              <w:bottom w:val="single" w:sz="18" w:space="0" w:color="auto"/>
            </w:tcBorders>
          </w:tcPr>
          <w:p w:rsidR="00373291" w:rsidRPr="001C6906" w:rsidRDefault="00373291" w:rsidP="001D2EF2">
            <w:pPr>
              <w:widowControl w:val="0"/>
              <w:spacing w:before="120"/>
              <w:jc w:val="center"/>
              <w:rPr>
                <w:rFonts w:ascii="Arial" w:hAnsi="Arial" w:cs="Arial"/>
              </w:rPr>
            </w:pPr>
          </w:p>
        </w:tc>
        <w:tc>
          <w:tcPr>
            <w:tcW w:w="900" w:type="dxa"/>
            <w:tcBorders>
              <w:top w:val="single" w:sz="18" w:space="0" w:color="auto"/>
              <w:bottom w:val="single" w:sz="18" w:space="0" w:color="auto"/>
            </w:tcBorders>
          </w:tcPr>
          <w:p w:rsidR="00373291" w:rsidRPr="001C6906" w:rsidRDefault="00373291" w:rsidP="001D2EF2">
            <w:pPr>
              <w:widowControl w:val="0"/>
              <w:spacing w:before="120"/>
              <w:jc w:val="center"/>
              <w:rPr>
                <w:rFonts w:ascii="Arial" w:hAnsi="Arial" w:cs="Arial"/>
              </w:rPr>
            </w:pPr>
          </w:p>
        </w:tc>
        <w:tc>
          <w:tcPr>
            <w:tcW w:w="900" w:type="dxa"/>
            <w:tcBorders>
              <w:top w:val="single" w:sz="18" w:space="0" w:color="auto"/>
              <w:bottom w:val="single" w:sz="18" w:space="0" w:color="auto"/>
            </w:tcBorders>
          </w:tcPr>
          <w:p w:rsidR="00373291" w:rsidRPr="001C6906" w:rsidRDefault="00373291" w:rsidP="001D2EF2">
            <w:pPr>
              <w:widowControl w:val="0"/>
              <w:spacing w:before="120"/>
              <w:jc w:val="center"/>
              <w:rPr>
                <w:rFonts w:ascii="Arial" w:hAnsi="Arial" w:cs="Arial"/>
                <w:highlight w:val="yellow"/>
              </w:rPr>
            </w:pPr>
          </w:p>
        </w:tc>
        <w:tc>
          <w:tcPr>
            <w:tcW w:w="900" w:type="dxa"/>
            <w:tcBorders>
              <w:top w:val="single" w:sz="18" w:space="0" w:color="auto"/>
              <w:bottom w:val="single" w:sz="18" w:space="0" w:color="auto"/>
            </w:tcBorders>
          </w:tcPr>
          <w:p w:rsidR="00373291" w:rsidRPr="001C6906" w:rsidRDefault="00373291" w:rsidP="001D2EF2">
            <w:pPr>
              <w:spacing w:before="120" w:after="80"/>
              <w:jc w:val="center"/>
              <w:rPr>
                <w:rFonts w:ascii="Arial" w:hAnsi="Arial" w:cs="Arial"/>
                <w:highlight w:val="yellow"/>
              </w:rPr>
            </w:pPr>
          </w:p>
        </w:tc>
        <w:tc>
          <w:tcPr>
            <w:tcW w:w="1989" w:type="dxa"/>
            <w:tcBorders>
              <w:top w:val="single" w:sz="18" w:space="0" w:color="auto"/>
              <w:bottom w:val="single" w:sz="18" w:space="0" w:color="auto"/>
            </w:tcBorders>
            <w:tcMar>
              <w:top w:w="0" w:type="dxa"/>
              <w:left w:w="108" w:type="dxa"/>
              <w:bottom w:w="0" w:type="dxa"/>
              <w:right w:w="108" w:type="dxa"/>
            </w:tcMar>
          </w:tcPr>
          <w:p w:rsidR="00373291" w:rsidRPr="001C6906" w:rsidRDefault="00373291" w:rsidP="00EC62CB">
            <w:pPr>
              <w:spacing w:before="120" w:after="80"/>
              <w:rPr>
                <w:rFonts w:ascii="Arial" w:hAnsi="Arial" w:cs="Arial"/>
                <w:sz w:val="16"/>
                <w:szCs w:val="16"/>
                <w:highlight w:val="yellow"/>
              </w:rPr>
            </w:pPr>
          </w:p>
        </w:tc>
      </w:tr>
    </w:tbl>
    <w:p w:rsidR="004D361B" w:rsidRPr="001C6906" w:rsidRDefault="004D361B" w:rsidP="004D361B">
      <w:pPr>
        <w:pStyle w:val="Heading1"/>
        <w:spacing w:before="0" w:after="0"/>
      </w:pPr>
      <w:r w:rsidRPr="001C6906">
        <w:br w:type="page"/>
      </w:r>
      <w:bookmarkStart w:id="31" w:name="_Toc209173613"/>
      <w:bookmarkStart w:id="32" w:name="_Toc209173666"/>
      <w:bookmarkStart w:id="33" w:name="_Toc209173771"/>
      <w:bookmarkStart w:id="34" w:name="_Toc209173818"/>
    </w:p>
    <w:p w:rsidR="00FB0E9F" w:rsidRPr="001C6906" w:rsidRDefault="00FB0E9F" w:rsidP="00FB0E9F">
      <w:pPr>
        <w:jc w:val="right"/>
        <w:rPr>
          <w:rFonts w:ascii="Arial" w:hAnsi="Arial" w:cs="Arial"/>
          <w:b/>
          <w:sz w:val="28"/>
          <w:szCs w:val="28"/>
        </w:rPr>
      </w:pPr>
      <w:r w:rsidRPr="001C6906">
        <w:rPr>
          <w:rFonts w:ascii="Arial" w:hAnsi="Arial" w:cs="Arial"/>
          <w:b/>
          <w:sz w:val="28"/>
          <w:szCs w:val="28"/>
        </w:rPr>
        <w:lastRenderedPageBreak/>
        <w:t>DISCLOSURES AND LEGAL COMPLIANCE</w:t>
      </w:r>
    </w:p>
    <w:p w:rsidR="00FB0E9F" w:rsidRDefault="00FB0E9F" w:rsidP="004D361B">
      <w:pPr>
        <w:pStyle w:val="Heading1"/>
        <w:spacing w:before="0" w:after="0"/>
      </w:pPr>
    </w:p>
    <w:p w:rsidR="004D361B" w:rsidRPr="00076696" w:rsidRDefault="004D361B" w:rsidP="004D361B">
      <w:pPr>
        <w:pStyle w:val="Heading1"/>
        <w:spacing w:before="0" w:after="0"/>
        <w:rPr>
          <w:sz w:val="28"/>
          <w:szCs w:val="28"/>
        </w:rPr>
      </w:pPr>
      <w:r w:rsidRPr="00076696">
        <w:rPr>
          <w:sz w:val="28"/>
          <w:szCs w:val="28"/>
        </w:rPr>
        <w:t>Notes to the Key Performance Indicators</w:t>
      </w:r>
      <w:bookmarkEnd w:id="31"/>
      <w:bookmarkEnd w:id="32"/>
      <w:bookmarkEnd w:id="33"/>
      <w:bookmarkEnd w:id="34"/>
    </w:p>
    <w:tbl>
      <w:tblPr>
        <w:tblW w:w="9648" w:type="dxa"/>
        <w:tblBorders>
          <w:top w:val="single" w:sz="8" w:space="0" w:color="auto"/>
          <w:bottom w:val="single" w:sz="8" w:space="0" w:color="auto"/>
          <w:insideH w:val="single" w:sz="8" w:space="0" w:color="auto"/>
        </w:tblBorders>
        <w:tblCellMar>
          <w:left w:w="0" w:type="dxa"/>
          <w:right w:w="0" w:type="dxa"/>
        </w:tblCellMar>
        <w:tblLook w:val="0000" w:firstRow="0" w:lastRow="0" w:firstColumn="0" w:lastColumn="0" w:noHBand="0" w:noVBand="0"/>
      </w:tblPr>
      <w:tblGrid>
        <w:gridCol w:w="2988"/>
        <w:gridCol w:w="6660"/>
      </w:tblGrid>
      <w:tr w:rsidR="004D361B" w:rsidRPr="001C6906" w:rsidTr="00730131">
        <w:tc>
          <w:tcPr>
            <w:tcW w:w="2988" w:type="dxa"/>
            <w:tcBorders>
              <w:top w:val="nil"/>
              <w:bottom w:val="single" w:sz="8" w:space="0" w:color="auto"/>
            </w:tcBorders>
            <w:tcMar>
              <w:top w:w="0" w:type="dxa"/>
              <w:left w:w="108" w:type="dxa"/>
              <w:bottom w:w="0" w:type="dxa"/>
              <w:right w:w="108" w:type="dxa"/>
            </w:tcMar>
          </w:tcPr>
          <w:p w:rsidR="004D361B" w:rsidRPr="001C6906" w:rsidRDefault="004D361B" w:rsidP="00730131">
            <w:pPr>
              <w:spacing w:before="80" w:after="80"/>
              <w:rPr>
                <w:rFonts w:ascii="Arial" w:hAnsi="Arial" w:cs="Arial"/>
                <w:bCs/>
                <w:sz w:val="16"/>
                <w:szCs w:val="16"/>
              </w:rPr>
            </w:pPr>
          </w:p>
        </w:tc>
        <w:tc>
          <w:tcPr>
            <w:tcW w:w="6660" w:type="dxa"/>
            <w:tcBorders>
              <w:top w:val="nil"/>
              <w:bottom w:val="single" w:sz="8" w:space="0" w:color="auto"/>
            </w:tcBorders>
            <w:tcMar>
              <w:top w:w="0" w:type="dxa"/>
              <w:left w:w="108" w:type="dxa"/>
              <w:bottom w:w="0" w:type="dxa"/>
              <w:right w:w="108" w:type="dxa"/>
            </w:tcMar>
            <w:vAlign w:val="center"/>
          </w:tcPr>
          <w:p w:rsidR="004D361B" w:rsidRPr="001C6906" w:rsidRDefault="004D361B" w:rsidP="00730131">
            <w:pPr>
              <w:spacing w:before="80" w:after="80"/>
              <w:rPr>
                <w:rFonts w:ascii="Arial" w:hAnsi="Arial" w:cs="Arial"/>
                <w:sz w:val="16"/>
                <w:szCs w:val="16"/>
              </w:rPr>
            </w:pPr>
          </w:p>
        </w:tc>
      </w:tr>
      <w:tr w:rsidR="004D361B" w:rsidRPr="001C6906" w:rsidTr="00730131">
        <w:tc>
          <w:tcPr>
            <w:tcW w:w="2988" w:type="dxa"/>
            <w:tcBorders>
              <w:top w:val="single" w:sz="8" w:space="0" w:color="auto"/>
            </w:tcBorders>
            <w:shd w:val="clear" w:color="auto" w:fill="000000"/>
            <w:tcMar>
              <w:top w:w="0" w:type="dxa"/>
              <w:left w:w="108" w:type="dxa"/>
              <w:bottom w:w="0" w:type="dxa"/>
              <w:right w:w="108" w:type="dxa"/>
            </w:tcMar>
            <w:vAlign w:val="center"/>
          </w:tcPr>
          <w:p w:rsidR="004D361B" w:rsidRPr="001C6906" w:rsidRDefault="004D361B" w:rsidP="00730131">
            <w:pPr>
              <w:jc w:val="center"/>
              <w:rPr>
                <w:rFonts w:ascii="Arial" w:hAnsi="Arial" w:cs="Arial"/>
                <w:b/>
              </w:rPr>
            </w:pPr>
          </w:p>
        </w:tc>
        <w:tc>
          <w:tcPr>
            <w:tcW w:w="6660" w:type="dxa"/>
            <w:tcBorders>
              <w:top w:val="single" w:sz="8" w:space="0" w:color="auto"/>
            </w:tcBorders>
            <w:shd w:val="clear" w:color="auto" w:fill="000000"/>
            <w:tcMar>
              <w:top w:w="0" w:type="dxa"/>
              <w:left w:w="108" w:type="dxa"/>
              <w:bottom w:w="0" w:type="dxa"/>
              <w:right w:w="108" w:type="dxa"/>
            </w:tcMar>
            <w:vAlign w:val="center"/>
          </w:tcPr>
          <w:p w:rsidR="004D361B" w:rsidRPr="001C6906" w:rsidRDefault="004D361B" w:rsidP="00730131">
            <w:pPr>
              <w:jc w:val="center"/>
              <w:rPr>
                <w:rFonts w:ascii="Arial" w:hAnsi="Arial" w:cs="Arial"/>
                <w:b/>
                <w:sz w:val="16"/>
                <w:szCs w:val="16"/>
              </w:rPr>
            </w:pPr>
          </w:p>
        </w:tc>
      </w:tr>
    </w:tbl>
    <w:p w:rsidR="004D361B" w:rsidRPr="001C6906" w:rsidRDefault="004D361B" w:rsidP="004D361B">
      <w:pPr>
        <w:pStyle w:val="Heading2"/>
        <w:jc w:val="left"/>
        <w:rPr>
          <w:rFonts w:ascii="Arial" w:hAnsi="Arial" w:cs="Arial"/>
          <w:sz w:val="28"/>
          <w:szCs w:val="28"/>
        </w:rPr>
      </w:pPr>
      <w:bookmarkStart w:id="35" w:name="_Toc209173614"/>
      <w:bookmarkStart w:id="36" w:name="_Toc209173667"/>
      <w:bookmarkStart w:id="37" w:name="_Toc209173772"/>
      <w:bookmarkStart w:id="38" w:name="_Toc209173819"/>
      <w:r w:rsidRPr="001C6906">
        <w:rPr>
          <w:rFonts w:ascii="Arial" w:hAnsi="Arial" w:cs="Arial"/>
          <w:sz w:val="28"/>
          <w:szCs w:val="28"/>
        </w:rPr>
        <w:t>Advocacy, Guardianship and Administration Services</w:t>
      </w:r>
      <w:bookmarkEnd w:id="35"/>
      <w:bookmarkEnd w:id="36"/>
      <w:bookmarkEnd w:id="37"/>
      <w:bookmarkEnd w:id="38"/>
    </w:p>
    <w:tbl>
      <w:tblPr>
        <w:tblW w:w="9648" w:type="dxa"/>
        <w:tblBorders>
          <w:top w:val="single" w:sz="8" w:space="0" w:color="auto"/>
          <w:bottom w:val="single" w:sz="8" w:space="0" w:color="auto"/>
          <w:insideH w:val="single" w:sz="8" w:space="0" w:color="auto"/>
        </w:tblBorders>
        <w:tblCellMar>
          <w:left w:w="0" w:type="dxa"/>
          <w:right w:w="0" w:type="dxa"/>
        </w:tblCellMar>
        <w:tblLook w:val="0000" w:firstRow="0" w:lastRow="0" w:firstColumn="0" w:lastColumn="0" w:noHBand="0" w:noVBand="0"/>
      </w:tblPr>
      <w:tblGrid>
        <w:gridCol w:w="2988"/>
        <w:gridCol w:w="6660"/>
      </w:tblGrid>
      <w:tr w:rsidR="004D361B" w:rsidRPr="001C6906" w:rsidTr="00730131">
        <w:tc>
          <w:tcPr>
            <w:tcW w:w="2988" w:type="dxa"/>
            <w:tcBorders>
              <w:bottom w:val="single" w:sz="8" w:space="0" w:color="auto"/>
            </w:tcBorders>
            <w:shd w:val="clear" w:color="auto" w:fill="000000"/>
            <w:tcMar>
              <w:top w:w="0" w:type="dxa"/>
              <w:left w:w="108" w:type="dxa"/>
              <w:bottom w:w="0" w:type="dxa"/>
              <w:right w:w="108" w:type="dxa"/>
            </w:tcMar>
            <w:vAlign w:val="center"/>
          </w:tcPr>
          <w:p w:rsidR="004D361B" w:rsidRPr="001C6906" w:rsidRDefault="00FA2470" w:rsidP="00BE0F60">
            <w:pPr>
              <w:jc w:val="center"/>
              <w:rPr>
                <w:rFonts w:ascii="Arial" w:hAnsi="Arial" w:cs="Arial"/>
                <w:b/>
              </w:rPr>
            </w:pPr>
            <w:r w:rsidRPr="001C6906">
              <w:rPr>
                <w:rFonts w:ascii="Arial" w:hAnsi="Arial" w:cs="Arial"/>
                <w:b/>
              </w:rPr>
              <w:t xml:space="preserve">Key </w:t>
            </w:r>
            <w:r w:rsidR="00BE0F60">
              <w:rPr>
                <w:rFonts w:ascii="Arial" w:hAnsi="Arial" w:cs="Arial"/>
                <w:b/>
              </w:rPr>
              <w:t>e</w:t>
            </w:r>
            <w:r w:rsidR="004D361B" w:rsidRPr="001C6906">
              <w:rPr>
                <w:rFonts w:ascii="Arial" w:hAnsi="Arial" w:cs="Arial"/>
                <w:b/>
              </w:rPr>
              <w:t>ffectiveness indicator</w:t>
            </w:r>
          </w:p>
        </w:tc>
        <w:tc>
          <w:tcPr>
            <w:tcW w:w="6660" w:type="dxa"/>
            <w:tcBorders>
              <w:bottom w:val="single" w:sz="8" w:space="0" w:color="auto"/>
            </w:tcBorders>
            <w:shd w:val="clear" w:color="auto" w:fill="000000"/>
            <w:tcMar>
              <w:top w:w="0" w:type="dxa"/>
              <w:left w:w="108" w:type="dxa"/>
              <w:bottom w:w="0" w:type="dxa"/>
              <w:right w:w="108" w:type="dxa"/>
            </w:tcMar>
            <w:vAlign w:val="center"/>
          </w:tcPr>
          <w:p w:rsidR="004D361B" w:rsidRPr="001C6906" w:rsidRDefault="004D361B" w:rsidP="00730131">
            <w:pPr>
              <w:jc w:val="center"/>
              <w:rPr>
                <w:rFonts w:ascii="Arial" w:hAnsi="Arial" w:cs="Arial"/>
                <w:b/>
                <w:sz w:val="16"/>
                <w:szCs w:val="16"/>
              </w:rPr>
            </w:pPr>
            <w:r w:rsidRPr="001C6906">
              <w:rPr>
                <w:rFonts w:ascii="Arial" w:hAnsi="Arial" w:cs="Arial"/>
                <w:b/>
                <w:sz w:val="16"/>
                <w:szCs w:val="16"/>
              </w:rPr>
              <w:t>Description</w:t>
            </w:r>
          </w:p>
        </w:tc>
      </w:tr>
      <w:tr w:rsidR="004D361B" w:rsidRPr="001C6906" w:rsidTr="00730131">
        <w:tc>
          <w:tcPr>
            <w:tcW w:w="2988" w:type="dxa"/>
            <w:tcBorders>
              <w:top w:val="nil"/>
              <w:bottom w:val="single" w:sz="8" w:space="0" w:color="auto"/>
            </w:tcBorders>
            <w:tcMar>
              <w:top w:w="0" w:type="dxa"/>
              <w:left w:w="108" w:type="dxa"/>
              <w:bottom w:w="0" w:type="dxa"/>
              <w:right w:w="108" w:type="dxa"/>
            </w:tcMar>
          </w:tcPr>
          <w:p w:rsidR="004D361B" w:rsidRPr="001C6906" w:rsidRDefault="004D361B" w:rsidP="00730131">
            <w:pPr>
              <w:spacing w:before="80" w:after="80"/>
              <w:rPr>
                <w:rFonts w:ascii="Arial" w:hAnsi="Arial" w:cs="Arial"/>
                <w:sz w:val="16"/>
                <w:szCs w:val="16"/>
              </w:rPr>
            </w:pPr>
            <w:r w:rsidRPr="001C6906">
              <w:rPr>
                <w:rFonts w:ascii="Arial" w:hAnsi="Arial" w:cs="Arial"/>
                <w:sz w:val="16"/>
                <w:szCs w:val="16"/>
              </w:rPr>
              <w:t xml:space="preserve">Guardian of </w:t>
            </w:r>
            <w:r w:rsidR="001414D8">
              <w:rPr>
                <w:rFonts w:ascii="Arial" w:hAnsi="Arial" w:cs="Arial"/>
                <w:sz w:val="16"/>
                <w:szCs w:val="16"/>
              </w:rPr>
              <w:t>l</w:t>
            </w:r>
            <w:r w:rsidRPr="001C6906">
              <w:rPr>
                <w:rFonts w:ascii="Arial" w:hAnsi="Arial" w:cs="Arial"/>
                <w:sz w:val="16"/>
                <w:szCs w:val="16"/>
              </w:rPr>
              <w:t xml:space="preserve">ast </w:t>
            </w:r>
            <w:r w:rsidR="001414D8">
              <w:rPr>
                <w:rFonts w:ascii="Arial" w:hAnsi="Arial" w:cs="Arial"/>
                <w:sz w:val="16"/>
                <w:szCs w:val="16"/>
              </w:rPr>
              <w:t>r</w:t>
            </w:r>
            <w:r w:rsidRPr="001C6906">
              <w:rPr>
                <w:rFonts w:ascii="Arial" w:hAnsi="Arial" w:cs="Arial"/>
                <w:sz w:val="16"/>
                <w:szCs w:val="16"/>
              </w:rPr>
              <w:t>esort allocated in one day</w:t>
            </w:r>
          </w:p>
          <w:p w:rsidR="004D361B" w:rsidRPr="001C6906" w:rsidRDefault="004D361B" w:rsidP="00730131">
            <w:pPr>
              <w:spacing w:before="80" w:after="80"/>
              <w:rPr>
                <w:rFonts w:ascii="Arial" w:hAnsi="Arial" w:cs="Arial"/>
                <w:sz w:val="16"/>
                <w:szCs w:val="16"/>
              </w:rPr>
            </w:pPr>
          </w:p>
        </w:tc>
        <w:tc>
          <w:tcPr>
            <w:tcW w:w="6660" w:type="dxa"/>
            <w:tcBorders>
              <w:top w:val="nil"/>
              <w:bottom w:val="single" w:sz="8" w:space="0" w:color="auto"/>
            </w:tcBorders>
            <w:tcMar>
              <w:top w:w="0" w:type="dxa"/>
              <w:left w:w="108" w:type="dxa"/>
              <w:bottom w:w="0" w:type="dxa"/>
              <w:right w:w="108" w:type="dxa"/>
            </w:tcMar>
            <w:vAlign w:val="center"/>
          </w:tcPr>
          <w:p w:rsidR="004D361B" w:rsidRPr="001C6906" w:rsidRDefault="004D361B" w:rsidP="00730131">
            <w:pPr>
              <w:spacing w:before="80" w:after="80"/>
              <w:rPr>
                <w:rFonts w:ascii="Arial" w:hAnsi="Arial" w:cs="Arial"/>
                <w:sz w:val="16"/>
                <w:szCs w:val="16"/>
              </w:rPr>
            </w:pPr>
            <w:r w:rsidRPr="001C6906">
              <w:rPr>
                <w:rFonts w:ascii="Arial" w:hAnsi="Arial" w:cs="Arial"/>
                <w:sz w:val="16"/>
                <w:szCs w:val="16"/>
              </w:rPr>
              <w:t>Th</w:t>
            </w:r>
            <w:r w:rsidR="006D424C" w:rsidRPr="001C6906">
              <w:rPr>
                <w:rFonts w:ascii="Arial" w:hAnsi="Arial" w:cs="Arial"/>
                <w:sz w:val="16"/>
                <w:szCs w:val="16"/>
              </w:rPr>
              <w:t>is</w:t>
            </w:r>
            <w:r w:rsidRPr="001C6906">
              <w:rPr>
                <w:rFonts w:ascii="Arial" w:hAnsi="Arial" w:cs="Arial"/>
                <w:sz w:val="16"/>
                <w:szCs w:val="16"/>
              </w:rPr>
              <w:t xml:space="preserve"> indicator is based on the Public Advocate’s best practice to ensure the needs of the represented person are met immediately. It is measured by the number of appointments of </w:t>
            </w:r>
            <w:r w:rsidR="001414D8">
              <w:rPr>
                <w:rFonts w:ascii="Arial" w:hAnsi="Arial" w:cs="Arial"/>
                <w:sz w:val="16"/>
                <w:szCs w:val="16"/>
              </w:rPr>
              <w:t>g</w:t>
            </w:r>
            <w:r w:rsidRPr="001C6906">
              <w:rPr>
                <w:rFonts w:ascii="Arial" w:hAnsi="Arial" w:cs="Arial"/>
                <w:sz w:val="16"/>
                <w:szCs w:val="16"/>
              </w:rPr>
              <w:t xml:space="preserve">uardians of </w:t>
            </w:r>
            <w:r w:rsidR="001414D8">
              <w:rPr>
                <w:rFonts w:ascii="Arial" w:hAnsi="Arial" w:cs="Arial"/>
                <w:sz w:val="16"/>
                <w:szCs w:val="16"/>
              </w:rPr>
              <w:t>l</w:t>
            </w:r>
            <w:r w:rsidRPr="001C6906">
              <w:rPr>
                <w:rFonts w:ascii="Arial" w:hAnsi="Arial" w:cs="Arial"/>
                <w:sz w:val="16"/>
                <w:szCs w:val="16"/>
              </w:rPr>
              <w:t xml:space="preserve">ast </w:t>
            </w:r>
            <w:r w:rsidR="001414D8">
              <w:rPr>
                <w:rFonts w:ascii="Arial" w:hAnsi="Arial" w:cs="Arial"/>
                <w:sz w:val="16"/>
                <w:szCs w:val="16"/>
              </w:rPr>
              <w:t>r</w:t>
            </w:r>
            <w:r w:rsidRPr="001C6906">
              <w:rPr>
                <w:rFonts w:ascii="Arial" w:hAnsi="Arial" w:cs="Arial"/>
                <w:sz w:val="16"/>
                <w:szCs w:val="16"/>
              </w:rPr>
              <w:t>esort made by the S</w:t>
            </w:r>
            <w:r w:rsidR="008C6769" w:rsidRPr="001C6906">
              <w:rPr>
                <w:rFonts w:ascii="Arial" w:hAnsi="Arial" w:cs="Arial"/>
                <w:sz w:val="16"/>
                <w:szCs w:val="16"/>
              </w:rPr>
              <w:t>tate Administrative Tribunal</w:t>
            </w:r>
            <w:r w:rsidRPr="001C6906">
              <w:rPr>
                <w:rFonts w:ascii="Arial" w:hAnsi="Arial" w:cs="Arial"/>
                <w:sz w:val="16"/>
                <w:szCs w:val="16"/>
              </w:rPr>
              <w:t xml:space="preserve"> at the hearing and accepted by the Public Advocate’s delegate within one working day of receipt of the guardianship order.</w:t>
            </w:r>
          </w:p>
          <w:p w:rsidR="004D361B" w:rsidRPr="001C6906" w:rsidRDefault="004D361B" w:rsidP="00730131">
            <w:pPr>
              <w:spacing w:before="80" w:after="80"/>
              <w:rPr>
                <w:rFonts w:ascii="Arial" w:hAnsi="Arial" w:cs="Arial"/>
                <w:sz w:val="16"/>
                <w:szCs w:val="16"/>
              </w:rPr>
            </w:pPr>
            <w:r w:rsidRPr="001C6906">
              <w:rPr>
                <w:rFonts w:ascii="Arial" w:hAnsi="Arial" w:cs="Arial"/>
                <w:sz w:val="16"/>
                <w:szCs w:val="16"/>
              </w:rPr>
              <w:t xml:space="preserve">The Public Advocate is appointed as guardian of last resort only when considered necessary, and when there is no one else suitable or available to take on the role. The information for this was extracted from the </w:t>
            </w:r>
            <w:r w:rsidR="0091039F" w:rsidRPr="001C6906">
              <w:rPr>
                <w:rFonts w:ascii="Arial" w:hAnsi="Arial" w:cs="Arial"/>
                <w:sz w:val="16"/>
                <w:szCs w:val="16"/>
              </w:rPr>
              <w:t>Public Advocate C</w:t>
            </w:r>
            <w:r w:rsidRPr="001C6906">
              <w:rPr>
                <w:rFonts w:ascii="Arial" w:hAnsi="Arial" w:cs="Arial"/>
                <w:sz w:val="16"/>
                <w:szCs w:val="16"/>
              </w:rPr>
              <w:t xml:space="preserve">ase </w:t>
            </w:r>
            <w:r w:rsidR="0091039F" w:rsidRPr="001C6906">
              <w:rPr>
                <w:rFonts w:ascii="Arial" w:hAnsi="Arial" w:cs="Arial"/>
                <w:sz w:val="16"/>
                <w:szCs w:val="16"/>
              </w:rPr>
              <w:t>M</w:t>
            </w:r>
            <w:r w:rsidRPr="001C6906">
              <w:rPr>
                <w:rFonts w:ascii="Arial" w:hAnsi="Arial" w:cs="Arial"/>
                <w:sz w:val="16"/>
                <w:szCs w:val="16"/>
              </w:rPr>
              <w:t xml:space="preserve">anagement </w:t>
            </w:r>
            <w:r w:rsidR="0091039F" w:rsidRPr="001C6906">
              <w:rPr>
                <w:rFonts w:ascii="Arial" w:hAnsi="Arial" w:cs="Arial"/>
                <w:sz w:val="16"/>
                <w:szCs w:val="16"/>
              </w:rPr>
              <w:t>S</w:t>
            </w:r>
            <w:r w:rsidRPr="001C6906">
              <w:rPr>
                <w:rFonts w:ascii="Arial" w:hAnsi="Arial" w:cs="Arial"/>
                <w:sz w:val="16"/>
                <w:szCs w:val="16"/>
              </w:rPr>
              <w:t>ystem (PACMAN).</w:t>
            </w:r>
          </w:p>
        </w:tc>
      </w:tr>
    </w:tbl>
    <w:p w:rsidR="004D361B" w:rsidRPr="001C6906" w:rsidRDefault="004D361B" w:rsidP="004D361B">
      <w:pPr>
        <w:tabs>
          <w:tab w:val="left" w:pos="3402"/>
        </w:tabs>
        <w:rPr>
          <w:rFonts w:ascii="Arial" w:hAnsi="Arial" w:cs="Arial"/>
        </w:rPr>
      </w:pPr>
    </w:p>
    <w:tbl>
      <w:tblPr>
        <w:tblW w:w="9648" w:type="dxa"/>
        <w:tblBorders>
          <w:top w:val="single" w:sz="8" w:space="0" w:color="auto"/>
          <w:bottom w:val="single" w:sz="8" w:space="0" w:color="auto"/>
          <w:insideH w:val="single" w:sz="8" w:space="0" w:color="auto"/>
        </w:tblBorders>
        <w:tblCellMar>
          <w:left w:w="0" w:type="dxa"/>
          <w:right w:w="0" w:type="dxa"/>
        </w:tblCellMar>
        <w:tblLook w:val="0000" w:firstRow="0" w:lastRow="0" w:firstColumn="0" w:lastColumn="0" w:noHBand="0" w:noVBand="0"/>
      </w:tblPr>
      <w:tblGrid>
        <w:gridCol w:w="2988"/>
        <w:gridCol w:w="6660"/>
      </w:tblGrid>
      <w:tr w:rsidR="004D361B" w:rsidRPr="001C6906" w:rsidTr="00730131">
        <w:tc>
          <w:tcPr>
            <w:tcW w:w="2988" w:type="dxa"/>
            <w:tcBorders>
              <w:top w:val="single" w:sz="8" w:space="0" w:color="auto"/>
            </w:tcBorders>
            <w:shd w:val="clear" w:color="auto" w:fill="000000"/>
            <w:tcMar>
              <w:top w:w="0" w:type="dxa"/>
              <w:left w:w="108" w:type="dxa"/>
              <w:bottom w:w="0" w:type="dxa"/>
              <w:right w:w="108" w:type="dxa"/>
            </w:tcMar>
            <w:vAlign w:val="center"/>
          </w:tcPr>
          <w:p w:rsidR="004D361B" w:rsidRPr="001C6906" w:rsidRDefault="004D361B" w:rsidP="00730131">
            <w:pPr>
              <w:jc w:val="center"/>
              <w:rPr>
                <w:rFonts w:ascii="Arial" w:hAnsi="Arial" w:cs="Arial"/>
                <w:b/>
              </w:rPr>
            </w:pPr>
            <w:r w:rsidRPr="001C6906">
              <w:rPr>
                <w:rFonts w:ascii="Arial" w:hAnsi="Arial" w:cs="Arial"/>
                <w:b/>
              </w:rPr>
              <w:br w:type="page"/>
              <w:t>Efficiency indicator</w:t>
            </w:r>
          </w:p>
        </w:tc>
        <w:tc>
          <w:tcPr>
            <w:tcW w:w="6660" w:type="dxa"/>
            <w:tcBorders>
              <w:top w:val="single" w:sz="8" w:space="0" w:color="auto"/>
            </w:tcBorders>
            <w:shd w:val="clear" w:color="auto" w:fill="000000"/>
            <w:tcMar>
              <w:top w:w="0" w:type="dxa"/>
              <w:left w:w="108" w:type="dxa"/>
              <w:bottom w:w="0" w:type="dxa"/>
              <w:right w:w="108" w:type="dxa"/>
            </w:tcMar>
            <w:vAlign w:val="center"/>
          </w:tcPr>
          <w:p w:rsidR="004D361B" w:rsidRPr="001C6906" w:rsidRDefault="004D361B" w:rsidP="00730131">
            <w:pPr>
              <w:jc w:val="center"/>
              <w:rPr>
                <w:rFonts w:ascii="Arial" w:hAnsi="Arial" w:cs="Arial"/>
                <w:b/>
                <w:sz w:val="16"/>
                <w:szCs w:val="16"/>
              </w:rPr>
            </w:pPr>
            <w:r w:rsidRPr="001C6906">
              <w:rPr>
                <w:rFonts w:ascii="Arial" w:hAnsi="Arial" w:cs="Arial"/>
                <w:b/>
                <w:sz w:val="16"/>
                <w:szCs w:val="16"/>
              </w:rPr>
              <w:t>Description</w:t>
            </w:r>
          </w:p>
        </w:tc>
      </w:tr>
      <w:tr w:rsidR="004D361B" w:rsidRPr="001C6906" w:rsidTr="00730131">
        <w:tc>
          <w:tcPr>
            <w:tcW w:w="2988" w:type="dxa"/>
            <w:tcBorders>
              <w:top w:val="nil"/>
            </w:tcBorders>
            <w:tcMar>
              <w:top w:w="0" w:type="dxa"/>
              <w:left w:w="108" w:type="dxa"/>
              <w:bottom w:w="0" w:type="dxa"/>
              <w:right w:w="108" w:type="dxa"/>
            </w:tcMar>
          </w:tcPr>
          <w:p w:rsidR="004D361B" w:rsidRPr="001C6906" w:rsidRDefault="004D361B" w:rsidP="001414D8">
            <w:pPr>
              <w:spacing w:before="80" w:after="80"/>
              <w:rPr>
                <w:rFonts w:ascii="Arial" w:hAnsi="Arial" w:cs="Arial"/>
                <w:sz w:val="16"/>
                <w:szCs w:val="16"/>
              </w:rPr>
            </w:pPr>
            <w:r w:rsidRPr="001C6906">
              <w:rPr>
                <w:rFonts w:ascii="Arial" w:hAnsi="Arial" w:cs="Arial"/>
                <w:sz w:val="16"/>
                <w:szCs w:val="16"/>
              </w:rPr>
              <w:t xml:space="preserve">Average cost per case of providing </w:t>
            </w:r>
            <w:r w:rsidR="001414D8">
              <w:rPr>
                <w:rFonts w:ascii="Arial" w:hAnsi="Arial" w:cs="Arial"/>
                <w:sz w:val="16"/>
                <w:szCs w:val="16"/>
              </w:rPr>
              <w:t>a</w:t>
            </w:r>
            <w:r w:rsidRPr="001C6906">
              <w:rPr>
                <w:rFonts w:ascii="Arial" w:hAnsi="Arial" w:cs="Arial"/>
                <w:sz w:val="16"/>
                <w:szCs w:val="16"/>
              </w:rPr>
              <w:t xml:space="preserve">dvocacy and </w:t>
            </w:r>
            <w:r w:rsidR="001414D8">
              <w:rPr>
                <w:rFonts w:ascii="Arial" w:hAnsi="Arial" w:cs="Arial"/>
                <w:sz w:val="16"/>
                <w:szCs w:val="16"/>
              </w:rPr>
              <w:t>g</w:t>
            </w:r>
            <w:r w:rsidRPr="001C6906">
              <w:rPr>
                <w:rFonts w:ascii="Arial" w:hAnsi="Arial" w:cs="Arial"/>
                <w:sz w:val="16"/>
                <w:szCs w:val="16"/>
              </w:rPr>
              <w:t>uardianship services</w:t>
            </w:r>
          </w:p>
        </w:tc>
        <w:tc>
          <w:tcPr>
            <w:tcW w:w="6660" w:type="dxa"/>
            <w:tcBorders>
              <w:top w:val="nil"/>
            </w:tcBorders>
            <w:tcMar>
              <w:top w:w="0" w:type="dxa"/>
              <w:left w:w="108" w:type="dxa"/>
              <w:bottom w:w="0" w:type="dxa"/>
              <w:right w:w="108" w:type="dxa"/>
            </w:tcMar>
          </w:tcPr>
          <w:p w:rsidR="004D361B" w:rsidRPr="001C6906" w:rsidRDefault="004D361B" w:rsidP="00730131">
            <w:pPr>
              <w:spacing w:before="80" w:after="80"/>
              <w:rPr>
                <w:rFonts w:ascii="Arial" w:hAnsi="Arial" w:cs="Arial"/>
                <w:sz w:val="16"/>
                <w:szCs w:val="16"/>
              </w:rPr>
            </w:pPr>
            <w:r w:rsidRPr="001C6906">
              <w:rPr>
                <w:rFonts w:ascii="Arial" w:hAnsi="Arial" w:cs="Arial"/>
                <w:sz w:val="16"/>
                <w:szCs w:val="16"/>
              </w:rPr>
              <w:t xml:space="preserve">This indicator is calculated by dividing the total cost of providing advocacy, guardianship and administration services by the number of advocacy and guardianship services provided. The information for this indicator was extracted from </w:t>
            </w:r>
            <w:r w:rsidR="00AE6685" w:rsidRPr="001C6906">
              <w:rPr>
                <w:rFonts w:ascii="Arial" w:hAnsi="Arial" w:cs="Arial"/>
                <w:sz w:val="16"/>
                <w:szCs w:val="16"/>
              </w:rPr>
              <w:t>the Department’s activity based cost management system (Business Objectives) and the Public Advocate C</w:t>
            </w:r>
            <w:r w:rsidRPr="001C6906">
              <w:rPr>
                <w:rFonts w:ascii="Arial" w:hAnsi="Arial" w:cs="Arial"/>
                <w:sz w:val="16"/>
                <w:szCs w:val="16"/>
              </w:rPr>
              <w:t xml:space="preserve">ase </w:t>
            </w:r>
            <w:r w:rsidR="00AE6685" w:rsidRPr="001C6906">
              <w:rPr>
                <w:rFonts w:ascii="Arial" w:hAnsi="Arial" w:cs="Arial"/>
                <w:sz w:val="16"/>
                <w:szCs w:val="16"/>
              </w:rPr>
              <w:t>M</w:t>
            </w:r>
            <w:r w:rsidRPr="001C6906">
              <w:rPr>
                <w:rFonts w:ascii="Arial" w:hAnsi="Arial" w:cs="Arial"/>
                <w:sz w:val="16"/>
                <w:szCs w:val="16"/>
              </w:rPr>
              <w:t xml:space="preserve">anagement </w:t>
            </w:r>
            <w:r w:rsidR="00AE6685" w:rsidRPr="001C6906">
              <w:rPr>
                <w:rFonts w:ascii="Arial" w:hAnsi="Arial" w:cs="Arial"/>
                <w:sz w:val="16"/>
                <w:szCs w:val="16"/>
              </w:rPr>
              <w:t>S</w:t>
            </w:r>
            <w:r w:rsidRPr="001C6906">
              <w:rPr>
                <w:rFonts w:ascii="Arial" w:hAnsi="Arial" w:cs="Arial"/>
                <w:sz w:val="16"/>
                <w:szCs w:val="16"/>
              </w:rPr>
              <w:t>ystem (PACMAN).</w:t>
            </w:r>
          </w:p>
        </w:tc>
      </w:tr>
    </w:tbl>
    <w:p w:rsidR="004D361B" w:rsidRPr="001C6906" w:rsidRDefault="004D361B" w:rsidP="004D361B">
      <w:pPr>
        <w:pStyle w:val="Header"/>
      </w:pPr>
    </w:p>
    <w:p w:rsidR="004D361B" w:rsidRPr="001C6906" w:rsidRDefault="004D361B" w:rsidP="004D361B">
      <w:pPr>
        <w:rPr>
          <w:rFonts w:ascii="Arial" w:hAnsi="Arial" w:cs="Arial"/>
          <w:sz w:val="28"/>
          <w:szCs w:val="28"/>
        </w:rPr>
      </w:pPr>
    </w:p>
    <w:p w:rsidR="004D361B" w:rsidRPr="001C6906" w:rsidRDefault="004D361B" w:rsidP="004D361B">
      <w:pPr>
        <w:rPr>
          <w:rFonts w:ascii="Arial" w:hAnsi="Arial" w:cs="Arial"/>
          <w:sz w:val="28"/>
          <w:szCs w:val="28"/>
        </w:rPr>
      </w:pPr>
      <w:bookmarkStart w:id="39" w:name="Disclosures_And_Legal_Comp_Min_Dir"/>
      <w:r w:rsidRPr="001C6906">
        <w:rPr>
          <w:rFonts w:ascii="Arial" w:hAnsi="Arial" w:cs="Arial"/>
          <w:sz w:val="28"/>
          <w:szCs w:val="28"/>
        </w:rPr>
        <w:t>Ministerial Directives</w:t>
      </w:r>
    </w:p>
    <w:bookmarkEnd w:id="39"/>
    <w:p w:rsidR="004D361B" w:rsidRPr="001C6906" w:rsidRDefault="004D361B" w:rsidP="004D361B">
      <w:pPr>
        <w:rPr>
          <w:rFonts w:ascii="Arial" w:hAnsi="Arial" w:cs="Arial"/>
        </w:rPr>
      </w:pPr>
      <w:proofErr w:type="gramStart"/>
      <w:r w:rsidRPr="001C6906">
        <w:rPr>
          <w:rFonts w:ascii="Arial" w:hAnsi="Arial" w:cs="Arial"/>
        </w:rPr>
        <w:t>Nil</w:t>
      </w:r>
      <w:r w:rsidR="005E3104" w:rsidRPr="001C6906">
        <w:rPr>
          <w:rFonts w:ascii="Arial" w:hAnsi="Arial" w:cs="Arial"/>
        </w:rPr>
        <w:t>.</w:t>
      </w:r>
      <w:proofErr w:type="gramEnd"/>
    </w:p>
    <w:p w:rsidR="004D361B" w:rsidRPr="001C6906" w:rsidRDefault="004D361B" w:rsidP="004D361B">
      <w:pPr>
        <w:rPr>
          <w:rFonts w:ascii="Arial" w:hAnsi="Arial" w:cs="Arial"/>
        </w:rPr>
      </w:pPr>
    </w:p>
    <w:p w:rsidR="004D361B" w:rsidRPr="001C6906" w:rsidRDefault="004D361B" w:rsidP="004D361B">
      <w:pPr>
        <w:rPr>
          <w:rFonts w:ascii="Arial" w:hAnsi="Arial" w:cs="Arial"/>
          <w:sz w:val="28"/>
          <w:szCs w:val="28"/>
        </w:rPr>
      </w:pPr>
      <w:bookmarkStart w:id="40" w:name="Disclosures_And_Legal_Comp_Other_Fin_Dis"/>
      <w:r w:rsidRPr="001C6906">
        <w:rPr>
          <w:rFonts w:ascii="Arial" w:hAnsi="Arial" w:cs="Arial"/>
          <w:sz w:val="28"/>
          <w:szCs w:val="28"/>
        </w:rPr>
        <w:t>Other Financial Disclosures</w:t>
      </w:r>
    </w:p>
    <w:bookmarkEnd w:id="40"/>
    <w:p w:rsidR="004D361B" w:rsidRPr="001C6906" w:rsidRDefault="004D361B" w:rsidP="004D361B">
      <w:pPr>
        <w:rPr>
          <w:rFonts w:ascii="Arial" w:hAnsi="Arial" w:cs="Arial"/>
        </w:rPr>
      </w:pPr>
      <w:r w:rsidRPr="001C6906">
        <w:rPr>
          <w:rFonts w:ascii="Arial" w:hAnsi="Arial" w:cs="Arial"/>
        </w:rPr>
        <w:t>See the Department of the Attorney General annual report.</w:t>
      </w:r>
    </w:p>
    <w:p w:rsidR="004D361B" w:rsidRDefault="004D361B" w:rsidP="004D361B">
      <w:pPr>
        <w:rPr>
          <w:rFonts w:ascii="Arial" w:hAnsi="Arial" w:cs="Arial"/>
          <w:b/>
        </w:rPr>
      </w:pPr>
    </w:p>
    <w:p w:rsidR="00767497" w:rsidRPr="001C6906" w:rsidRDefault="00767497" w:rsidP="00767497">
      <w:pPr>
        <w:rPr>
          <w:rFonts w:ascii="Arial" w:hAnsi="Arial" w:cs="Arial"/>
          <w:sz w:val="28"/>
          <w:szCs w:val="28"/>
        </w:rPr>
      </w:pPr>
      <w:bookmarkStart w:id="41" w:name="Disclosures_And_Legal_Comp_PID"/>
      <w:r>
        <w:rPr>
          <w:rFonts w:ascii="Arial" w:hAnsi="Arial" w:cs="Arial"/>
          <w:sz w:val="28"/>
          <w:szCs w:val="28"/>
        </w:rPr>
        <w:t>Public Interest Disclosures</w:t>
      </w:r>
    </w:p>
    <w:bookmarkEnd w:id="41"/>
    <w:p w:rsidR="00767497" w:rsidRDefault="00767497" w:rsidP="00767497">
      <w:pPr>
        <w:rPr>
          <w:rFonts w:ascii="Arial" w:hAnsi="Arial" w:cs="Arial"/>
          <w:b/>
        </w:rPr>
      </w:pPr>
      <w:proofErr w:type="gramStart"/>
      <w:r w:rsidRPr="001C6906">
        <w:rPr>
          <w:rFonts w:ascii="Arial" w:hAnsi="Arial" w:cs="Arial"/>
        </w:rPr>
        <w:t>Nil.</w:t>
      </w:r>
      <w:proofErr w:type="gramEnd"/>
    </w:p>
    <w:p w:rsidR="00767497" w:rsidRPr="001C6906" w:rsidRDefault="00767497" w:rsidP="004D361B">
      <w:pPr>
        <w:rPr>
          <w:rFonts w:ascii="Arial" w:hAnsi="Arial" w:cs="Arial"/>
          <w:b/>
        </w:rPr>
      </w:pPr>
    </w:p>
    <w:p w:rsidR="00534B38" w:rsidRPr="001C6906" w:rsidRDefault="00767497" w:rsidP="00534B38">
      <w:pPr>
        <w:rPr>
          <w:rFonts w:ascii="Arial" w:hAnsi="Arial" w:cs="Arial"/>
          <w:sz w:val="28"/>
          <w:szCs w:val="28"/>
        </w:rPr>
      </w:pPr>
      <w:bookmarkStart w:id="42" w:name="Disclosures_And_Legal_Comp_Other_Gov_Dis"/>
      <w:r>
        <w:rPr>
          <w:rFonts w:ascii="Arial" w:hAnsi="Arial" w:cs="Arial"/>
          <w:sz w:val="28"/>
          <w:szCs w:val="28"/>
        </w:rPr>
        <w:t xml:space="preserve">Other </w:t>
      </w:r>
      <w:r w:rsidR="00407BF1" w:rsidRPr="001C6906">
        <w:rPr>
          <w:rFonts w:ascii="Arial" w:hAnsi="Arial" w:cs="Arial"/>
          <w:sz w:val="28"/>
          <w:szCs w:val="28"/>
        </w:rPr>
        <w:t xml:space="preserve">Governance </w:t>
      </w:r>
      <w:r w:rsidR="00534B38" w:rsidRPr="001C6906">
        <w:rPr>
          <w:rFonts w:ascii="Arial" w:hAnsi="Arial" w:cs="Arial"/>
          <w:sz w:val="28"/>
          <w:szCs w:val="28"/>
        </w:rPr>
        <w:t>Disclosures</w:t>
      </w:r>
    </w:p>
    <w:bookmarkEnd w:id="42"/>
    <w:p w:rsidR="00770A88" w:rsidRPr="001C6906" w:rsidRDefault="00770A88" w:rsidP="00770A88">
      <w:pPr>
        <w:rPr>
          <w:rFonts w:ascii="Arial" w:hAnsi="Arial" w:cs="Arial"/>
        </w:rPr>
      </w:pPr>
      <w:r w:rsidRPr="001C6906">
        <w:rPr>
          <w:rFonts w:ascii="Arial" w:hAnsi="Arial" w:cs="Arial"/>
        </w:rPr>
        <w:t>See the Department of the Attorney General annual report.</w:t>
      </w:r>
    </w:p>
    <w:p w:rsidR="00770A88" w:rsidRPr="001C6906" w:rsidRDefault="00770A88" w:rsidP="00534B38">
      <w:pPr>
        <w:rPr>
          <w:rFonts w:ascii="Arial" w:hAnsi="Arial" w:cs="Arial"/>
        </w:rPr>
      </w:pPr>
    </w:p>
    <w:p w:rsidR="004D361B" w:rsidRPr="001C6906" w:rsidRDefault="004D361B" w:rsidP="004D361B">
      <w:pPr>
        <w:jc w:val="right"/>
        <w:rPr>
          <w:rFonts w:ascii="Arial" w:hAnsi="Arial" w:cs="Arial"/>
          <w:b/>
          <w:sz w:val="28"/>
          <w:szCs w:val="28"/>
        </w:rPr>
      </w:pPr>
      <w:r w:rsidRPr="001C6906">
        <w:rPr>
          <w:rFonts w:ascii="Arial" w:hAnsi="Arial" w:cs="Arial"/>
          <w:b/>
          <w:sz w:val="22"/>
          <w:szCs w:val="22"/>
        </w:rPr>
        <w:br w:type="page"/>
      </w:r>
      <w:r w:rsidRPr="001C6906">
        <w:rPr>
          <w:rFonts w:ascii="Arial" w:hAnsi="Arial" w:cs="Arial"/>
          <w:b/>
          <w:sz w:val="28"/>
          <w:szCs w:val="28"/>
        </w:rPr>
        <w:lastRenderedPageBreak/>
        <w:t>DISCLOSURES AND LEGAL COMPLIANCE</w:t>
      </w:r>
    </w:p>
    <w:p w:rsidR="004D361B" w:rsidRPr="001C6906" w:rsidRDefault="004D361B" w:rsidP="00725600">
      <w:pPr>
        <w:rPr>
          <w:rFonts w:ascii="Arial" w:hAnsi="Arial" w:cs="Arial"/>
          <w:sz w:val="36"/>
          <w:szCs w:val="36"/>
        </w:rPr>
      </w:pPr>
    </w:p>
    <w:p w:rsidR="004D361B" w:rsidRPr="001C6906" w:rsidRDefault="004D361B" w:rsidP="00725600">
      <w:pPr>
        <w:rPr>
          <w:rFonts w:ascii="Arial" w:hAnsi="Arial" w:cs="Arial"/>
          <w:sz w:val="28"/>
          <w:szCs w:val="28"/>
        </w:rPr>
      </w:pPr>
      <w:bookmarkStart w:id="43" w:name="Disclosures_And_Legal_Comp_Other_Leg_Dis"/>
      <w:r w:rsidRPr="001C6906">
        <w:rPr>
          <w:rFonts w:ascii="Arial" w:hAnsi="Arial" w:cs="Arial"/>
          <w:sz w:val="28"/>
          <w:szCs w:val="28"/>
        </w:rPr>
        <w:t>Other Legal Requirements</w:t>
      </w:r>
    </w:p>
    <w:bookmarkEnd w:id="43"/>
    <w:p w:rsidR="004D361B" w:rsidRPr="001C6906" w:rsidRDefault="004D361B" w:rsidP="00725600">
      <w:pPr>
        <w:rPr>
          <w:rFonts w:ascii="Arial" w:hAnsi="Arial" w:cs="Arial"/>
          <w:b/>
        </w:rPr>
      </w:pPr>
    </w:p>
    <w:p w:rsidR="004D361B" w:rsidRPr="001C6906" w:rsidRDefault="004D361B" w:rsidP="00725600">
      <w:pPr>
        <w:pStyle w:val="ARHEADING4"/>
        <w:spacing w:before="0" w:after="0"/>
        <w:rPr>
          <w:sz w:val="24"/>
          <w:szCs w:val="24"/>
        </w:rPr>
      </w:pPr>
      <w:bookmarkStart w:id="44" w:name="_Toc209173618"/>
      <w:r w:rsidRPr="001C6906">
        <w:rPr>
          <w:sz w:val="24"/>
          <w:szCs w:val="24"/>
        </w:rPr>
        <w:t>Advertising</w:t>
      </w:r>
      <w:bookmarkEnd w:id="44"/>
    </w:p>
    <w:p w:rsidR="00725600" w:rsidRDefault="00725600" w:rsidP="00725600">
      <w:pPr>
        <w:autoSpaceDE w:val="0"/>
        <w:autoSpaceDN w:val="0"/>
        <w:adjustRightInd w:val="0"/>
        <w:rPr>
          <w:rFonts w:ascii="Arial" w:hAnsi="Arial" w:cs="Arial"/>
        </w:rPr>
      </w:pPr>
    </w:p>
    <w:p w:rsidR="004D361B" w:rsidRPr="001C6906" w:rsidRDefault="004D361B" w:rsidP="00725600">
      <w:pPr>
        <w:autoSpaceDE w:val="0"/>
        <w:autoSpaceDN w:val="0"/>
        <w:adjustRightInd w:val="0"/>
        <w:rPr>
          <w:rFonts w:ascii="Arial" w:hAnsi="Arial" w:cs="Arial"/>
        </w:rPr>
      </w:pPr>
      <w:r w:rsidRPr="001C6906">
        <w:rPr>
          <w:rFonts w:ascii="Arial" w:hAnsi="Arial" w:cs="Arial"/>
        </w:rPr>
        <w:t>The Public Advocate discloses the following information relating to advertising, direct mail and market research expenditure as required under Section 175</w:t>
      </w:r>
      <w:r w:rsidR="007156B2">
        <w:rPr>
          <w:rFonts w:ascii="Arial" w:hAnsi="Arial" w:cs="Arial"/>
        </w:rPr>
        <w:t xml:space="preserve"> </w:t>
      </w:r>
      <w:r w:rsidRPr="001C6906">
        <w:rPr>
          <w:rFonts w:ascii="Arial" w:hAnsi="Arial" w:cs="Arial"/>
        </w:rPr>
        <w:t xml:space="preserve">ZE of the </w:t>
      </w:r>
      <w:r w:rsidRPr="001C6906">
        <w:rPr>
          <w:rFonts w:ascii="Arial" w:hAnsi="Arial" w:cs="Arial"/>
          <w:i/>
          <w:iCs/>
        </w:rPr>
        <w:t>Electoral Act 1907</w:t>
      </w:r>
      <w:r w:rsidRPr="001C6906">
        <w:rPr>
          <w:rFonts w:ascii="Arial" w:hAnsi="Arial" w:cs="Arial"/>
        </w:rPr>
        <w:t>:</w:t>
      </w:r>
    </w:p>
    <w:p w:rsidR="004D361B" w:rsidRPr="001C6906" w:rsidRDefault="004D361B" w:rsidP="00725600">
      <w:pPr>
        <w:autoSpaceDE w:val="0"/>
        <w:autoSpaceDN w:val="0"/>
        <w:adjustRightInd w:val="0"/>
        <w:rPr>
          <w:rFonts w:ascii="Arial" w:hAnsi="Arial" w:cs="Arial"/>
        </w:rPr>
      </w:pPr>
    </w:p>
    <w:p w:rsidR="004D361B" w:rsidRPr="001C6906" w:rsidRDefault="004D361B" w:rsidP="00725600">
      <w:pPr>
        <w:pStyle w:val="Figures"/>
        <w:spacing w:before="0" w:beforeAutospacing="0" w:after="0" w:afterAutospacing="0" w:line="240" w:lineRule="auto"/>
        <w:rPr>
          <w:rFonts w:ascii="Arial" w:hAnsi="Arial" w:cs="Arial"/>
          <w:b/>
          <w:szCs w:val="24"/>
        </w:rPr>
      </w:pPr>
      <w:r w:rsidRPr="001C6906">
        <w:rPr>
          <w:rFonts w:ascii="Arial" w:hAnsi="Arial" w:cs="Arial"/>
          <w:b/>
          <w:szCs w:val="24"/>
        </w:rPr>
        <w:t>Fig</w:t>
      </w:r>
      <w:r w:rsidR="005533CD" w:rsidRPr="001C6906">
        <w:rPr>
          <w:rFonts w:ascii="Arial" w:hAnsi="Arial" w:cs="Arial"/>
          <w:b/>
          <w:szCs w:val="24"/>
        </w:rPr>
        <w:t xml:space="preserve">ure </w:t>
      </w:r>
      <w:r w:rsidR="0078081E" w:rsidRPr="001C6906">
        <w:rPr>
          <w:rFonts w:ascii="Arial" w:hAnsi="Arial" w:cs="Arial"/>
          <w:b/>
          <w:szCs w:val="24"/>
        </w:rPr>
        <w:t>2</w:t>
      </w:r>
      <w:r w:rsidR="0078081E">
        <w:rPr>
          <w:rFonts w:ascii="Arial" w:hAnsi="Arial" w:cs="Arial"/>
          <w:b/>
          <w:szCs w:val="24"/>
        </w:rPr>
        <w:t>1</w:t>
      </w:r>
      <w:r w:rsidR="005533CD" w:rsidRPr="001C6906">
        <w:rPr>
          <w:rFonts w:ascii="Arial" w:hAnsi="Arial" w:cs="Arial"/>
          <w:b/>
          <w:szCs w:val="24"/>
        </w:rPr>
        <w:tab/>
      </w:r>
      <w:r w:rsidRPr="001C6906">
        <w:rPr>
          <w:rFonts w:ascii="Arial" w:hAnsi="Arial" w:cs="Arial"/>
          <w:b/>
          <w:szCs w:val="24"/>
        </w:rPr>
        <w:t>Advertising</w:t>
      </w:r>
    </w:p>
    <w:p w:rsidR="00E97C7A" w:rsidRPr="00E97C7A" w:rsidRDefault="00E97C7A" w:rsidP="00725600">
      <w:pPr>
        <w:pStyle w:val="Figures"/>
        <w:spacing w:before="0" w:beforeAutospacing="0" w:after="0" w:afterAutospacing="0" w:line="240" w:lineRule="auto"/>
        <w:rPr>
          <w:rFonts w:ascii="Arial" w:hAnsi="Arial" w:cs="Arial"/>
          <w:b/>
          <w:bCs/>
          <w:szCs w:val="24"/>
        </w:rPr>
      </w:pPr>
      <w:bookmarkStart w:id="45" w:name="_Toc209173619"/>
    </w:p>
    <w:tbl>
      <w:tblPr>
        <w:tblW w:w="0" w:type="auto"/>
        <w:tblCellMar>
          <w:left w:w="0" w:type="dxa"/>
          <w:right w:w="0" w:type="dxa"/>
        </w:tblCellMar>
        <w:tblLook w:val="04A0" w:firstRow="1" w:lastRow="0" w:firstColumn="1" w:lastColumn="0" w:noHBand="0" w:noVBand="1"/>
      </w:tblPr>
      <w:tblGrid>
        <w:gridCol w:w="6228"/>
        <w:gridCol w:w="2294"/>
      </w:tblGrid>
      <w:tr w:rsidR="00E97C7A" w:rsidRPr="00E97C7A" w:rsidTr="00E97C7A">
        <w:tc>
          <w:tcPr>
            <w:tcW w:w="62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97C7A" w:rsidRPr="00E90DB5" w:rsidRDefault="00E97C7A" w:rsidP="000B5589">
            <w:pPr>
              <w:autoSpaceDE w:val="0"/>
              <w:autoSpaceDN w:val="0"/>
              <w:rPr>
                <w:rFonts w:ascii="Arial" w:eastAsia="Calibri" w:hAnsi="Arial" w:cs="Arial"/>
                <w:b/>
                <w:bCs/>
                <w:lang w:eastAsia="en-US"/>
              </w:rPr>
            </w:pPr>
            <w:proofErr w:type="spellStart"/>
            <w:r w:rsidRPr="00E90DB5">
              <w:rPr>
                <w:rFonts w:ascii="Arial" w:hAnsi="Arial" w:cs="Arial"/>
              </w:rPr>
              <w:t>Adcorp</w:t>
            </w:r>
            <w:proofErr w:type="spellEnd"/>
            <w:r w:rsidRPr="00E90DB5">
              <w:rPr>
                <w:rFonts w:ascii="Arial" w:hAnsi="Arial" w:cs="Arial"/>
              </w:rPr>
              <w:t xml:space="preserve"> and </w:t>
            </w:r>
            <w:proofErr w:type="spellStart"/>
            <w:r w:rsidRPr="00E90DB5">
              <w:rPr>
                <w:rFonts w:ascii="Arial" w:hAnsi="Arial" w:cs="Arial"/>
              </w:rPr>
              <w:t>Whitepages</w:t>
            </w:r>
            <w:proofErr w:type="spellEnd"/>
            <w:r w:rsidRPr="00E90DB5">
              <w:rPr>
                <w:rFonts w:ascii="Arial" w:hAnsi="Arial" w:cs="Arial"/>
              </w:rPr>
              <w:t xml:space="preserve">: </w:t>
            </w:r>
          </w:p>
        </w:tc>
        <w:tc>
          <w:tcPr>
            <w:tcW w:w="22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97C7A" w:rsidRPr="00E97C7A" w:rsidRDefault="00E97C7A" w:rsidP="000B5589">
            <w:pPr>
              <w:autoSpaceDE w:val="0"/>
              <w:autoSpaceDN w:val="0"/>
              <w:jc w:val="right"/>
              <w:rPr>
                <w:rFonts w:ascii="Arial" w:eastAsia="Calibri" w:hAnsi="Arial" w:cs="Arial"/>
                <w:b/>
                <w:bCs/>
                <w:lang w:eastAsia="en-US"/>
              </w:rPr>
            </w:pPr>
            <w:r w:rsidRPr="00E90DB5">
              <w:rPr>
                <w:rFonts w:ascii="Arial" w:hAnsi="Arial" w:cs="Arial"/>
              </w:rPr>
              <w:t>$</w:t>
            </w:r>
            <w:r w:rsidR="000B5589" w:rsidRPr="00E90DB5">
              <w:rPr>
                <w:rFonts w:ascii="Arial" w:hAnsi="Arial" w:cs="Arial"/>
              </w:rPr>
              <w:t>7</w:t>
            </w:r>
            <w:r w:rsidR="00E90DB5" w:rsidRPr="00E90DB5">
              <w:rPr>
                <w:rFonts w:ascii="Arial" w:hAnsi="Arial" w:cs="Arial"/>
              </w:rPr>
              <w:t>,</w:t>
            </w:r>
            <w:r w:rsidR="000B5589" w:rsidRPr="00E90DB5">
              <w:rPr>
                <w:rFonts w:ascii="Arial" w:hAnsi="Arial" w:cs="Arial"/>
              </w:rPr>
              <w:t>498</w:t>
            </w:r>
          </w:p>
        </w:tc>
      </w:tr>
      <w:tr w:rsidR="00E97C7A" w:rsidRPr="00E97C7A" w:rsidTr="00E97C7A">
        <w:trPr>
          <w:trHeight w:val="470"/>
        </w:trPr>
        <w:tc>
          <w:tcPr>
            <w:tcW w:w="62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97C7A" w:rsidRPr="00E97C7A" w:rsidRDefault="00E97C7A" w:rsidP="00725600">
            <w:pPr>
              <w:autoSpaceDE w:val="0"/>
              <w:autoSpaceDN w:val="0"/>
              <w:jc w:val="both"/>
              <w:rPr>
                <w:rFonts w:ascii="Arial" w:eastAsia="Calibri" w:hAnsi="Arial" w:cs="Arial"/>
                <w:b/>
                <w:bCs/>
                <w:lang w:eastAsia="en-US"/>
              </w:rPr>
            </w:pPr>
            <w:r w:rsidRPr="00E97C7A">
              <w:rPr>
                <w:rFonts w:ascii="Arial" w:hAnsi="Arial" w:cs="Arial"/>
                <w:b/>
                <w:bCs/>
              </w:rPr>
              <w:t>TOTAL EXPENDITURE</w:t>
            </w:r>
          </w:p>
        </w:tc>
        <w:tc>
          <w:tcPr>
            <w:tcW w:w="2294" w:type="dxa"/>
            <w:tcBorders>
              <w:top w:val="nil"/>
              <w:left w:val="nil"/>
              <w:bottom w:val="single" w:sz="8" w:space="0" w:color="auto"/>
              <w:right w:val="single" w:sz="8" w:space="0" w:color="auto"/>
            </w:tcBorders>
            <w:tcMar>
              <w:top w:w="0" w:type="dxa"/>
              <w:left w:w="108" w:type="dxa"/>
              <w:bottom w:w="0" w:type="dxa"/>
              <w:right w:w="108" w:type="dxa"/>
            </w:tcMar>
            <w:hideMark/>
          </w:tcPr>
          <w:p w:rsidR="00E97C7A" w:rsidRPr="00E97C7A" w:rsidRDefault="00B5688E" w:rsidP="00652E05">
            <w:pPr>
              <w:autoSpaceDE w:val="0"/>
              <w:autoSpaceDN w:val="0"/>
              <w:jc w:val="right"/>
              <w:rPr>
                <w:rFonts w:ascii="Arial" w:eastAsia="Calibri" w:hAnsi="Arial" w:cs="Arial"/>
                <w:b/>
                <w:bCs/>
                <w:lang w:eastAsia="en-US"/>
              </w:rPr>
            </w:pPr>
            <w:r>
              <w:rPr>
                <w:rFonts w:ascii="Arial" w:hAnsi="Arial" w:cs="Arial"/>
              </w:rPr>
              <w:t>7</w:t>
            </w:r>
            <w:r w:rsidR="00E90DB5">
              <w:rPr>
                <w:rFonts w:ascii="Arial" w:hAnsi="Arial" w:cs="Arial"/>
              </w:rPr>
              <w:t>,</w:t>
            </w:r>
            <w:r>
              <w:rPr>
                <w:rFonts w:ascii="Arial" w:hAnsi="Arial" w:cs="Arial"/>
              </w:rPr>
              <w:t>498</w:t>
            </w:r>
          </w:p>
        </w:tc>
      </w:tr>
    </w:tbl>
    <w:p w:rsidR="00E97C7A" w:rsidRPr="001C6906" w:rsidRDefault="00E97C7A" w:rsidP="00725600">
      <w:pPr>
        <w:rPr>
          <w:rFonts w:ascii="Arial" w:hAnsi="Arial" w:cs="Arial"/>
          <w:b/>
          <w:bCs/>
        </w:rPr>
      </w:pPr>
    </w:p>
    <w:p w:rsidR="00B8194F" w:rsidRPr="001C6906" w:rsidRDefault="00FA22F1" w:rsidP="00725600">
      <w:pPr>
        <w:rPr>
          <w:rFonts w:ascii="Arial" w:hAnsi="Arial" w:cs="Arial"/>
        </w:rPr>
      </w:pPr>
      <w:r w:rsidRPr="001C6906">
        <w:rPr>
          <w:rFonts w:ascii="Arial" w:hAnsi="Arial" w:cs="Arial"/>
          <w:b/>
          <w:bCs/>
        </w:rPr>
        <w:t>Disability Access and Inclusion Plan Outcomes</w:t>
      </w:r>
    </w:p>
    <w:p w:rsidR="00725600" w:rsidRDefault="00725600" w:rsidP="00725600">
      <w:pPr>
        <w:rPr>
          <w:rFonts w:ascii="Arial" w:hAnsi="Arial" w:cs="Arial"/>
        </w:rPr>
      </w:pPr>
    </w:p>
    <w:p w:rsidR="00FA22F1" w:rsidRDefault="00FA22F1" w:rsidP="00725600">
      <w:pPr>
        <w:rPr>
          <w:rFonts w:ascii="Arial" w:hAnsi="Arial" w:cs="Arial"/>
        </w:rPr>
      </w:pPr>
      <w:r w:rsidRPr="001C6906">
        <w:rPr>
          <w:rFonts w:ascii="Arial" w:hAnsi="Arial" w:cs="Arial"/>
        </w:rPr>
        <w:t>See the Department of the Attorney General annual report</w:t>
      </w:r>
      <w:r w:rsidR="00770A88" w:rsidRPr="001C6906">
        <w:rPr>
          <w:rFonts w:ascii="Arial" w:hAnsi="Arial" w:cs="Arial"/>
        </w:rPr>
        <w:t>.</w:t>
      </w:r>
    </w:p>
    <w:p w:rsidR="00725600" w:rsidRPr="001C6906" w:rsidRDefault="00725600" w:rsidP="00725600">
      <w:pPr>
        <w:rPr>
          <w:rFonts w:ascii="Arial" w:hAnsi="Arial" w:cs="Arial"/>
        </w:rPr>
      </w:pPr>
    </w:p>
    <w:p w:rsidR="004D361B" w:rsidRPr="001C6906" w:rsidRDefault="004D361B" w:rsidP="00725600">
      <w:pPr>
        <w:pStyle w:val="ARHEADING4"/>
        <w:spacing w:before="0" w:after="0"/>
        <w:rPr>
          <w:sz w:val="24"/>
          <w:szCs w:val="24"/>
        </w:rPr>
      </w:pPr>
      <w:r w:rsidRPr="001C6906">
        <w:rPr>
          <w:sz w:val="24"/>
          <w:szCs w:val="24"/>
        </w:rPr>
        <w:t>Compliance with Public Sector Standards and Ethical codes</w:t>
      </w:r>
      <w:bookmarkEnd w:id="45"/>
    </w:p>
    <w:p w:rsidR="00725600" w:rsidRDefault="00725600" w:rsidP="00725600">
      <w:pPr>
        <w:rPr>
          <w:rFonts w:ascii="Arial" w:hAnsi="Arial" w:cs="Arial"/>
        </w:rPr>
      </w:pPr>
    </w:p>
    <w:p w:rsidR="000117A8" w:rsidRPr="001C6906" w:rsidRDefault="000117A8" w:rsidP="00725600">
      <w:pPr>
        <w:rPr>
          <w:rFonts w:ascii="Arial" w:hAnsi="Arial" w:cs="Arial"/>
        </w:rPr>
      </w:pPr>
      <w:r w:rsidRPr="001C6906">
        <w:rPr>
          <w:rFonts w:ascii="Arial" w:hAnsi="Arial" w:cs="Arial"/>
        </w:rPr>
        <w:t xml:space="preserve">The </w:t>
      </w:r>
      <w:r w:rsidR="00A92071" w:rsidRPr="001C6906">
        <w:rPr>
          <w:rFonts w:ascii="Arial" w:hAnsi="Arial" w:cs="Arial"/>
        </w:rPr>
        <w:t>Office of the Public Advocate</w:t>
      </w:r>
      <w:r w:rsidR="00247C5B" w:rsidRPr="001C6906">
        <w:rPr>
          <w:rFonts w:ascii="Arial" w:hAnsi="Arial" w:cs="Arial"/>
        </w:rPr>
        <w:t>, as part of the Department of the Attorney General,</w:t>
      </w:r>
      <w:r w:rsidRPr="001C6906">
        <w:rPr>
          <w:rFonts w:ascii="Arial" w:hAnsi="Arial" w:cs="Arial"/>
        </w:rPr>
        <w:t xml:space="preserve"> complied with the Public Sector Standards, the WA Code of Ethics and the </w:t>
      </w:r>
      <w:r w:rsidR="004B6938" w:rsidRPr="001C6906">
        <w:rPr>
          <w:rFonts w:ascii="Arial" w:hAnsi="Arial" w:cs="Arial"/>
        </w:rPr>
        <w:t xml:space="preserve">Department’s </w:t>
      </w:r>
      <w:r w:rsidRPr="001C6906">
        <w:rPr>
          <w:rFonts w:ascii="Arial" w:hAnsi="Arial" w:cs="Arial"/>
        </w:rPr>
        <w:t>code of conduct. The code of conduct outlines the ethical principles, obligations and</w:t>
      </w:r>
      <w:r w:rsidR="00A92071" w:rsidRPr="001C6906">
        <w:rPr>
          <w:rFonts w:ascii="Arial" w:hAnsi="Arial" w:cs="Arial"/>
        </w:rPr>
        <w:t xml:space="preserve"> standards </w:t>
      </w:r>
      <w:r w:rsidR="00935D9C" w:rsidRPr="009E5C98">
        <w:rPr>
          <w:rFonts w:ascii="Arial" w:hAnsi="Arial" w:cs="Arial"/>
        </w:rPr>
        <w:t>that apply when working for the Department. This code aims to encompass the values of excellent service, integrity and accountability, equity and fairness, collaboration and learning and professional autonomy that are expected of all staff</w:t>
      </w:r>
      <w:r w:rsidRPr="001C6906">
        <w:rPr>
          <w:rFonts w:ascii="Arial" w:hAnsi="Arial" w:cs="Arial"/>
        </w:rPr>
        <w:t>.</w:t>
      </w:r>
    </w:p>
    <w:p w:rsidR="00C972AC" w:rsidRPr="001C6906" w:rsidRDefault="00C972AC" w:rsidP="00725600">
      <w:pPr>
        <w:pStyle w:val="CommentText"/>
        <w:rPr>
          <w:rFonts w:ascii="Arial" w:hAnsi="Arial" w:cs="Arial"/>
          <w:sz w:val="24"/>
          <w:szCs w:val="24"/>
        </w:rPr>
      </w:pPr>
    </w:p>
    <w:p w:rsidR="00A92071" w:rsidRPr="004C2E83" w:rsidRDefault="00A92071" w:rsidP="00725600">
      <w:pPr>
        <w:pStyle w:val="CommentText"/>
        <w:rPr>
          <w:rFonts w:ascii="Arial" w:hAnsi="Arial" w:cs="Arial"/>
          <w:sz w:val="24"/>
          <w:szCs w:val="24"/>
        </w:rPr>
      </w:pPr>
      <w:r w:rsidRPr="004C2E83">
        <w:rPr>
          <w:rFonts w:ascii="Arial" w:hAnsi="Arial" w:cs="Arial"/>
          <w:sz w:val="24"/>
          <w:szCs w:val="24"/>
        </w:rPr>
        <w:t xml:space="preserve">In adhering to these policies, </w:t>
      </w:r>
      <w:r w:rsidR="00903961">
        <w:rPr>
          <w:rFonts w:ascii="Arial" w:hAnsi="Arial" w:cs="Arial"/>
          <w:sz w:val="24"/>
          <w:szCs w:val="24"/>
        </w:rPr>
        <w:t>18</w:t>
      </w:r>
      <w:r w:rsidR="00903961" w:rsidRPr="004C2E83">
        <w:rPr>
          <w:rFonts w:ascii="Arial" w:hAnsi="Arial" w:cs="Arial"/>
          <w:sz w:val="24"/>
          <w:szCs w:val="24"/>
        </w:rPr>
        <w:t xml:space="preserve"> </w:t>
      </w:r>
      <w:r w:rsidR="00440DF3" w:rsidRPr="004C2E83">
        <w:rPr>
          <w:rFonts w:ascii="Arial" w:hAnsi="Arial" w:cs="Arial"/>
          <w:sz w:val="24"/>
          <w:szCs w:val="24"/>
        </w:rPr>
        <w:t xml:space="preserve">staff from </w:t>
      </w:r>
      <w:r w:rsidRPr="004C2E83">
        <w:rPr>
          <w:rFonts w:ascii="Arial" w:hAnsi="Arial" w:cs="Arial"/>
          <w:sz w:val="24"/>
          <w:szCs w:val="24"/>
        </w:rPr>
        <w:t>the Office of the Public Advocate made</w:t>
      </w:r>
      <w:r w:rsidR="00EC330E">
        <w:rPr>
          <w:rFonts w:ascii="Arial" w:hAnsi="Arial" w:cs="Arial"/>
          <w:sz w:val="24"/>
          <w:szCs w:val="24"/>
        </w:rPr>
        <w:t xml:space="preserve"> </w:t>
      </w:r>
      <w:r w:rsidR="00903961">
        <w:rPr>
          <w:rFonts w:ascii="Arial" w:hAnsi="Arial" w:cs="Arial"/>
          <w:sz w:val="24"/>
          <w:szCs w:val="24"/>
        </w:rPr>
        <w:t>30</w:t>
      </w:r>
      <w:r w:rsidR="00903961" w:rsidRPr="004C2E83">
        <w:rPr>
          <w:rFonts w:ascii="Arial" w:hAnsi="Arial" w:cs="Arial"/>
          <w:sz w:val="24"/>
          <w:szCs w:val="24"/>
        </w:rPr>
        <w:t xml:space="preserve"> </w:t>
      </w:r>
      <w:r w:rsidRPr="004C2E83">
        <w:rPr>
          <w:rFonts w:ascii="Arial" w:hAnsi="Arial" w:cs="Arial"/>
          <w:sz w:val="24"/>
          <w:szCs w:val="24"/>
        </w:rPr>
        <w:t xml:space="preserve">conflict of interest declarations and </w:t>
      </w:r>
      <w:r w:rsidR="00E90DB5">
        <w:rPr>
          <w:rFonts w:ascii="Arial" w:hAnsi="Arial" w:cs="Arial"/>
          <w:sz w:val="24"/>
          <w:szCs w:val="24"/>
        </w:rPr>
        <w:t xml:space="preserve">five </w:t>
      </w:r>
      <w:r w:rsidRPr="004C2E83">
        <w:rPr>
          <w:rFonts w:ascii="Arial" w:hAnsi="Arial" w:cs="Arial"/>
          <w:sz w:val="24"/>
          <w:szCs w:val="24"/>
        </w:rPr>
        <w:t>offer</w:t>
      </w:r>
      <w:r w:rsidR="00440DF3" w:rsidRPr="004C2E83">
        <w:rPr>
          <w:rFonts w:ascii="Arial" w:hAnsi="Arial" w:cs="Arial"/>
          <w:sz w:val="24"/>
          <w:szCs w:val="24"/>
        </w:rPr>
        <w:t>s</w:t>
      </w:r>
      <w:r w:rsidRPr="004C2E83">
        <w:rPr>
          <w:rFonts w:ascii="Arial" w:hAnsi="Arial" w:cs="Arial"/>
          <w:sz w:val="24"/>
          <w:szCs w:val="24"/>
        </w:rPr>
        <w:t xml:space="preserve"> of gifts, hospitality or other benefits</w:t>
      </w:r>
      <w:r w:rsidR="008C6769" w:rsidRPr="004C2E83">
        <w:rPr>
          <w:rFonts w:ascii="Arial" w:hAnsi="Arial" w:cs="Arial"/>
          <w:sz w:val="24"/>
          <w:szCs w:val="24"/>
        </w:rPr>
        <w:t xml:space="preserve"> </w:t>
      </w:r>
      <w:r w:rsidR="003145F7">
        <w:rPr>
          <w:rFonts w:ascii="Arial" w:hAnsi="Arial" w:cs="Arial"/>
          <w:sz w:val="24"/>
          <w:szCs w:val="24"/>
        </w:rPr>
        <w:t>were recorded on the register</w:t>
      </w:r>
      <w:r w:rsidR="00D973C3">
        <w:rPr>
          <w:rFonts w:ascii="Arial" w:hAnsi="Arial" w:cs="Arial"/>
          <w:sz w:val="24"/>
          <w:szCs w:val="24"/>
        </w:rPr>
        <w:t>.</w:t>
      </w:r>
      <w:r w:rsidR="00E90DB5">
        <w:rPr>
          <w:rFonts w:ascii="Arial" w:hAnsi="Arial" w:cs="Arial"/>
          <w:sz w:val="24"/>
          <w:szCs w:val="24"/>
        </w:rPr>
        <w:t xml:space="preserve"> </w:t>
      </w:r>
      <w:r w:rsidR="00903961">
        <w:rPr>
          <w:rFonts w:ascii="Arial" w:hAnsi="Arial" w:cs="Arial"/>
          <w:sz w:val="24"/>
          <w:szCs w:val="24"/>
        </w:rPr>
        <w:t>One offer of hospitality was refused.</w:t>
      </w:r>
    </w:p>
    <w:p w:rsidR="000117A8" w:rsidRPr="004C2E83" w:rsidRDefault="000117A8" w:rsidP="00725600">
      <w:pPr>
        <w:rPr>
          <w:rFonts w:ascii="Arial" w:hAnsi="Arial" w:cs="Arial"/>
        </w:rPr>
      </w:pPr>
    </w:p>
    <w:p w:rsidR="00C972AC" w:rsidRPr="001C6906" w:rsidRDefault="00C972AC" w:rsidP="00725600">
      <w:pPr>
        <w:pStyle w:val="CommentText"/>
        <w:rPr>
          <w:rFonts w:ascii="Arial" w:hAnsi="Arial" w:cs="Arial"/>
          <w:sz w:val="24"/>
          <w:szCs w:val="24"/>
        </w:rPr>
      </w:pPr>
      <w:r w:rsidRPr="001C6906">
        <w:rPr>
          <w:rFonts w:ascii="Arial" w:hAnsi="Arial" w:cs="Arial"/>
          <w:sz w:val="24"/>
          <w:szCs w:val="24"/>
        </w:rPr>
        <w:t>In</w:t>
      </w:r>
      <w:r w:rsidR="00054DBA" w:rsidRPr="001C6906">
        <w:rPr>
          <w:rFonts w:ascii="Arial" w:hAnsi="Arial" w:cs="Arial"/>
          <w:sz w:val="24"/>
          <w:szCs w:val="24"/>
        </w:rPr>
        <w:t xml:space="preserve"> </w:t>
      </w:r>
      <w:r w:rsidRPr="001C6906">
        <w:rPr>
          <w:rFonts w:ascii="Arial" w:hAnsi="Arial" w:cs="Arial"/>
          <w:sz w:val="24"/>
          <w:szCs w:val="24"/>
        </w:rPr>
        <w:t xml:space="preserve">line with the Department of the Attorney General’s ongoing commitment to improve staff awareness on ethical conduct and public standards, </w:t>
      </w:r>
      <w:r w:rsidR="00C42F5E" w:rsidRPr="001C6906">
        <w:rPr>
          <w:rFonts w:ascii="Arial" w:hAnsi="Arial" w:cs="Arial"/>
          <w:sz w:val="24"/>
          <w:szCs w:val="24"/>
        </w:rPr>
        <w:t>all</w:t>
      </w:r>
      <w:r w:rsidRPr="001C6906">
        <w:rPr>
          <w:rFonts w:ascii="Arial" w:hAnsi="Arial" w:cs="Arial"/>
          <w:sz w:val="24"/>
          <w:szCs w:val="24"/>
        </w:rPr>
        <w:t xml:space="preserve"> staff </w:t>
      </w:r>
      <w:r w:rsidR="00A82872">
        <w:rPr>
          <w:rFonts w:ascii="Arial" w:hAnsi="Arial" w:cs="Arial"/>
          <w:sz w:val="24"/>
          <w:szCs w:val="24"/>
        </w:rPr>
        <w:t xml:space="preserve">are required to </w:t>
      </w:r>
      <w:r w:rsidRPr="001C6906">
        <w:rPr>
          <w:rFonts w:ascii="Arial" w:hAnsi="Arial" w:cs="Arial"/>
          <w:sz w:val="24"/>
          <w:szCs w:val="24"/>
        </w:rPr>
        <w:t>complete online training in accountability and ethical decision-making</w:t>
      </w:r>
      <w:r w:rsidR="00A82872">
        <w:rPr>
          <w:rFonts w:ascii="Arial" w:hAnsi="Arial" w:cs="Arial"/>
          <w:sz w:val="24"/>
          <w:szCs w:val="24"/>
        </w:rPr>
        <w:t xml:space="preserve">. </w:t>
      </w:r>
    </w:p>
    <w:p w:rsidR="00C972AC" w:rsidRPr="001C6906" w:rsidRDefault="00C972AC" w:rsidP="00725600">
      <w:pPr>
        <w:rPr>
          <w:rFonts w:ascii="Arial" w:hAnsi="Arial" w:cs="Arial"/>
        </w:rPr>
      </w:pPr>
    </w:p>
    <w:p w:rsidR="004D361B" w:rsidRPr="001C6906" w:rsidRDefault="004D361B" w:rsidP="00725600">
      <w:pPr>
        <w:pStyle w:val="ARHEADING4"/>
        <w:spacing w:before="0" w:after="0"/>
        <w:rPr>
          <w:sz w:val="24"/>
          <w:szCs w:val="24"/>
        </w:rPr>
      </w:pPr>
      <w:bookmarkStart w:id="46" w:name="_Toc209173620"/>
      <w:r w:rsidRPr="001C6906">
        <w:rPr>
          <w:sz w:val="24"/>
          <w:szCs w:val="24"/>
        </w:rPr>
        <w:t>Record</w:t>
      </w:r>
      <w:r w:rsidR="00407BF1" w:rsidRPr="001C6906">
        <w:rPr>
          <w:sz w:val="24"/>
          <w:szCs w:val="24"/>
        </w:rPr>
        <w:t>k</w:t>
      </w:r>
      <w:r w:rsidRPr="001C6906">
        <w:rPr>
          <w:sz w:val="24"/>
          <w:szCs w:val="24"/>
        </w:rPr>
        <w:t>eeping</w:t>
      </w:r>
      <w:bookmarkEnd w:id="46"/>
      <w:r w:rsidR="00407BF1" w:rsidRPr="001C6906">
        <w:rPr>
          <w:sz w:val="24"/>
          <w:szCs w:val="24"/>
        </w:rPr>
        <w:t xml:space="preserve"> Plans</w:t>
      </w:r>
    </w:p>
    <w:p w:rsidR="00725600" w:rsidRDefault="00725600" w:rsidP="00725600">
      <w:pPr>
        <w:rPr>
          <w:rFonts w:ascii="Arial" w:hAnsi="Arial" w:cs="Arial"/>
        </w:rPr>
      </w:pPr>
    </w:p>
    <w:p w:rsidR="004D361B" w:rsidRPr="001C6906" w:rsidRDefault="004D361B" w:rsidP="00725600">
      <w:pPr>
        <w:rPr>
          <w:rFonts w:ascii="Arial" w:hAnsi="Arial" w:cs="Arial"/>
        </w:rPr>
      </w:pPr>
      <w:r w:rsidRPr="004C2E83">
        <w:rPr>
          <w:rFonts w:ascii="Arial" w:hAnsi="Arial" w:cs="Arial"/>
        </w:rPr>
        <w:t>Records are maintained in accordance with the Department of the Attorney General’s records keeping plans</w:t>
      </w:r>
      <w:r w:rsidR="007D0000" w:rsidRPr="004C2E83">
        <w:rPr>
          <w:rFonts w:ascii="Arial" w:hAnsi="Arial" w:cs="Arial"/>
        </w:rPr>
        <w:t xml:space="preserve">, and </w:t>
      </w:r>
      <w:r w:rsidR="006C717C" w:rsidRPr="004C2E83">
        <w:rPr>
          <w:rFonts w:ascii="Arial" w:hAnsi="Arial" w:cs="Arial"/>
        </w:rPr>
        <w:t xml:space="preserve">those of </w:t>
      </w:r>
      <w:r w:rsidR="007D0000" w:rsidRPr="004C2E83">
        <w:rPr>
          <w:rFonts w:ascii="Arial" w:hAnsi="Arial" w:cs="Arial"/>
        </w:rPr>
        <w:t>the State Records Office</w:t>
      </w:r>
      <w:r w:rsidRPr="0041429F">
        <w:rPr>
          <w:rFonts w:ascii="Arial" w:hAnsi="Arial" w:cs="Arial"/>
        </w:rPr>
        <w:t xml:space="preserve">. </w:t>
      </w:r>
      <w:r w:rsidR="007D0000" w:rsidRPr="0041429F">
        <w:rPr>
          <w:rFonts w:ascii="Arial" w:hAnsi="Arial" w:cs="Arial"/>
        </w:rPr>
        <w:t>A</w:t>
      </w:r>
      <w:r w:rsidR="00A35153">
        <w:rPr>
          <w:rFonts w:ascii="Arial" w:hAnsi="Arial" w:cs="Arial"/>
        </w:rPr>
        <w:t>n updated</w:t>
      </w:r>
      <w:r w:rsidR="007D0000" w:rsidRPr="0041429F">
        <w:rPr>
          <w:rFonts w:ascii="Arial" w:hAnsi="Arial" w:cs="Arial"/>
        </w:rPr>
        <w:t xml:space="preserve"> Retention and Disposal Schedule was approved by the State Records Office, effective December 2013</w:t>
      </w:r>
      <w:r w:rsidR="007D0000" w:rsidRPr="004C2E83">
        <w:rPr>
          <w:rFonts w:ascii="Arial" w:hAnsi="Arial" w:cs="Arial"/>
        </w:rPr>
        <w:t xml:space="preserve">. </w:t>
      </w:r>
      <w:r w:rsidR="00C42F5E" w:rsidRPr="004C2E83">
        <w:rPr>
          <w:rFonts w:ascii="Arial" w:hAnsi="Arial" w:cs="Arial"/>
        </w:rPr>
        <w:t xml:space="preserve">In line with the Department’s ongoing commitment to improve staff awareness in records management, </w:t>
      </w:r>
      <w:r w:rsidR="00505081">
        <w:rPr>
          <w:rFonts w:ascii="Arial" w:hAnsi="Arial" w:cs="Arial"/>
        </w:rPr>
        <w:t xml:space="preserve">100 </w:t>
      </w:r>
      <w:r w:rsidR="00C42F5E" w:rsidRPr="004C2E83">
        <w:rPr>
          <w:rFonts w:ascii="Arial" w:hAnsi="Arial" w:cs="Arial"/>
        </w:rPr>
        <w:t xml:space="preserve">per cent </w:t>
      </w:r>
      <w:r w:rsidR="00C42F5E" w:rsidRPr="001C6906">
        <w:rPr>
          <w:rFonts w:ascii="Arial" w:hAnsi="Arial" w:cs="Arial"/>
        </w:rPr>
        <w:t xml:space="preserve">of Office of the Public Advocate staff </w:t>
      </w:r>
      <w:r w:rsidR="00F32841" w:rsidRPr="001C6906">
        <w:rPr>
          <w:rFonts w:ascii="Arial" w:hAnsi="Arial" w:cs="Arial"/>
        </w:rPr>
        <w:t xml:space="preserve">had </w:t>
      </w:r>
      <w:r w:rsidR="00C42F5E" w:rsidRPr="001C6906">
        <w:rPr>
          <w:rFonts w:ascii="Arial" w:hAnsi="Arial" w:cs="Arial"/>
        </w:rPr>
        <w:t xml:space="preserve">completed records awareness training </w:t>
      </w:r>
      <w:r w:rsidR="00F32841" w:rsidRPr="001C6906">
        <w:rPr>
          <w:rFonts w:ascii="Arial" w:hAnsi="Arial" w:cs="Arial"/>
        </w:rPr>
        <w:t xml:space="preserve">as at 30 June </w:t>
      </w:r>
      <w:r w:rsidR="00CE78AC" w:rsidRPr="001C6906">
        <w:rPr>
          <w:rFonts w:ascii="Arial" w:hAnsi="Arial" w:cs="Arial"/>
        </w:rPr>
        <w:t>201</w:t>
      </w:r>
      <w:r w:rsidR="00687A7F">
        <w:rPr>
          <w:rFonts w:ascii="Arial" w:hAnsi="Arial" w:cs="Arial"/>
        </w:rPr>
        <w:t>6</w:t>
      </w:r>
      <w:r w:rsidR="00247C5B" w:rsidRPr="001C6906">
        <w:rPr>
          <w:rFonts w:ascii="Arial" w:hAnsi="Arial" w:cs="Arial"/>
        </w:rPr>
        <w:t>.</w:t>
      </w:r>
    </w:p>
    <w:p w:rsidR="004D361B" w:rsidRPr="001C6906" w:rsidRDefault="004D361B" w:rsidP="004D361B">
      <w:pPr>
        <w:jc w:val="right"/>
        <w:rPr>
          <w:rFonts w:ascii="Arial" w:hAnsi="Arial" w:cs="Arial"/>
          <w:b/>
          <w:sz w:val="28"/>
          <w:szCs w:val="28"/>
        </w:rPr>
      </w:pPr>
      <w:r w:rsidRPr="001C6906">
        <w:rPr>
          <w:rFonts w:ascii="Arial" w:hAnsi="Arial" w:cs="Arial"/>
          <w:b/>
        </w:rPr>
        <w:br w:type="page"/>
      </w:r>
      <w:r w:rsidRPr="001C6906">
        <w:rPr>
          <w:rFonts w:ascii="Arial" w:hAnsi="Arial" w:cs="Arial"/>
          <w:b/>
          <w:sz w:val="28"/>
          <w:szCs w:val="28"/>
        </w:rPr>
        <w:lastRenderedPageBreak/>
        <w:t>DISCLOSURES AND LEGAL COMPLIANCE</w:t>
      </w:r>
    </w:p>
    <w:p w:rsidR="004D361B" w:rsidRPr="001C6906" w:rsidRDefault="004D361B" w:rsidP="00725600">
      <w:pPr>
        <w:rPr>
          <w:rFonts w:ascii="Arial" w:hAnsi="Arial" w:cs="Arial"/>
          <w:sz w:val="36"/>
          <w:szCs w:val="36"/>
        </w:rPr>
      </w:pPr>
    </w:p>
    <w:p w:rsidR="004D361B" w:rsidRPr="001C6906" w:rsidRDefault="004D361B" w:rsidP="00725600">
      <w:pPr>
        <w:rPr>
          <w:rFonts w:ascii="Arial" w:hAnsi="Arial" w:cs="Arial"/>
          <w:sz w:val="28"/>
          <w:szCs w:val="28"/>
        </w:rPr>
      </w:pPr>
      <w:bookmarkStart w:id="47" w:name="Disclosures_And_Legal_Comp_Gov_Pol_Requ"/>
      <w:r w:rsidRPr="001C6906">
        <w:rPr>
          <w:rFonts w:ascii="Arial" w:hAnsi="Arial" w:cs="Arial"/>
          <w:sz w:val="28"/>
          <w:szCs w:val="28"/>
        </w:rPr>
        <w:t>Government Policy Requirements</w:t>
      </w:r>
    </w:p>
    <w:bookmarkEnd w:id="47"/>
    <w:p w:rsidR="004D361B" w:rsidRPr="001C6906" w:rsidRDefault="004D361B" w:rsidP="00725600">
      <w:pPr>
        <w:rPr>
          <w:rFonts w:ascii="Arial" w:hAnsi="Arial" w:cs="Arial"/>
        </w:rPr>
      </w:pPr>
    </w:p>
    <w:p w:rsidR="004D361B" w:rsidRPr="001C6906" w:rsidRDefault="004D361B" w:rsidP="00725600">
      <w:pPr>
        <w:rPr>
          <w:rFonts w:ascii="Arial" w:hAnsi="Arial" w:cs="Arial"/>
        </w:rPr>
      </w:pPr>
      <w:r w:rsidRPr="001C6906">
        <w:rPr>
          <w:rFonts w:ascii="Arial" w:hAnsi="Arial" w:cs="Arial"/>
        </w:rPr>
        <w:t>For information on</w:t>
      </w:r>
      <w:r w:rsidR="008C6769" w:rsidRPr="001C6906">
        <w:rPr>
          <w:rFonts w:ascii="Arial" w:hAnsi="Arial" w:cs="Arial"/>
        </w:rPr>
        <w:t xml:space="preserve"> substantive equality </w:t>
      </w:r>
      <w:r w:rsidRPr="001C6906">
        <w:rPr>
          <w:rFonts w:ascii="Arial" w:hAnsi="Arial" w:cs="Arial"/>
        </w:rPr>
        <w:t>see the Department of the Attorney General annual report.</w:t>
      </w:r>
    </w:p>
    <w:p w:rsidR="004D361B" w:rsidRPr="001C6906" w:rsidRDefault="004D361B" w:rsidP="00725600">
      <w:pPr>
        <w:rPr>
          <w:rFonts w:ascii="Arial" w:hAnsi="Arial" w:cs="Arial"/>
          <w:b/>
        </w:rPr>
      </w:pPr>
    </w:p>
    <w:p w:rsidR="000700E0" w:rsidRPr="000700E0" w:rsidRDefault="000700E0" w:rsidP="00725600">
      <w:pPr>
        <w:pStyle w:val="ARHEADING4"/>
        <w:spacing w:before="0" w:after="0"/>
        <w:rPr>
          <w:sz w:val="24"/>
          <w:szCs w:val="24"/>
        </w:rPr>
      </w:pPr>
      <w:bookmarkStart w:id="48" w:name="_Toc209173622"/>
      <w:r w:rsidRPr="000700E0">
        <w:rPr>
          <w:sz w:val="24"/>
          <w:szCs w:val="24"/>
        </w:rPr>
        <w:t>Occupational Safety, Health and Injury Management</w:t>
      </w:r>
    </w:p>
    <w:p w:rsidR="00725600" w:rsidRDefault="00725600" w:rsidP="00725600">
      <w:pPr>
        <w:autoSpaceDE w:val="0"/>
        <w:autoSpaceDN w:val="0"/>
        <w:rPr>
          <w:rFonts w:ascii="Arial" w:hAnsi="Arial" w:cs="Arial"/>
        </w:rPr>
      </w:pPr>
    </w:p>
    <w:p w:rsidR="000700E0" w:rsidRPr="000700E0" w:rsidRDefault="000700E0" w:rsidP="00725600">
      <w:pPr>
        <w:autoSpaceDE w:val="0"/>
        <w:autoSpaceDN w:val="0"/>
        <w:rPr>
          <w:rFonts w:ascii="Arial" w:hAnsi="Arial" w:cs="Arial"/>
        </w:rPr>
      </w:pPr>
      <w:r w:rsidRPr="000700E0">
        <w:rPr>
          <w:rFonts w:ascii="Arial" w:hAnsi="Arial" w:cs="Arial"/>
        </w:rPr>
        <w:t xml:space="preserve">For administrative purposes, Occupational Safety and Health is managed under Department of the Attorney General </w:t>
      </w:r>
      <w:proofErr w:type="gramStart"/>
      <w:r w:rsidRPr="000700E0">
        <w:rPr>
          <w:rFonts w:ascii="Arial" w:hAnsi="Arial" w:cs="Arial"/>
        </w:rPr>
        <w:t>policies</w:t>
      </w:r>
      <w:proofErr w:type="gramEnd"/>
      <w:r w:rsidRPr="000700E0">
        <w:rPr>
          <w:rFonts w:ascii="Arial" w:hAnsi="Arial" w:cs="Arial"/>
        </w:rPr>
        <w:t xml:space="preserve"> and procedures which are in accordance with legislative requirements and the Code of Practice ‘Occupational Safety and Health in the WA Public Sector’.</w:t>
      </w:r>
    </w:p>
    <w:p w:rsidR="000700E0" w:rsidRPr="000700E0" w:rsidRDefault="000700E0" w:rsidP="00725600">
      <w:pPr>
        <w:autoSpaceDE w:val="0"/>
        <w:autoSpaceDN w:val="0"/>
        <w:rPr>
          <w:rFonts w:ascii="Arial" w:hAnsi="Arial" w:cs="Arial"/>
        </w:rPr>
      </w:pPr>
    </w:p>
    <w:p w:rsidR="000700E0" w:rsidRPr="000700E0" w:rsidRDefault="000700E0" w:rsidP="00725600">
      <w:pPr>
        <w:autoSpaceDE w:val="0"/>
        <w:autoSpaceDN w:val="0"/>
        <w:rPr>
          <w:rFonts w:ascii="Arial" w:hAnsi="Arial" w:cs="Arial"/>
          <w:i/>
          <w:iCs/>
        </w:rPr>
      </w:pPr>
      <w:r w:rsidRPr="000700E0">
        <w:rPr>
          <w:rFonts w:ascii="Arial" w:hAnsi="Arial" w:cs="Arial"/>
        </w:rPr>
        <w:t xml:space="preserve">The Office of the Public Advocate recognises its general duty of care obligations and is committed to providing a productive, safe and healthy work environment for all. The Office supports the work of managers and employees in identifying and managing safety and health issues in the workplace. As far as practicable, the goal is a workplace free of work-related harm, disease or injury. The Office complies with the injury management requirements of the </w:t>
      </w:r>
      <w:r w:rsidRPr="000700E0">
        <w:rPr>
          <w:rFonts w:ascii="Arial" w:hAnsi="Arial" w:cs="Arial"/>
          <w:i/>
          <w:iCs/>
        </w:rPr>
        <w:t>Workers Compensation and Injury Management Act 1981.</w:t>
      </w:r>
    </w:p>
    <w:p w:rsidR="000700E0" w:rsidRPr="000700E0" w:rsidRDefault="000700E0" w:rsidP="00725600">
      <w:pPr>
        <w:pStyle w:val="BodyText"/>
        <w:rPr>
          <w:rFonts w:ascii="Arial" w:hAnsi="Arial" w:cs="Arial"/>
          <w:b w:val="0"/>
        </w:rPr>
      </w:pPr>
    </w:p>
    <w:p w:rsidR="000700E0" w:rsidRPr="000700E0" w:rsidRDefault="000700E0" w:rsidP="00725600">
      <w:pPr>
        <w:pStyle w:val="BodyText"/>
        <w:rPr>
          <w:rFonts w:ascii="Arial" w:hAnsi="Arial" w:cs="Arial"/>
          <w:b w:val="0"/>
          <w:bCs/>
        </w:rPr>
      </w:pPr>
      <w:r w:rsidRPr="000700E0">
        <w:rPr>
          <w:rFonts w:ascii="Arial" w:hAnsi="Arial" w:cs="Arial"/>
          <w:b w:val="0"/>
          <w:bCs/>
        </w:rPr>
        <w:t>The Department of the Attorney General introduced a formal policy regarding the appointment of first aid officers</w:t>
      </w:r>
      <w:r w:rsidR="00B5794D">
        <w:rPr>
          <w:rFonts w:ascii="Arial" w:hAnsi="Arial" w:cs="Arial"/>
          <w:b w:val="0"/>
          <w:bCs/>
        </w:rPr>
        <w:t xml:space="preserve"> </w:t>
      </w:r>
      <w:r w:rsidRPr="000700E0">
        <w:rPr>
          <w:rFonts w:ascii="Arial" w:hAnsi="Arial" w:cs="Arial"/>
          <w:b w:val="0"/>
          <w:bCs/>
        </w:rPr>
        <w:t>a number of years ago. In keeping with that policy, the Office appointed one first aid officer and one deputy first aid officer.</w:t>
      </w:r>
    </w:p>
    <w:p w:rsidR="000700E0" w:rsidRPr="000700E0" w:rsidRDefault="000700E0" w:rsidP="00725600">
      <w:pPr>
        <w:autoSpaceDE w:val="0"/>
        <w:autoSpaceDN w:val="0"/>
        <w:rPr>
          <w:rFonts w:ascii="Arial" w:hAnsi="Arial" w:cs="Arial"/>
          <w:highlight w:val="yellow"/>
        </w:rPr>
      </w:pPr>
    </w:p>
    <w:p w:rsidR="000700E0" w:rsidRPr="00B53D8E" w:rsidRDefault="000700E0" w:rsidP="00725600">
      <w:pPr>
        <w:autoSpaceDE w:val="0"/>
        <w:autoSpaceDN w:val="0"/>
        <w:rPr>
          <w:rFonts w:ascii="Arial" w:hAnsi="Arial" w:cs="Arial"/>
        </w:rPr>
      </w:pPr>
      <w:r w:rsidRPr="000700E0">
        <w:rPr>
          <w:rFonts w:ascii="Arial" w:hAnsi="Arial" w:cs="Arial"/>
        </w:rPr>
        <w:t xml:space="preserve">The Office’s Occupational Safety and Health Committee </w:t>
      </w:r>
      <w:proofErr w:type="gramStart"/>
      <w:r w:rsidRPr="000700E0">
        <w:rPr>
          <w:rFonts w:ascii="Arial" w:hAnsi="Arial" w:cs="Arial"/>
        </w:rPr>
        <w:t>comprises</w:t>
      </w:r>
      <w:proofErr w:type="gramEnd"/>
      <w:r w:rsidRPr="000700E0">
        <w:rPr>
          <w:rFonts w:ascii="Arial" w:hAnsi="Arial" w:cs="Arial"/>
        </w:rPr>
        <w:t xml:space="preserve"> two management representatives and two elected staff representatives. Meetings </w:t>
      </w:r>
      <w:r w:rsidR="009A52FE">
        <w:rPr>
          <w:rFonts w:ascii="Arial" w:hAnsi="Arial" w:cs="Arial"/>
        </w:rPr>
        <w:t>were</w:t>
      </w:r>
      <w:r w:rsidRPr="000700E0">
        <w:rPr>
          <w:rFonts w:ascii="Arial" w:hAnsi="Arial" w:cs="Arial"/>
        </w:rPr>
        <w:t xml:space="preserve"> held quarterly, although issues can be raised at any time by staff with the </w:t>
      </w:r>
      <w:r w:rsidRPr="00B53D8E">
        <w:rPr>
          <w:rFonts w:ascii="Arial" w:hAnsi="Arial" w:cs="Arial"/>
        </w:rPr>
        <w:t>elected representatives, and at every staff meeting where staff members ha</w:t>
      </w:r>
      <w:r w:rsidR="009A52FE">
        <w:rPr>
          <w:rFonts w:ascii="Arial" w:hAnsi="Arial" w:cs="Arial"/>
        </w:rPr>
        <w:t>d</w:t>
      </w:r>
      <w:r w:rsidRPr="00B53D8E">
        <w:rPr>
          <w:rFonts w:ascii="Arial" w:hAnsi="Arial" w:cs="Arial"/>
        </w:rPr>
        <w:t xml:space="preserve"> an opportunity to provide feedback. During 201</w:t>
      </w:r>
      <w:r w:rsidR="007C55B4" w:rsidRPr="00B53D8E">
        <w:rPr>
          <w:rFonts w:ascii="Arial" w:hAnsi="Arial" w:cs="Arial"/>
        </w:rPr>
        <w:t>5</w:t>
      </w:r>
      <w:r w:rsidRPr="00B53D8E">
        <w:rPr>
          <w:rFonts w:ascii="Arial" w:hAnsi="Arial" w:cs="Arial"/>
        </w:rPr>
        <w:t>/1</w:t>
      </w:r>
      <w:r w:rsidR="007C55B4" w:rsidRPr="00B53D8E">
        <w:rPr>
          <w:rFonts w:ascii="Arial" w:hAnsi="Arial" w:cs="Arial"/>
        </w:rPr>
        <w:t>6</w:t>
      </w:r>
      <w:r w:rsidRPr="00B53D8E">
        <w:rPr>
          <w:rFonts w:ascii="Arial" w:hAnsi="Arial" w:cs="Arial"/>
        </w:rPr>
        <w:t xml:space="preserve"> there were no fatalities, no lost time injuries and no claims.</w:t>
      </w:r>
    </w:p>
    <w:p w:rsidR="000700E0" w:rsidRPr="00B53D8E" w:rsidRDefault="000700E0" w:rsidP="00725600">
      <w:pPr>
        <w:autoSpaceDE w:val="0"/>
        <w:autoSpaceDN w:val="0"/>
        <w:rPr>
          <w:rFonts w:ascii="Arial" w:hAnsi="Arial" w:cs="Arial"/>
        </w:rPr>
      </w:pPr>
    </w:p>
    <w:p w:rsidR="000700E0" w:rsidRPr="000700E0" w:rsidRDefault="000700E0" w:rsidP="00725600">
      <w:pPr>
        <w:pStyle w:val="BodyText"/>
        <w:rPr>
          <w:rFonts w:ascii="Arial" w:hAnsi="Arial" w:cs="Arial"/>
          <w:b w:val="0"/>
        </w:rPr>
      </w:pPr>
      <w:r w:rsidRPr="00B53D8E">
        <w:rPr>
          <w:rFonts w:ascii="Arial" w:hAnsi="Arial" w:cs="Arial"/>
          <w:b w:val="0"/>
          <w:bCs/>
        </w:rPr>
        <w:t>All new employees in 201</w:t>
      </w:r>
      <w:r w:rsidR="007C55B4" w:rsidRPr="00B53D8E">
        <w:rPr>
          <w:rFonts w:ascii="Arial" w:hAnsi="Arial" w:cs="Arial"/>
          <w:b w:val="0"/>
          <w:bCs/>
        </w:rPr>
        <w:t>5</w:t>
      </w:r>
      <w:r w:rsidRPr="00B53D8E">
        <w:rPr>
          <w:rFonts w:ascii="Arial" w:hAnsi="Arial" w:cs="Arial"/>
          <w:b w:val="0"/>
          <w:bCs/>
        </w:rPr>
        <w:t>/1</w:t>
      </w:r>
      <w:r w:rsidR="007C55B4" w:rsidRPr="00B53D8E">
        <w:rPr>
          <w:rFonts w:ascii="Arial" w:hAnsi="Arial" w:cs="Arial"/>
          <w:b w:val="0"/>
          <w:bCs/>
        </w:rPr>
        <w:t>6</w:t>
      </w:r>
      <w:r w:rsidRPr="00B53D8E">
        <w:rPr>
          <w:rFonts w:ascii="Arial" w:hAnsi="Arial" w:cs="Arial"/>
        </w:rPr>
        <w:t xml:space="preserve"> </w:t>
      </w:r>
      <w:r w:rsidRPr="00B53D8E">
        <w:rPr>
          <w:rFonts w:ascii="Arial" w:hAnsi="Arial" w:cs="Arial"/>
          <w:b w:val="0"/>
          <w:bCs/>
        </w:rPr>
        <w:t>were required to undertake the Department of</w:t>
      </w:r>
      <w:r w:rsidRPr="000700E0">
        <w:rPr>
          <w:rFonts w:ascii="Arial" w:hAnsi="Arial" w:cs="Arial"/>
          <w:b w:val="0"/>
          <w:bCs/>
        </w:rPr>
        <w:t xml:space="preserve"> the Attorney General’s Occupational Safety and Health training. Furthermore, staff members were also presented with an opportunity to attend security information sessions which raised awareness on security within the workplace.</w:t>
      </w:r>
    </w:p>
    <w:p w:rsidR="000700E0" w:rsidRPr="000700E0" w:rsidRDefault="000700E0" w:rsidP="00725600">
      <w:pPr>
        <w:pStyle w:val="BodyText"/>
        <w:rPr>
          <w:rFonts w:ascii="Arial" w:hAnsi="Arial" w:cs="Arial"/>
          <w:b w:val="0"/>
          <w:bCs/>
        </w:rPr>
      </w:pPr>
    </w:p>
    <w:p w:rsidR="000700E0" w:rsidRPr="000700E0" w:rsidRDefault="000700E0" w:rsidP="00725600">
      <w:pPr>
        <w:pStyle w:val="BodyText"/>
        <w:rPr>
          <w:rFonts w:ascii="Arial" w:hAnsi="Arial" w:cs="Arial"/>
          <w:b w:val="0"/>
          <w:bCs/>
        </w:rPr>
      </w:pPr>
      <w:r w:rsidRPr="000700E0">
        <w:rPr>
          <w:rFonts w:ascii="Arial" w:hAnsi="Arial" w:cs="Arial"/>
          <w:b w:val="0"/>
          <w:bCs/>
        </w:rPr>
        <w:t>As a result of the implementation of the Occupational Safety and Health committee and relevant processes, the Office has experienced a positive year in regards to safety within the workplace.</w:t>
      </w:r>
    </w:p>
    <w:bookmarkEnd w:id="48"/>
    <w:p w:rsidR="00015A78" w:rsidRPr="001C6906" w:rsidRDefault="00015A78" w:rsidP="00725600">
      <w:pPr>
        <w:pStyle w:val="BodyText"/>
        <w:rPr>
          <w:rFonts w:ascii="Arial" w:hAnsi="Arial" w:cs="Arial"/>
          <w:b w:val="0"/>
          <w:szCs w:val="24"/>
        </w:rPr>
      </w:pPr>
    </w:p>
    <w:p w:rsidR="009D4A98" w:rsidRPr="001C6906" w:rsidRDefault="009D4A98" w:rsidP="00725600">
      <w:pPr>
        <w:pStyle w:val="BodyText"/>
        <w:rPr>
          <w:rFonts w:ascii="Arial" w:hAnsi="Arial" w:cs="Arial"/>
          <w:b w:val="0"/>
          <w:szCs w:val="24"/>
        </w:rPr>
      </w:pPr>
    </w:p>
    <w:p w:rsidR="00BB4E9C" w:rsidRPr="001C6906" w:rsidRDefault="00BB4E9C" w:rsidP="00712DEB">
      <w:pPr>
        <w:jc w:val="right"/>
        <w:rPr>
          <w:rFonts w:ascii="Arial" w:hAnsi="Arial" w:cs="Arial"/>
          <w:b/>
          <w:sz w:val="28"/>
          <w:szCs w:val="28"/>
        </w:rPr>
      </w:pPr>
      <w:r w:rsidRPr="001C6906">
        <w:br w:type="page"/>
      </w:r>
      <w:bookmarkStart w:id="49" w:name="Appendices"/>
      <w:r w:rsidRPr="001C6906">
        <w:rPr>
          <w:rFonts w:ascii="Arial" w:hAnsi="Arial" w:cs="Arial"/>
          <w:b/>
          <w:sz w:val="28"/>
          <w:szCs w:val="28"/>
        </w:rPr>
        <w:lastRenderedPageBreak/>
        <w:t>APPENDICES</w:t>
      </w:r>
    </w:p>
    <w:bookmarkEnd w:id="49"/>
    <w:p w:rsidR="00BB4E9C" w:rsidRPr="001C6906" w:rsidRDefault="00BB4E9C" w:rsidP="00725600">
      <w:pPr>
        <w:rPr>
          <w:rFonts w:ascii="Arial" w:hAnsi="Arial" w:cs="Arial"/>
        </w:rPr>
      </w:pPr>
    </w:p>
    <w:p w:rsidR="00BB4E9C" w:rsidRPr="001C6906" w:rsidRDefault="00BB4E9C" w:rsidP="00725600">
      <w:pPr>
        <w:rPr>
          <w:rFonts w:ascii="Arial" w:hAnsi="Arial" w:cs="Arial"/>
          <w:sz w:val="36"/>
          <w:szCs w:val="36"/>
        </w:rPr>
      </w:pPr>
      <w:bookmarkStart w:id="50" w:name="Appendices_Legislation"/>
      <w:r w:rsidRPr="001C6906">
        <w:rPr>
          <w:rFonts w:ascii="Arial" w:hAnsi="Arial" w:cs="Arial"/>
          <w:sz w:val="36"/>
          <w:szCs w:val="36"/>
        </w:rPr>
        <w:t>Appendix 1 Legislation</w:t>
      </w:r>
    </w:p>
    <w:bookmarkEnd w:id="50"/>
    <w:p w:rsidR="00BB4E9C" w:rsidRPr="001C6906" w:rsidRDefault="00BB4E9C" w:rsidP="00725600">
      <w:pPr>
        <w:rPr>
          <w:rFonts w:ascii="Arial" w:hAnsi="Arial" w:cs="Arial"/>
          <w:sz w:val="22"/>
          <w:szCs w:val="22"/>
        </w:rPr>
      </w:pPr>
    </w:p>
    <w:p w:rsidR="00BB4E9C" w:rsidRPr="001C6906" w:rsidRDefault="00BB4E9C" w:rsidP="00725600">
      <w:pPr>
        <w:pStyle w:val="headb"/>
        <w:spacing w:before="0" w:beforeAutospacing="0" w:after="0" w:afterAutospacing="0"/>
        <w:rPr>
          <w:rFonts w:ascii="Arial" w:hAnsi="Arial" w:cs="Arial"/>
          <w:sz w:val="24"/>
          <w:szCs w:val="24"/>
        </w:rPr>
      </w:pPr>
      <w:r w:rsidRPr="001C6906">
        <w:rPr>
          <w:rFonts w:ascii="Arial" w:hAnsi="Arial" w:cs="Arial"/>
          <w:sz w:val="24"/>
          <w:szCs w:val="24"/>
        </w:rPr>
        <w:t>Legislative Authority</w:t>
      </w:r>
    </w:p>
    <w:p w:rsidR="00725600" w:rsidRDefault="00725600" w:rsidP="00725600">
      <w:pPr>
        <w:rPr>
          <w:rFonts w:ascii="Arial" w:hAnsi="Arial" w:cs="Arial"/>
        </w:rPr>
      </w:pPr>
    </w:p>
    <w:p w:rsidR="00BB4E9C" w:rsidRPr="001C6906" w:rsidRDefault="00BB4E9C" w:rsidP="00725600">
      <w:pPr>
        <w:rPr>
          <w:rFonts w:ascii="Arial" w:hAnsi="Arial" w:cs="Arial"/>
        </w:rPr>
      </w:pPr>
      <w:r w:rsidRPr="001C6906">
        <w:rPr>
          <w:rFonts w:ascii="Arial" w:hAnsi="Arial" w:cs="Arial"/>
        </w:rPr>
        <w:t xml:space="preserve">The Public Advocate’s legislative authority is contained in the </w:t>
      </w:r>
      <w:r w:rsidRPr="001C6906">
        <w:rPr>
          <w:rFonts w:ascii="Arial" w:hAnsi="Arial" w:cs="Arial"/>
          <w:i/>
        </w:rPr>
        <w:t>Guardianship and Administration Act 1990</w:t>
      </w:r>
      <w:r w:rsidRPr="001C6906">
        <w:rPr>
          <w:rFonts w:ascii="Arial" w:hAnsi="Arial" w:cs="Arial"/>
        </w:rPr>
        <w:t xml:space="preserve">. The Act was proclaimed to come into full operation on 20 October 1992. The </w:t>
      </w:r>
      <w:r w:rsidRPr="001C6906">
        <w:rPr>
          <w:rFonts w:ascii="Arial" w:hAnsi="Arial" w:cs="Arial"/>
          <w:i/>
        </w:rPr>
        <w:t>Acts Amendment (Consent to Medical Treatment) Act 2008</w:t>
      </w:r>
      <w:r w:rsidRPr="001C6906">
        <w:rPr>
          <w:rFonts w:ascii="Arial" w:hAnsi="Arial" w:cs="Arial"/>
        </w:rPr>
        <w:t xml:space="preserve"> amend</w:t>
      </w:r>
      <w:r w:rsidR="00B80F32" w:rsidRPr="001C6906">
        <w:rPr>
          <w:rFonts w:ascii="Arial" w:hAnsi="Arial" w:cs="Arial"/>
        </w:rPr>
        <w:t>ed</w:t>
      </w:r>
      <w:r w:rsidRPr="001C6906">
        <w:rPr>
          <w:rFonts w:ascii="Arial" w:hAnsi="Arial" w:cs="Arial"/>
        </w:rPr>
        <w:t xml:space="preserve"> the </w:t>
      </w:r>
      <w:r w:rsidRPr="001C6906">
        <w:rPr>
          <w:rFonts w:ascii="Arial" w:hAnsi="Arial" w:cs="Arial"/>
          <w:i/>
        </w:rPr>
        <w:t>Guardianship and Administration Act 1990</w:t>
      </w:r>
      <w:r w:rsidRPr="001C6906">
        <w:rPr>
          <w:rFonts w:ascii="Arial" w:hAnsi="Arial" w:cs="Arial"/>
        </w:rPr>
        <w:t xml:space="preserve"> </w:t>
      </w:r>
      <w:r w:rsidR="00B80F32" w:rsidRPr="001C6906">
        <w:rPr>
          <w:rFonts w:ascii="Arial" w:hAnsi="Arial" w:cs="Arial"/>
        </w:rPr>
        <w:t>on 15 February 2010</w:t>
      </w:r>
      <w:r w:rsidRPr="001C6906">
        <w:rPr>
          <w:rFonts w:ascii="Arial" w:hAnsi="Arial" w:cs="Arial"/>
        </w:rPr>
        <w:t>.</w:t>
      </w:r>
    </w:p>
    <w:p w:rsidR="00BB4E9C" w:rsidRPr="001C6906" w:rsidRDefault="00BB4E9C" w:rsidP="00725600">
      <w:pPr>
        <w:rPr>
          <w:rFonts w:ascii="Arial" w:hAnsi="Arial" w:cs="Arial"/>
        </w:rPr>
      </w:pPr>
    </w:p>
    <w:p w:rsidR="00BB4E9C" w:rsidRPr="001C6906" w:rsidRDefault="00BB4E9C" w:rsidP="00725600">
      <w:pPr>
        <w:pStyle w:val="headb"/>
        <w:spacing w:before="0" w:beforeAutospacing="0" w:after="0" w:afterAutospacing="0"/>
        <w:rPr>
          <w:rFonts w:ascii="Arial" w:hAnsi="Arial" w:cs="Arial"/>
          <w:sz w:val="24"/>
          <w:szCs w:val="24"/>
        </w:rPr>
      </w:pPr>
      <w:r w:rsidRPr="001C6906">
        <w:rPr>
          <w:rFonts w:ascii="Arial" w:hAnsi="Arial" w:cs="Arial"/>
          <w:sz w:val="24"/>
          <w:szCs w:val="24"/>
        </w:rPr>
        <w:t>Related legislation</w:t>
      </w:r>
    </w:p>
    <w:p w:rsidR="00725600" w:rsidRDefault="00725600" w:rsidP="00725600">
      <w:pPr>
        <w:rPr>
          <w:rFonts w:ascii="Arial" w:hAnsi="Arial" w:cs="Arial"/>
        </w:rPr>
      </w:pPr>
    </w:p>
    <w:p w:rsidR="00BB4E9C" w:rsidRDefault="00BB4E9C" w:rsidP="00725600">
      <w:pPr>
        <w:rPr>
          <w:rFonts w:ascii="Arial" w:hAnsi="Arial" w:cs="Arial"/>
        </w:rPr>
      </w:pPr>
      <w:r w:rsidRPr="001C6906">
        <w:rPr>
          <w:rFonts w:ascii="Arial" w:hAnsi="Arial" w:cs="Arial"/>
        </w:rPr>
        <w:t xml:space="preserve">Other legislation relating to the circumstances and needs of people with </w:t>
      </w:r>
      <w:r w:rsidR="00FB052C" w:rsidRPr="001C6906">
        <w:rPr>
          <w:rFonts w:ascii="Arial" w:hAnsi="Arial" w:cs="Arial"/>
        </w:rPr>
        <w:t xml:space="preserve">a </w:t>
      </w:r>
      <w:r w:rsidRPr="001C6906">
        <w:rPr>
          <w:rFonts w:ascii="Arial" w:hAnsi="Arial" w:cs="Arial"/>
        </w:rPr>
        <w:t>decision-making disabilit</w:t>
      </w:r>
      <w:r w:rsidR="00FB052C" w:rsidRPr="001C6906">
        <w:rPr>
          <w:rFonts w:ascii="Arial" w:hAnsi="Arial" w:cs="Arial"/>
        </w:rPr>
        <w:t>y</w:t>
      </w:r>
      <w:r w:rsidRPr="001C6906">
        <w:rPr>
          <w:rFonts w:ascii="Arial" w:hAnsi="Arial" w:cs="Arial"/>
        </w:rPr>
        <w:t xml:space="preserve"> include:</w:t>
      </w:r>
    </w:p>
    <w:p w:rsidR="001469E5" w:rsidRPr="001C6906" w:rsidRDefault="001469E5" w:rsidP="00725600">
      <w:pPr>
        <w:rPr>
          <w:rFonts w:ascii="Arial" w:hAnsi="Arial" w:cs="Arial"/>
        </w:rPr>
      </w:pPr>
    </w:p>
    <w:p w:rsidR="00BB4E9C" w:rsidRPr="001C6906" w:rsidRDefault="00BB4E9C" w:rsidP="00725600">
      <w:pPr>
        <w:autoSpaceDE w:val="0"/>
        <w:autoSpaceDN w:val="0"/>
        <w:adjustRightInd w:val="0"/>
        <w:rPr>
          <w:rFonts w:ascii="Arial" w:hAnsi="Arial" w:cs="Arial"/>
          <w:i/>
          <w:iCs/>
        </w:rPr>
      </w:pPr>
      <w:r w:rsidRPr="001C6906">
        <w:rPr>
          <w:rFonts w:ascii="Arial" w:hAnsi="Arial" w:cs="Arial"/>
          <w:i/>
          <w:iCs/>
        </w:rPr>
        <w:t>State Administrative Tribunal Act 2004</w:t>
      </w:r>
    </w:p>
    <w:p w:rsidR="00081CAC" w:rsidRPr="001C6906" w:rsidRDefault="00081CAC" w:rsidP="00725600">
      <w:pPr>
        <w:autoSpaceDE w:val="0"/>
        <w:autoSpaceDN w:val="0"/>
        <w:adjustRightInd w:val="0"/>
        <w:rPr>
          <w:rFonts w:ascii="Arial" w:hAnsi="Arial" w:cs="Arial"/>
          <w:i/>
          <w:iCs/>
        </w:rPr>
      </w:pPr>
      <w:r w:rsidRPr="001C6906">
        <w:rPr>
          <w:rFonts w:ascii="Arial" w:hAnsi="Arial" w:cs="Arial"/>
          <w:i/>
          <w:iCs/>
        </w:rPr>
        <w:t>Carers Recognition Act 2004</w:t>
      </w:r>
    </w:p>
    <w:p w:rsidR="00081CAC" w:rsidRPr="001C6906" w:rsidRDefault="00081CAC" w:rsidP="00725600">
      <w:pPr>
        <w:autoSpaceDE w:val="0"/>
        <w:autoSpaceDN w:val="0"/>
        <w:adjustRightInd w:val="0"/>
        <w:rPr>
          <w:rFonts w:ascii="Arial" w:hAnsi="Arial" w:cs="Arial"/>
          <w:i/>
          <w:iCs/>
        </w:rPr>
      </w:pPr>
      <w:r w:rsidRPr="001C6906">
        <w:rPr>
          <w:rFonts w:ascii="Arial" w:hAnsi="Arial" w:cs="Arial"/>
          <w:i/>
          <w:iCs/>
        </w:rPr>
        <w:t>Community Protection (Offender Reporting) Act 2004</w:t>
      </w:r>
    </w:p>
    <w:p w:rsidR="00081CAC" w:rsidRPr="001C6906" w:rsidRDefault="00081CAC" w:rsidP="00725600">
      <w:pPr>
        <w:autoSpaceDE w:val="0"/>
        <w:autoSpaceDN w:val="0"/>
        <w:adjustRightInd w:val="0"/>
        <w:rPr>
          <w:rFonts w:ascii="Arial" w:hAnsi="Arial" w:cs="Arial"/>
          <w:i/>
          <w:iCs/>
        </w:rPr>
      </w:pPr>
      <w:r w:rsidRPr="001C6906">
        <w:rPr>
          <w:rFonts w:ascii="Arial" w:hAnsi="Arial" w:cs="Arial"/>
          <w:i/>
          <w:iCs/>
        </w:rPr>
        <w:t>Criminal Investigation (Identifying People) Act 2002</w:t>
      </w:r>
    </w:p>
    <w:p w:rsidR="00081CAC" w:rsidRDefault="00081CAC" w:rsidP="00725600">
      <w:pPr>
        <w:autoSpaceDE w:val="0"/>
        <w:autoSpaceDN w:val="0"/>
        <w:adjustRightInd w:val="0"/>
        <w:rPr>
          <w:rFonts w:ascii="Arial" w:hAnsi="Arial" w:cs="Arial"/>
          <w:i/>
          <w:iCs/>
        </w:rPr>
      </w:pPr>
      <w:r w:rsidRPr="001C6906">
        <w:rPr>
          <w:rFonts w:ascii="Arial" w:hAnsi="Arial" w:cs="Arial"/>
          <w:i/>
          <w:iCs/>
        </w:rPr>
        <w:t>Criminal Investigation Act 2006</w:t>
      </w:r>
    </w:p>
    <w:p w:rsidR="00081CAC" w:rsidRPr="001C6906" w:rsidRDefault="00081CAC" w:rsidP="00725600">
      <w:pPr>
        <w:autoSpaceDE w:val="0"/>
        <w:autoSpaceDN w:val="0"/>
        <w:adjustRightInd w:val="0"/>
        <w:rPr>
          <w:rFonts w:ascii="Arial" w:hAnsi="Arial" w:cs="Arial"/>
          <w:i/>
          <w:iCs/>
        </w:rPr>
      </w:pPr>
      <w:r w:rsidRPr="001C6906">
        <w:rPr>
          <w:rFonts w:ascii="Arial" w:hAnsi="Arial" w:cs="Arial"/>
          <w:i/>
          <w:iCs/>
        </w:rPr>
        <w:t>Criminal Law (Mentally Impaired Accused) Act 1996</w:t>
      </w:r>
    </w:p>
    <w:p w:rsidR="00081CAC" w:rsidRDefault="00081CAC" w:rsidP="00725600">
      <w:pPr>
        <w:autoSpaceDE w:val="0"/>
        <w:autoSpaceDN w:val="0"/>
        <w:adjustRightInd w:val="0"/>
        <w:rPr>
          <w:rFonts w:ascii="Arial" w:hAnsi="Arial" w:cs="Arial"/>
          <w:i/>
          <w:iCs/>
        </w:rPr>
      </w:pPr>
      <w:r w:rsidRPr="001C6906">
        <w:rPr>
          <w:rFonts w:ascii="Arial" w:hAnsi="Arial" w:cs="Arial"/>
          <w:i/>
          <w:iCs/>
        </w:rPr>
        <w:t>Dangerous Sexual Offenders Act 2006</w:t>
      </w:r>
    </w:p>
    <w:p w:rsidR="00CA42B5" w:rsidRDefault="00CA42B5" w:rsidP="00725600">
      <w:pPr>
        <w:autoSpaceDE w:val="0"/>
        <w:autoSpaceDN w:val="0"/>
        <w:adjustRightInd w:val="0"/>
        <w:rPr>
          <w:rFonts w:ascii="Arial" w:hAnsi="Arial" w:cs="Arial"/>
          <w:i/>
          <w:iCs/>
        </w:rPr>
      </w:pPr>
      <w:r>
        <w:rPr>
          <w:rFonts w:ascii="Arial" w:hAnsi="Arial" w:cs="Arial"/>
          <w:i/>
          <w:iCs/>
        </w:rPr>
        <w:t>Declared Places (Mentally Impaired Accused) Act 2015</w:t>
      </w:r>
    </w:p>
    <w:p w:rsidR="00081CAC" w:rsidRDefault="00081CAC" w:rsidP="00725600">
      <w:pPr>
        <w:autoSpaceDE w:val="0"/>
        <w:autoSpaceDN w:val="0"/>
        <w:adjustRightInd w:val="0"/>
        <w:rPr>
          <w:rFonts w:ascii="Arial" w:hAnsi="Arial" w:cs="Arial"/>
          <w:i/>
          <w:iCs/>
        </w:rPr>
      </w:pPr>
      <w:r w:rsidRPr="001C6906">
        <w:rPr>
          <w:rFonts w:ascii="Arial" w:hAnsi="Arial" w:cs="Arial"/>
          <w:i/>
          <w:iCs/>
        </w:rPr>
        <w:t>Disability Services Act 1993</w:t>
      </w:r>
    </w:p>
    <w:p w:rsidR="00081CAC" w:rsidRPr="001C6906" w:rsidRDefault="00081CAC" w:rsidP="00725600">
      <w:pPr>
        <w:autoSpaceDE w:val="0"/>
        <w:autoSpaceDN w:val="0"/>
        <w:adjustRightInd w:val="0"/>
        <w:rPr>
          <w:rFonts w:ascii="Arial" w:hAnsi="Arial" w:cs="Arial"/>
          <w:i/>
          <w:iCs/>
        </w:rPr>
      </w:pPr>
      <w:r w:rsidRPr="001C6906">
        <w:rPr>
          <w:rFonts w:ascii="Arial" w:hAnsi="Arial" w:cs="Arial"/>
          <w:i/>
          <w:iCs/>
        </w:rPr>
        <w:t>Health Act 1911</w:t>
      </w:r>
    </w:p>
    <w:p w:rsidR="00081CAC" w:rsidRPr="001C6906" w:rsidRDefault="00081CAC" w:rsidP="00725600">
      <w:pPr>
        <w:autoSpaceDE w:val="0"/>
        <w:autoSpaceDN w:val="0"/>
        <w:adjustRightInd w:val="0"/>
        <w:rPr>
          <w:rFonts w:ascii="Arial" w:hAnsi="Arial" w:cs="Arial"/>
          <w:i/>
          <w:iCs/>
        </w:rPr>
      </w:pPr>
      <w:r w:rsidRPr="001C6906">
        <w:rPr>
          <w:rFonts w:ascii="Arial" w:hAnsi="Arial" w:cs="Arial"/>
          <w:i/>
          <w:iCs/>
        </w:rPr>
        <w:t>Magistrates Court (Civil Proceedings) Act 2004</w:t>
      </w:r>
    </w:p>
    <w:p w:rsidR="00267E81" w:rsidRDefault="00267E81" w:rsidP="00725600">
      <w:pPr>
        <w:autoSpaceDE w:val="0"/>
        <w:autoSpaceDN w:val="0"/>
        <w:adjustRightInd w:val="0"/>
        <w:rPr>
          <w:rFonts w:ascii="Arial" w:hAnsi="Arial" w:cs="Arial"/>
          <w:i/>
          <w:iCs/>
        </w:rPr>
      </w:pPr>
      <w:r>
        <w:rPr>
          <w:rFonts w:ascii="Arial" w:hAnsi="Arial" w:cs="Arial"/>
          <w:i/>
          <w:iCs/>
        </w:rPr>
        <w:t>Mental Health Act 2014</w:t>
      </w:r>
    </w:p>
    <w:p w:rsidR="00081CAC" w:rsidRPr="001C6906" w:rsidRDefault="00081CAC" w:rsidP="00725600">
      <w:pPr>
        <w:autoSpaceDE w:val="0"/>
        <w:autoSpaceDN w:val="0"/>
        <w:adjustRightInd w:val="0"/>
        <w:rPr>
          <w:rFonts w:ascii="Arial" w:hAnsi="Arial" w:cs="Arial"/>
          <w:i/>
          <w:iCs/>
        </w:rPr>
      </w:pPr>
      <w:r w:rsidRPr="001C6906">
        <w:rPr>
          <w:rFonts w:ascii="Arial" w:hAnsi="Arial" w:cs="Arial"/>
          <w:i/>
          <w:iCs/>
        </w:rPr>
        <w:t>Prisons Act 1981</w:t>
      </w:r>
    </w:p>
    <w:p w:rsidR="00081CAC" w:rsidRPr="001C6906" w:rsidRDefault="00081CAC" w:rsidP="00725600">
      <w:pPr>
        <w:autoSpaceDE w:val="0"/>
        <w:autoSpaceDN w:val="0"/>
        <w:adjustRightInd w:val="0"/>
        <w:rPr>
          <w:rFonts w:ascii="Arial" w:hAnsi="Arial" w:cs="Arial"/>
          <w:i/>
          <w:iCs/>
        </w:rPr>
      </w:pPr>
      <w:r w:rsidRPr="001C6906">
        <w:rPr>
          <w:rFonts w:ascii="Arial" w:hAnsi="Arial" w:cs="Arial"/>
          <w:i/>
          <w:iCs/>
        </w:rPr>
        <w:t>Prohibited Behaviour Orders Act 2010</w:t>
      </w:r>
    </w:p>
    <w:p w:rsidR="00081CAC" w:rsidRPr="001C6906" w:rsidRDefault="00081CAC" w:rsidP="00725600">
      <w:pPr>
        <w:autoSpaceDE w:val="0"/>
        <w:autoSpaceDN w:val="0"/>
        <w:adjustRightInd w:val="0"/>
        <w:rPr>
          <w:rFonts w:ascii="Arial" w:hAnsi="Arial" w:cs="Arial"/>
          <w:i/>
          <w:iCs/>
        </w:rPr>
      </w:pPr>
      <w:r w:rsidRPr="001C6906">
        <w:rPr>
          <w:rFonts w:ascii="Arial" w:hAnsi="Arial" w:cs="Arial"/>
          <w:i/>
          <w:iCs/>
        </w:rPr>
        <w:t>Public Trustee Act 1941</w:t>
      </w:r>
    </w:p>
    <w:p w:rsidR="00081CAC" w:rsidRPr="001C6906" w:rsidRDefault="00081CAC" w:rsidP="00725600">
      <w:pPr>
        <w:autoSpaceDE w:val="0"/>
        <w:autoSpaceDN w:val="0"/>
        <w:adjustRightInd w:val="0"/>
        <w:rPr>
          <w:rFonts w:ascii="Arial" w:hAnsi="Arial" w:cs="Arial"/>
          <w:i/>
          <w:iCs/>
        </w:rPr>
      </w:pPr>
      <w:r w:rsidRPr="001C6906">
        <w:rPr>
          <w:rFonts w:ascii="Arial" w:hAnsi="Arial" w:cs="Arial"/>
          <w:i/>
          <w:iCs/>
        </w:rPr>
        <w:t>Supreme Court Act 1935</w:t>
      </w:r>
    </w:p>
    <w:p w:rsidR="00BB4E9C" w:rsidRPr="001C6906" w:rsidRDefault="00BB4E9C" w:rsidP="00725600">
      <w:pPr>
        <w:autoSpaceDE w:val="0"/>
        <w:autoSpaceDN w:val="0"/>
        <w:adjustRightInd w:val="0"/>
        <w:rPr>
          <w:rFonts w:ascii="Arial" w:hAnsi="Arial" w:cs="Arial"/>
          <w:i/>
          <w:iCs/>
        </w:rPr>
      </w:pPr>
    </w:p>
    <w:p w:rsidR="00BB4E9C" w:rsidRDefault="00BB4E9C" w:rsidP="00725600">
      <w:pPr>
        <w:autoSpaceDE w:val="0"/>
        <w:autoSpaceDN w:val="0"/>
        <w:adjustRightInd w:val="0"/>
        <w:rPr>
          <w:rFonts w:ascii="Arial" w:hAnsi="Arial" w:cs="Arial"/>
        </w:rPr>
      </w:pPr>
      <w:r w:rsidRPr="001C6906">
        <w:rPr>
          <w:rFonts w:ascii="Arial" w:hAnsi="Arial" w:cs="Arial"/>
        </w:rPr>
        <w:t>The Public Advocate also complies with legislation that relates to the management and accountability requirements of Government, including:</w:t>
      </w:r>
    </w:p>
    <w:p w:rsidR="001469E5" w:rsidRPr="001C6906" w:rsidRDefault="001469E5" w:rsidP="00725600">
      <w:pPr>
        <w:autoSpaceDE w:val="0"/>
        <w:autoSpaceDN w:val="0"/>
        <w:adjustRightInd w:val="0"/>
        <w:rPr>
          <w:rFonts w:ascii="Arial" w:hAnsi="Arial" w:cs="Arial"/>
        </w:rPr>
      </w:pPr>
    </w:p>
    <w:p w:rsidR="00BB4E9C" w:rsidRPr="001C6906" w:rsidRDefault="00BB4E9C" w:rsidP="00725600">
      <w:pPr>
        <w:autoSpaceDE w:val="0"/>
        <w:autoSpaceDN w:val="0"/>
        <w:adjustRightInd w:val="0"/>
        <w:rPr>
          <w:rFonts w:ascii="Arial" w:hAnsi="Arial" w:cs="Arial"/>
          <w:i/>
          <w:iCs/>
        </w:rPr>
      </w:pPr>
      <w:r w:rsidRPr="001C6906">
        <w:rPr>
          <w:rFonts w:ascii="Arial" w:hAnsi="Arial" w:cs="Arial"/>
          <w:i/>
          <w:iCs/>
        </w:rPr>
        <w:t>Corruption and Crime Commission Act 2003</w:t>
      </w:r>
    </w:p>
    <w:p w:rsidR="00BB4E9C" w:rsidRPr="001C6906" w:rsidRDefault="00BB4E9C" w:rsidP="00725600">
      <w:pPr>
        <w:autoSpaceDE w:val="0"/>
        <w:autoSpaceDN w:val="0"/>
        <w:adjustRightInd w:val="0"/>
        <w:rPr>
          <w:rFonts w:ascii="Arial" w:hAnsi="Arial" w:cs="Arial"/>
          <w:i/>
          <w:iCs/>
        </w:rPr>
      </w:pPr>
      <w:r w:rsidRPr="001C6906">
        <w:rPr>
          <w:rFonts w:ascii="Arial" w:hAnsi="Arial" w:cs="Arial"/>
          <w:i/>
          <w:iCs/>
        </w:rPr>
        <w:t>Electoral Act 1907</w:t>
      </w:r>
    </w:p>
    <w:p w:rsidR="00BB4E9C" w:rsidRPr="001C6906" w:rsidRDefault="00BB4E9C" w:rsidP="00725600">
      <w:pPr>
        <w:autoSpaceDE w:val="0"/>
        <w:autoSpaceDN w:val="0"/>
        <w:adjustRightInd w:val="0"/>
        <w:rPr>
          <w:rFonts w:ascii="Arial" w:hAnsi="Arial" w:cs="Arial"/>
          <w:i/>
          <w:iCs/>
        </w:rPr>
      </w:pPr>
      <w:r w:rsidRPr="001C6906">
        <w:rPr>
          <w:rFonts w:ascii="Arial" w:hAnsi="Arial" w:cs="Arial"/>
          <w:i/>
          <w:iCs/>
        </w:rPr>
        <w:t>Equal Opportunity Act 1984</w:t>
      </w:r>
    </w:p>
    <w:p w:rsidR="00BB4E9C" w:rsidRPr="001C6906" w:rsidRDefault="00BB4E9C" w:rsidP="00725600">
      <w:pPr>
        <w:autoSpaceDE w:val="0"/>
        <w:autoSpaceDN w:val="0"/>
        <w:adjustRightInd w:val="0"/>
        <w:rPr>
          <w:rFonts w:ascii="Arial" w:hAnsi="Arial" w:cs="Arial"/>
          <w:i/>
          <w:iCs/>
        </w:rPr>
      </w:pPr>
      <w:r w:rsidRPr="001C6906">
        <w:rPr>
          <w:rFonts w:ascii="Arial" w:hAnsi="Arial" w:cs="Arial"/>
          <w:i/>
          <w:iCs/>
        </w:rPr>
        <w:t>Financial Management Act 2006</w:t>
      </w:r>
    </w:p>
    <w:p w:rsidR="00BB4E9C" w:rsidRPr="001C6906" w:rsidRDefault="00BB4E9C" w:rsidP="00725600">
      <w:pPr>
        <w:autoSpaceDE w:val="0"/>
        <w:autoSpaceDN w:val="0"/>
        <w:adjustRightInd w:val="0"/>
        <w:rPr>
          <w:rFonts w:ascii="Arial" w:hAnsi="Arial" w:cs="Arial"/>
          <w:i/>
          <w:iCs/>
        </w:rPr>
      </w:pPr>
      <w:r w:rsidRPr="001C6906">
        <w:rPr>
          <w:rFonts w:ascii="Arial" w:hAnsi="Arial" w:cs="Arial"/>
          <w:i/>
          <w:iCs/>
        </w:rPr>
        <w:t>Freedom of Information Act 1992</w:t>
      </w:r>
    </w:p>
    <w:p w:rsidR="00BB4E9C" w:rsidRPr="001C6906" w:rsidRDefault="00BB4E9C" w:rsidP="00725600">
      <w:pPr>
        <w:autoSpaceDE w:val="0"/>
        <w:autoSpaceDN w:val="0"/>
        <w:adjustRightInd w:val="0"/>
        <w:rPr>
          <w:rFonts w:ascii="Arial" w:hAnsi="Arial" w:cs="Arial"/>
          <w:i/>
          <w:iCs/>
        </w:rPr>
      </w:pPr>
      <w:r w:rsidRPr="001C6906">
        <w:rPr>
          <w:rFonts w:ascii="Arial" w:hAnsi="Arial" w:cs="Arial"/>
          <w:i/>
          <w:iCs/>
        </w:rPr>
        <w:t>Occupational Safety and Health Act 1984</w:t>
      </w:r>
    </w:p>
    <w:p w:rsidR="00BB4E9C" w:rsidRPr="001C6906" w:rsidRDefault="00BB4E9C" w:rsidP="00725600">
      <w:pPr>
        <w:autoSpaceDE w:val="0"/>
        <w:autoSpaceDN w:val="0"/>
        <w:adjustRightInd w:val="0"/>
        <w:rPr>
          <w:rFonts w:ascii="Arial" w:hAnsi="Arial" w:cs="Arial"/>
          <w:i/>
          <w:iCs/>
        </w:rPr>
      </w:pPr>
      <w:r w:rsidRPr="001C6906">
        <w:rPr>
          <w:rFonts w:ascii="Arial" w:hAnsi="Arial" w:cs="Arial"/>
          <w:i/>
          <w:iCs/>
        </w:rPr>
        <w:t>Public Interest Disclosure Act 2003</w:t>
      </w:r>
    </w:p>
    <w:p w:rsidR="00BB4E9C" w:rsidRPr="001C6906" w:rsidRDefault="00BB4E9C" w:rsidP="00725600">
      <w:pPr>
        <w:autoSpaceDE w:val="0"/>
        <w:autoSpaceDN w:val="0"/>
        <w:adjustRightInd w:val="0"/>
        <w:rPr>
          <w:rFonts w:ascii="Arial" w:hAnsi="Arial" w:cs="Arial"/>
          <w:i/>
          <w:iCs/>
        </w:rPr>
      </w:pPr>
      <w:r w:rsidRPr="001C6906">
        <w:rPr>
          <w:rFonts w:ascii="Arial" w:hAnsi="Arial" w:cs="Arial"/>
          <w:i/>
          <w:iCs/>
        </w:rPr>
        <w:t>Public Sector Management Act 1994</w:t>
      </w:r>
    </w:p>
    <w:p w:rsidR="00BB4E9C" w:rsidRPr="001C6906" w:rsidRDefault="00BB4E9C" w:rsidP="00725600">
      <w:pPr>
        <w:autoSpaceDE w:val="0"/>
        <w:autoSpaceDN w:val="0"/>
        <w:adjustRightInd w:val="0"/>
        <w:rPr>
          <w:rFonts w:ascii="Arial" w:hAnsi="Arial" w:cs="Arial"/>
          <w:i/>
          <w:iCs/>
        </w:rPr>
      </w:pPr>
      <w:r w:rsidRPr="001C6906">
        <w:rPr>
          <w:rFonts w:ascii="Arial" w:hAnsi="Arial" w:cs="Arial"/>
          <w:i/>
          <w:iCs/>
        </w:rPr>
        <w:t>State Records Act 2000</w:t>
      </w:r>
    </w:p>
    <w:p w:rsidR="00BB4E9C" w:rsidRPr="001C6906" w:rsidRDefault="00BB4E9C" w:rsidP="00725600">
      <w:pPr>
        <w:autoSpaceDE w:val="0"/>
        <w:autoSpaceDN w:val="0"/>
        <w:adjustRightInd w:val="0"/>
        <w:rPr>
          <w:rFonts w:ascii="Arial" w:hAnsi="Arial" w:cs="Arial"/>
          <w:i/>
          <w:iCs/>
        </w:rPr>
      </w:pPr>
      <w:r w:rsidRPr="001C6906">
        <w:rPr>
          <w:rFonts w:ascii="Arial" w:hAnsi="Arial" w:cs="Arial"/>
          <w:i/>
          <w:iCs/>
        </w:rPr>
        <w:t>State Supply Commission Act 1991</w:t>
      </w:r>
    </w:p>
    <w:p w:rsidR="00BB4E9C" w:rsidRDefault="00BB4E9C" w:rsidP="00725600">
      <w:pPr>
        <w:rPr>
          <w:rFonts w:ascii="Arial" w:hAnsi="Arial" w:cs="Arial"/>
          <w:i/>
          <w:iCs/>
        </w:rPr>
      </w:pPr>
      <w:r w:rsidRPr="001C6906">
        <w:rPr>
          <w:rFonts w:ascii="Arial" w:hAnsi="Arial" w:cs="Arial"/>
          <w:i/>
          <w:iCs/>
        </w:rPr>
        <w:t xml:space="preserve">Workers’ Compensation and </w:t>
      </w:r>
      <w:r w:rsidR="003D2E24">
        <w:rPr>
          <w:rFonts w:ascii="Arial" w:hAnsi="Arial" w:cs="Arial"/>
          <w:i/>
          <w:iCs/>
        </w:rPr>
        <w:t>Injury Management</w:t>
      </w:r>
      <w:r w:rsidR="003D2E24" w:rsidRPr="001C6906">
        <w:rPr>
          <w:rFonts w:ascii="Arial" w:hAnsi="Arial" w:cs="Arial"/>
          <w:i/>
          <w:iCs/>
        </w:rPr>
        <w:t xml:space="preserve"> </w:t>
      </w:r>
      <w:r w:rsidRPr="001C6906">
        <w:rPr>
          <w:rFonts w:ascii="Arial" w:hAnsi="Arial" w:cs="Arial"/>
          <w:i/>
          <w:iCs/>
        </w:rPr>
        <w:t>Act 1981</w:t>
      </w:r>
    </w:p>
    <w:p w:rsidR="00712DEB" w:rsidRDefault="00267E81" w:rsidP="00725600">
      <w:pPr>
        <w:rPr>
          <w:rFonts w:ascii="Arial" w:hAnsi="Arial" w:cs="Arial"/>
          <w:i/>
          <w:iCs/>
        </w:rPr>
      </w:pPr>
      <w:r>
        <w:rPr>
          <w:rFonts w:ascii="Arial" w:hAnsi="Arial" w:cs="Arial"/>
          <w:i/>
          <w:iCs/>
        </w:rPr>
        <w:t>Working with Children (Criminal Record Checking)</w:t>
      </w:r>
      <w:r w:rsidR="00EA49D4">
        <w:rPr>
          <w:rFonts w:ascii="Arial" w:hAnsi="Arial" w:cs="Arial"/>
          <w:i/>
          <w:iCs/>
        </w:rPr>
        <w:t xml:space="preserve"> </w:t>
      </w:r>
      <w:r>
        <w:rPr>
          <w:rFonts w:ascii="Arial" w:hAnsi="Arial" w:cs="Arial"/>
          <w:i/>
          <w:iCs/>
        </w:rPr>
        <w:t>Act 2004</w:t>
      </w:r>
    </w:p>
    <w:p w:rsidR="00BB4E9C" w:rsidRPr="001C6906" w:rsidRDefault="00BB4E9C" w:rsidP="00712DEB">
      <w:pPr>
        <w:jc w:val="right"/>
        <w:rPr>
          <w:rFonts w:ascii="Arial" w:hAnsi="Arial" w:cs="Arial"/>
          <w:b/>
          <w:sz w:val="28"/>
          <w:szCs w:val="28"/>
        </w:rPr>
      </w:pPr>
      <w:r w:rsidRPr="001C6906">
        <w:rPr>
          <w:rFonts w:ascii="Arial" w:hAnsi="Arial" w:cs="Arial"/>
          <w:i/>
          <w:iCs/>
        </w:rPr>
        <w:br w:type="page"/>
      </w:r>
      <w:r w:rsidRPr="001C6906">
        <w:rPr>
          <w:rFonts w:ascii="Arial" w:hAnsi="Arial" w:cs="Arial"/>
          <w:b/>
          <w:sz w:val="28"/>
          <w:szCs w:val="28"/>
        </w:rPr>
        <w:lastRenderedPageBreak/>
        <w:t>APPENDICES</w:t>
      </w:r>
    </w:p>
    <w:p w:rsidR="00BB4E9C" w:rsidRPr="001C6906" w:rsidRDefault="00BB4E9C" w:rsidP="00BB4E9C">
      <w:pPr>
        <w:rPr>
          <w:rFonts w:ascii="Arial" w:hAnsi="Arial" w:cs="Arial"/>
        </w:rPr>
      </w:pPr>
    </w:p>
    <w:p w:rsidR="00BB4E9C" w:rsidRPr="001C6906" w:rsidRDefault="00BB4E9C" w:rsidP="00BB4E9C">
      <w:pPr>
        <w:rPr>
          <w:rFonts w:ascii="Arial" w:hAnsi="Arial" w:cs="Arial"/>
          <w:sz w:val="36"/>
          <w:szCs w:val="36"/>
        </w:rPr>
      </w:pPr>
      <w:bookmarkStart w:id="51" w:name="Appendices_Publications"/>
      <w:r w:rsidRPr="001C6906">
        <w:rPr>
          <w:rFonts w:ascii="Arial" w:hAnsi="Arial" w:cs="Arial"/>
          <w:sz w:val="36"/>
          <w:szCs w:val="36"/>
        </w:rPr>
        <w:t>Appendix 2 Publications</w:t>
      </w:r>
    </w:p>
    <w:bookmarkEnd w:id="51"/>
    <w:p w:rsidR="00BB4E9C" w:rsidRPr="001C6906" w:rsidRDefault="00BB4E9C" w:rsidP="00BB4E9C">
      <w:pPr>
        <w:autoSpaceDE w:val="0"/>
        <w:autoSpaceDN w:val="0"/>
        <w:adjustRightInd w:val="0"/>
        <w:rPr>
          <w:rFonts w:ascii="Arial" w:hAnsi="Arial" w:cs="Arial"/>
          <w:i/>
          <w:iCs/>
        </w:rPr>
      </w:pPr>
    </w:p>
    <w:p w:rsidR="00BB4E9C" w:rsidRPr="001C6906" w:rsidRDefault="00BB4E9C" w:rsidP="00BB4E9C">
      <w:pPr>
        <w:autoSpaceDE w:val="0"/>
        <w:autoSpaceDN w:val="0"/>
        <w:adjustRightInd w:val="0"/>
        <w:rPr>
          <w:rFonts w:ascii="Arial" w:hAnsi="Arial" w:cs="Arial"/>
        </w:rPr>
      </w:pPr>
      <w:r w:rsidRPr="001C6906">
        <w:rPr>
          <w:rFonts w:ascii="Arial" w:hAnsi="Arial" w:cs="Arial"/>
        </w:rPr>
        <w:t>All Public Advocate publications are available online at www.publicadvocate.wa.gov.au</w:t>
      </w:r>
    </w:p>
    <w:p w:rsidR="00BB4E9C" w:rsidRPr="001C6906" w:rsidRDefault="00BB4E9C" w:rsidP="00BB4E9C">
      <w:pPr>
        <w:autoSpaceDE w:val="0"/>
        <w:autoSpaceDN w:val="0"/>
        <w:adjustRightInd w:val="0"/>
        <w:rPr>
          <w:rFonts w:ascii="Arial" w:hAnsi="Arial" w:cs="Arial"/>
        </w:rPr>
      </w:pPr>
    </w:p>
    <w:p w:rsidR="003F62DD" w:rsidRPr="001C6906" w:rsidRDefault="003F62DD" w:rsidP="003F62DD">
      <w:pPr>
        <w:rPr>
          <w:rFonts w:ascii="Arial" w:hAnsi="Arial" w:cs="Arial"/>
        </w:rPr>
      </w:pPr>
      <w:r w:rsidRPr="001C6906">
        <w:rPr>
          <w:rFonts w:ascii="Arial" w:hAnsi="Arial" w:cs="Arial"/>
          <w:b/>
          <w:bCs/>
        </w:rPr>
        <w:t xml:space="preserve">Annual </w:t>
      </w:r>
      <w:r w:rsidR="000A73B7">
        <w:rPr>
          <w:rFonts w:ascii="Arial" w:hAnsi="Arial" w:cs="Arial"/>
          <w:b/>
          <w:bCs/>
        </w:rPr>
        <w:t>r</w:t>
      </w:r>
      <w:r w:rsidRPr="001C6906">
        <w:rPr>
          <w:rFonts w:ascii="Arial" w:hAnsi="Arial" w:cs="Arial"/>
          <w:b/>
          <w:bCs/>
        </w:rPr>
        <w:t>eport</w:t>
      </w:r>
      <w:r w:rsidR="00CC381A">
        <w:rPr>
          <w:rFonts w:ascii="Arial" w:hAnsi="Arial" w:cs="Arial"/>
          <w:b/>
          <w:bCs/>
        </w:rPr>
        <w:t>s</w:t>
      </w:r>
    </w:p>
    <w:p w:rsidR="003F62DD" w:rsidRPr="001C6906" w:rsidRDefault="003F62DD" w:rsidP="00BB4E9C">
      <w:pPr>
        <w:autoSpaceDE w:val="0"/>
        <w:autoSpaceDN w:val="0"/>
        <w:adjustRightInd w:val="0"/>
        <w:rPr>
          <w:rFonts w:ascii="Arial" w:hAnsi="Arial" w:cs="Arial"/>
        </w:rPr>
      </w:pPr>
    </w:p>
    <w:p w:rsidR="00BB4E9C" w:rsidRDefault="00BB4E9C" w:rsidP="00BB4E9C">
      <w:pPr>
        <w:autoSpaceDE w:val="0"/>
        <w:autoSpaceDN w:val="0"/>
        <w:adjustRightInd w:val="0"/>
        <w:rPr>
          <w:rFonts w:ascii="Arial" w:hAnsi="Arial" w:cs="Arial"/>
          <w:b/>
          <w:bCs/>
        </w:rPr>
      </w:pPr>
      <w:r w:rsidRPr="001C6906">
        <w:rPr>
          <w:rFonts w:ascii="Arial" w:hAnsi="Arial" w:cs="Arial"/>
          <w:b/>
          <w:bCs/>
        </w:rPr>
        <w:t>Information sheets</w:t>
      </w:r>
    </w:p>
    <w:p w:rsidR="00725600" w:rsidRPr="001C6906" w:rsidRDefault="00725600" w:rsidP="00BB4E9C">
      <w:pPr>
        <w:autoSpaceDE w:val="0"/>
        <w:autoSpaceDN w:val="0"/>
        <w:adjustRightInd w:val="0"/>
        <w:rPr>
          <w:rFonts w:ascii="Arial" w:hAnsi="Arial" w:cs="Arial"/>
          <w:b/>
          <w:bCs/>
        </w:rPr>
      </w:pPr>
    </w:p>
    <w:p w:rsidR="00BB4E9C" w:rsidRPr="001C6906" w:rsidRDefault="00BB4E9C" w:rsidP="000C2363">
      <w:pPr>
        <w:numPr>
          <w:ilvl w:val="0"/>
          <w:numId w:val="8"/>
        </w:numPr>
        <w:autoSpaceDE w:val="0"/>
        <w:autoSpaceDN w:val="0"/>
        <w:adjustRightInd w:val="0"/>
        <w:ind w:hanging="540"/>
        <w:rPr>
          <w:rFonts w:ascii="Arial" w:hAnsi="Arial" w:cs="Arial"/>
        </w:rPr>
      </w:pPr>
      <w:r w:rsidRPr="001C6906">
        <w:rPr>
          <w:rFonts w:ascii="Arial" w:hAnsi="Arial" w:cs="Arial"/>
        </w:rPr>
        <w:t>Introduction to the Guardianship and Administration System</w:t>
      </w:r>
    </w:p>
    <w:p w:rsidR="00BB4E9C" w:rsidRPr="001C6906" w:rsidRDefault="00BB4E9C" w:rsidP="000C2363">
      <w:pPr>
        <w:numPr>
          <w:ilvl w:val="0"/>
          <w:numId w:val="8"/>
        </w:numPr>
        <w:autoSpaceDE w:val="0"/>
        <w:autoSpaceDN w:val="0"/>
        <w:adjustRightInd w:val="0"/>
        <w:ind w:hanging="540"/>
        <w:rPr>
          <w:rFonts w:ascii="Arial" w:hAnsi="Arial" w:cs="Arial"/>
        </w:rPr>
      </w:pPr>
      <w:r w:rsidRPr="001C6906">
        <w:rPr>
          <w:rFonts w:ascii="Arial" w:hAnsi="Arial" w:cs="Arial"/>
        </w:rPr>
        <w:t>Role of the Public Advocate</w:t>
      </w:r>
    </w:p>
    <w:p w:rsidR="00BB4E9C" w:rsidRPr="001C6906" w:rsidRDefault="00BB4E9C" w:rsidP="000C2363">
      <w:pPr>
        <w:numPr>
          <w:ilvl w:val="0"/>
          <w:numId w:val="8"/>
        </w:numPr>
        <w:autoSpaceDE w:val="0"/>
        <w:autoSpaceDN w:val="0"/>
        <w:adjustRightInd w:val="0"/>
        <w:ind w:hanging="540"/>
        <w:rPr>
          <w:rFonts w:ascii="Arial" w:hAnsi="Arial" w:cs="Arial"/>
        </w:rPr>
      </w:pPr>
      <w:r w:rsidRPr="001C6906">
        <w:rPr>
          <w:rFonts w:ascii="Arial" w:hAnsi="Arial" w:cs="Arial"/>
        </w:rPr>
        <w:t>Role of the State Administrative Tribunal</w:t>
      </w:r>
    </w:p>
    <w:p w:rsidR="00BB4E9C" w:rsidRPr="001C6906" w:rsidRDefault="00BB4E9C" w:rsidP="000C2363">
      <w:pPr>
        <w:numPr>
          <w:ilvl w:val="0"/>
          <w:numId w:val="8"/>
        </w:numPr>
        <w:autoSpaceDE w:val="0"/>
        <w:autoSpaceDN w:val="0"/>
        <w:adjustRightInd w:val="0"/>
        <w:ind w:hanging="540"/>
        <w:rPr>
          <w:rFonts w:ascii="Arial" w:hAnsi="Arial" w:cs="Arial"/>
        </w:rPr>
      </w:pPr>
      <w:r w:rsidRPr="001C6906">
        <w:rPr>
          <w:rFonts w:ascii="Arial" w:hAnsi="Arial" w:cs="Arial"/>
        </w:rPr>
        <w:t>Guardianship</w:t>
      </w:r>
    </w:p>
    <w:p w:rsidR="00BB4E9C" w:rsidRPr="001C6906" w:rsidRDefault="00BB4E9C" w:rsidP="000C2363">
      <w:pPr>
        <w:numPr>
          <w:ilvl w:val="0"/>
          <w:numId w:val="8"/>
        </w:numPr>
        <w:autoSpaceDE w:val="0"/>
        <w:autoSpaceDN w:val="0"/>
        <w:adjustRightInd w:val="0"/>
        <w:ind w:hanging="540"/>
        <w:rPr>
          <w:rFonts w:ascii="Arial" w:hAnsi="Arial" w:cs="Arial"/>
        </w:rPr>
      </w:pPr>
      <w:r w:rsidRPr="001C6906">
        <w:rPr>
          <w:rFonts w:ascii="Arial" w:hAnsi="Arial" w:cs="Arial"/>
        </w:rPr>
        <w:t>Administration</w:t>
      </w:r>
    </w:p>
    <w:p w:rsidR="00BB4E9C" w:rsidRPr="001C6906" w:rsidRDefault="00BB4E9C" w:rsidP="000C2363">
      <w:pPr>
        <w:numPr>
          <w:ilvl w:val="0"/>
          <w:numId w:val="8"/>
        </w:numPr>
        <w:autoSpaceDE w:val="0"/>
        <w:autoSpaceDN w:val="0"/>
        <w:adjustRightInd w:val="0"/>
        <w:ind w:hanging="540"/>
        <w:rPr>
          <w:rFonts w:ascii="Arial" w:hAnsi="Arial" w:cs="Arial"/>
        </w:rPr>
      </w:pPr>
      <w:r w:rsidRPr="001C6906">
        <w:rPr>
          <w:rFonts w:ascii="Arial" w:hAnsi="Arial" w:cs="Arial"/>
        </w:rPr>
        <w:t>Sterilisation</w:t>
      </w:r>
    </w:p>
    <w:p w:rsidR="00BB4E9C" w:rsidRPr="001C6906" w:rsidRDefault="00BB4E9C" w:rsidP="000C2363">
      <w:pPr>
        <w:numPr>
          <w:ilvl w:val="0"/>
          <w:numId w:val="8"/>
        </w:numPr>
        <w:autoSpaceDE w:val="0"/>
        <w:autoSpaceDN w:val="0"/>
        <w:adjustRightInd w:val="0"/>
        <w:ind w:hanging="540"/>
        <w:rPr>
          <w:rFonts w:ascii="Arial" w:hAnsi="Arial" w:cs="Arial"/>
        </w:rPr>
      </w:pPr>
      <w:r w:rsidRPr="001C6906">
        <w:rPr>
          <w:rFonts w:ascii="Arial" w:hAnsi="Arial" w:cs="Arial"/>
        </w:rPr>
        <w:t xml:space="preserve">Public Advocate — Customer </w:t>
      </w:r>
      <w:r w:rsidR="00AE7253" w:rsidRPr="001C6906">
        <w:rPr>
          <w:rFonts w:ascii="Arial" w:hAnsi="Arial" w:cs="Arial"/>
        </w:rPr>
        <w:t xml:space="preserve">Feedback </w:t>
      </w:r>
      <w:r w:rsidRPr="001C6906">
        <w:rPr>
          <w:rFonts w:ascii="Arial" w:hAnsi="Arial" w:cs="Arial"/>
        </w:rPr>
        <w:t>and Service Standards</w:t>
      </w:r>
    </w:p>
    <w:p w:rsidR="00BB4E9C" w:rsidRPr="001C6906" w:rsidRDefault="00BB4E9C" w:rsidP="000C2363">
      <w:pPr>
        <w:numPr>
          <w:ilvl w:val="0"/>
          <w:numId w:val="8"/>
        </w:numPr>
        <w:autoSpaceDE w:val="0"/>
        <w:autoSpaceDN w:val="0"/>
        <w:adjustRightInd w:val="0"/>
        <w:ind w:hanging="540"/>
        <w:rPr>
          <w:rFonts w:ascii="Arial" w:hAnsi="Arial" w:cs="Arial"/>
        </w:rPr>
      </w:pPr>
      <w:r w:rsidRPr="001C6906">
        <w:rPr>
          <w:rFonts w:ascii="Arial" w:hAnsi="Arial" w:cs="Arial"/>
        </w:rPr>
        <w:t>Enduring Power of Attorney</w:t>
      </w:r>
      <w:r w:rsidR="00AE7253" w:rsidRPr="001C6906">
        <w:rPr>
          <w:rFonts w:ascii="Arial" w:hAnsi="Arial" w:cs="Arial"/>
        </w:rPr>
        <w:t xml:space="preserve"> (also available in Chinese</w:t>
      </w:r>
      <w:r w:rsidR="00B61CBA" w:rsidRPr="001C6906">
        <w:rPr>
          <w:rFonts w:ascii="Arial" w:hAnsi="Arial" w:cs="Arial"/>
        </w:rPr>
        <w:t xml:space="preserve">, </w:t>
      </w:r>
      <w:r w:rsidR="00AE7253" w:rsidRPr="001C6906">
        <w:rPr>
          <w:rFonts w:ascii="Arial" w:hAnsi="Arial" w:cs="Arial"/>
        </w:rPr>
        <w:t>Italian</w:t>
      </w:r>
      <w:r w:rsidR="00B61CBA" w:rsidRPr="001C6906">
        <w:rPr>
          <w:rFonts w:ascii="Arial" w:hAnsi="Arial" w:cs="Arial"/>
        </w:rPr>
        <w:t>, Polish and Vietnamese</w:t>
      </w:r>
      <w:r w:rsidR="00AE7253" w:rsidRPr="001C6906">
        <w:rPr>
          <w:rFonts w:ascii="Arial" w:hAnsi="Arial" w:cs="Arial"/>
        </w:rPr>
        <w:t>)</w:t>
      </w:r>
    </w:p>
    <w:p w:rsidR="00DC3241" w:rsidRPr="001C6906" w:rsidRDefault="00DC3241" w:rsidP="000C2363">
      <w:pPr>
        <w:numPr>
          <w:ilvl w:val="0"/>
          <w:numId w:val="8"/>
        </w:numPr>
        <w:autoSpaceDE w:val="0"/>
        <w:autoSpaceDN w:val="0"/>
        <w:adjustRightInd w:val="0"/>
        <w:ind w:hanging="540"/>
        <w:rPr>
          <w:rFonts w:ascii="Arial" w:hAnsi="Arial" w:cs="Arial"/>
        </w:rPr>
      </w:pPr>
      <w:r w:rsidRPr="001C6906">
        <w:rPr>
          <w:rFonts w:ascii="Arial" w:hAnsi="Arial" w:cs="Arial"/>
        </w:rPr>
        <w:t>Enduring Power of Guardianship</w:t>
      </w:r>
      <w:r w:rsidR="00AE7253" w:rsidRPr="001C6906">
        <w:rPr>
          <w:rFonts w:ascii="Arial" w:hAnsi="Arial" w:cs="Arial"/>
        </w:rPr>
        <w:t xml:space="preserve"> (also available in Chinese</w:t>
      </w:r>
      <w:r w:rsidR="00B61CBA" w:rsidRPr="001C6906">
        <w:rPr>
          <w:rFonts w:ascii="Arial" w:hAnsi="Arial" w:cs="Arial"/>
        </w:rPr>
        <w:t xml:space="preserve">, </w:t>
      </w:r>
      <w:r w:rsidR="00AE7253" w:rsidRPr="001C6906">
        <w:rPr>
          <w:rFonts w:ascii="Arial" w:hAnsi="Arial" w:cs="Arial"/>
        </w:rPr>
        <w:t>Italian</w:t>
      </w:r>
      <w:r w:rsidR="00B61CBA" w:rsidRPr="001C6906">
        <w:rPr>
          <w:rFonts w:ascii="Arial" w:hAnsi="Arial" w:cs="Arial"/>
        </w:rPr>
        <w:t>, Polish and Vietnamese</w:t>
      </w:r>
      <w:r w:rsidR="00AE7253" w:rsidRPr="001C6906">
        <w:rPr>
          <w:rFonts w:ascii="Arial" w:hAnsi="Arial" w:cs="Arial"/>
        </w:rPr>
        <w:t>)</w:t>
      </w:r>
    </w:p>
    <w:p w:rsidR="00DC3241" w:rsidRPr="001C6906" w:rsidRDefault="00DC3241" w:rsidP="000C2363">
      <w:pPr>
        <w:numPr>
          <w:ilvl w:val="0"/>
          <w:numId w:val="8"/>
        </w:numPr>
        <w:autoSpaceDE w:val="0"/>
        <w:autoSpaceDN w:val="0"/>
        <w:adjustRightInd w:val="0"/>
        <w:ind w:hanging="540"/>
        <w:rPr>
          <w:rFonts w:ascii="Arial" w:hAnsi="Arial" w:cs="Arial"/>
        </w:rPr>
      </w:pPr>
      <w:r w:rsidRPr="001C6906">
        <w:rPr>
          <w:rFonts w:ascii="Arial" w:hAnsi="Arial" w:cs="Arial"/>
        </w:rPr>
        <w:t>Planning for the Future</w:t>
      </w:r>
      <w:r w:rsidR="00AE7253" w:rsidRPr="001C6906">
        <w:rPr>
          <w:rFonts w:ascii="Arial" w:hAnsi="Arial" w:cs="Arial"/>
        </w:rPr>
        <w:t xml:space="preserve"> (also available in Chinese</w:t>
      </w:r>
      <w:r w:rsidR="00B61CBA" w:rsidRPr="001C6906">
        <w:rPr>
          <w:rFonts w:ascii="Arial" w:hAnsi="Arial" w:cs="Arial"/>
        </w:rPr>
        <w:t xml:space="preserve">, </w:t>
      </w:r>
      <w:r w:rsidR="00AE7253" w:rsidRPr="001C6906">
        <w:rPr>
          <w:rFonts w:ascii="Arial" w:hAnsi="Arial" w:cs="Arial"/>
        </w:rPr>
        <w:t>Italian</w:t>
      </w:r>
      <w:r w:rsidR="00B61CBA" w:rsidRPr="001C6906">
        <w:rPr>
          <w:rFonts w:ascii="Arial" w:hAnsi="Arial" w:cs="Arial"/>
        </w:rPr>
        <w:t>, Polish and Vietnamese</w:t>
      </w:r>
      <w:r w:rsidR="00AE7253" w:rsidRPr="001C6906">
        <w:rPr>
          <w:rFonts w:ascii="Arial" w:hAnsi="Arial" w:cs="Arial"/>
        </w:rPr>
        <w:t>)</w:t>
      </w:r>
    </w:p>
    <w:p w:rsidR="00BB4E9C" w:rsidRPr="001C6906" w:rsidRDefault="00BB4E9C" w:rsidP="00BB4E9C">
      <w:pPr>
        <w:autoSpaceDE w:val="0"/>
        <w:autoSpaceDN w:val="0"/>
        <w:adjustRightInd w:val="0"/>
        <w:rPr>
          <w:rFonts w:ascii="Arial" w:hAnsi="Arial" w:cs="Arial"/>
        </w:rPr>
      </w:pPr>
    </w:p>
    <w:p w:rsidR="00BB4E9C" w:rsidRDefault="00BB4E9C" w:rsidP="00BB4E9C">
      <w:pPr>
        <w:autoSpaceDE w:val="0"/>
        <w:autoSpaceDN w:val="0"/>
        <w:adjustRightInd w:val="0"/>
        <w:rPr>
          <w:rFonts w:ascii="Arial" w:hAnsi="Arial" w:cs="Arial"/>
          <w:b/>
          <w:bCs/>
        </w:rPr>
      </w:pPr>
      <w:r w:rsidRPr="001C6906">
        <w:rPr>
          <w:rFonts w:ascii="Arial" w:hAnsi="Arial" w:cs="Arial"/>
          <w:b/>
          <w:bCs/>
        </w:rPr>
        <w:t>Position statements</w:t>
      </w:r>
    </w:p>
    <w:p w:rsidR="00725600" w:rsidRPr="001C6906" w:rsidRDefault="00725600" w:rsidP="00BB4E9C">
      <w:pPr>
        <w:autoSpaceDE w:val="0"/>
        <w:autoSpaceDN w:val="0"/>
        <w:adjustRightInd w:val="0"/>
        <w:rPr>
          <w:rFonts w:ascii="Arial" w:hAnsi="Arial" w:cs="Arial"/>
          <w:b/>
          <w:bCs/>
        </w:rPr>
      </w:pPr>
    </w:p>
    <w:p w:rsidR="00BB4E9C" w:rsidRPr="001C6906" w:rsidRDefault="00DC3241" w:rsidP="000C2363">
      <w:pPr>
        <w:numPr>
          <w:ilvl w:val="0"/>
          <w:numId w:val="9"/>
        </w:numPr>
        <w:autoSpaceDE w:val="0"/>
        <w:autoSpaceDN w:val="0"/>
        <w:adjustRightInd w:val="0"/>
        <w:ind w:hanging="540"/>
        <w:rPr>
          <w:rFonts w:ascii="Arial" w:hAnsi="Arial" w:cs="Arial"/>
        </w:rPr>
      </w:pPr>
      <w:r w:rsidRPr="001C6906">
        <w:rPr>
          <w:rFonts w:ascii="Arial" w:hAnsi="Arial" w:cs="Arial"/>
        </w:rPr>
        <w:t>Decisions About</w:t>
      </w:r>
      <w:r w:rsidR="00BB4E9C" w:rsidRPr="001C6906">
        <w:rPr>
          <w:rFonts w:ascii="Arial" w:hAnsi="Arial" w:cs="Arial"/>
        </w:rPr>
        <w:t xml:space="preserve"> Treatment</w:t>
      </w:r>
    </w:p>
    <w:p w:rsidR="00BB4E9C" w:rsidRPr="001C6906" w:rsidRDefault="00BB4E9C" w:rsidP="000C2363">
      <w:pPr>
        <w:numPr>
          <w:ilvl w:val="0"/>
          <w:numId w:val="9"/>
        </w:numPr>
        <w:autoSpaceDE w:val="0"/>
        <w:autoSpaceDN w:val="0"/>
        <w:adjustRightInd w:val="0"/>
        <w:ind w:hanging="540"/>
        <w:rPr>
          <w:rFonts w:ascii="Arial" w:hAnsi="Arial" w:cs="Arial"/>
        </w:rPr>
      </w:pPr>
      <w:r w:rsidRPr="001C6906">
        <w:rPr>
          <w:rFonts w:ascii="Arial" w:hAnsi="Arial" w:cs="Arial"/>
        </w:rPr>
        <w:t>Restraint</w:t>
      </w:r>
    </w:p>
    <w:p w:rsidR="00BB4E9C" w:rsidRPr="001C6906" w:rsidRDefault="00BB4E9C" w:rsidP="000C2363">
      <w:pPr>
        <w:numPr>
          <w:ilvl w:val="0"/>
          <w:numId w:val="9"/>
        </w:numPr>
        <w:autoSpaceDE w:val="0"/>
        <w:autoSpaceDN w:val="0"/>
        <w:adjustRightInd w:val="0"/>
        <w:ind w:hanging="540"/>
        <w:rPr>
          <w:rFonts w:ascii="Arial" w:hAnsi="Arial" w:cs="Arial"/>
        </w:rPr>
      </w:pPr>
      <w:r w:rsidRPr="001C6906">
        <w:rPr>
          <w:rFonts w:ascii="Arial" w:hAnsi="Arial" w:cs="Arial"/>
        </w:rPr>
        <w:t>Role of the Public Advocate as Guardian of Last Resort in Accommodation Decisions</w:t>
      </w:r>
    </w:p>
    <w:p w:rsidR="00BB4E9C" w:rsidRPr="001C6906" w:rsidRDefault="00BB4E9C" w:rsidP="000C2363">
      <w:pPr>
        <w:numPr>
          <w:ilvl w:val="0"/>
          <w:numId w:val="9"/>
        </w:numPr>
        <w:autoSpaceDE w:val="0"/>
        <w:autoSpaceDN w:val="0"/>
        <w:adjustRightInd w:val="0"/>
        <w:ind w:hanging="540"/>
        <w:rPr>
          <w:rFonts w:ascii="Arial" w:hAnsi="Arial" w:cs="Arial"/>
        </w:rPr>
      </w:pPr>
      <w:r w:rsidRPr="001C6906">
        <w:rPr>
          <w:rFonts w:ascii="Arial" w:hAnsi="Arial" w:cs="Arial"/>
        </w:rPr>
        <w:t xml:space="preserve">Role of the Public Advocate as Guardian of Last Resort in </w:t>
      </w:r>
      <w:r w:rsidR="00DC3241" w:rsidRPr="001C6906">
        <w:rPr>
          <w:rFonts w:ascii="Arial" w:hAnsi="Arial" w:cs="Arial"/>
        </w:rPr>
        <w:t>Treatment</w:t>
      </w:r>
      <w:r w:rsidRPr="001C6906">
        <w:rPr>
          <w:rFonts w:ascii="Arial" w:hAnsi="Arial" w:cs="Arial"/>
        </w:rPr>
        <w:t xml:space="preserve"> Decisions</w:t>
      </w:r>
    </w:p>
    <w:p w:rsidR="00BB4E9C" w:rsidRPr="001C6906" w:rsidRDefault="00BB4E9C" w:rsidP="000C2363">
      <w:pPr>
        <w:numPr>
          <w:ilvl w:val="0"/>
          <w:numId w:val="9"/>
        </w:numPr>
        <w:autoSpaceDE w:val="0"/>
        <w:autoSpaceDN w:val="0"/>
        <w:adjustRightInd w:val="0"/>
        <w:ind w:hanging="540"/>
        <w:rPr>
          <w:rFonts w:ascii="Arial" w:hAnsi="Arial" w:cs="Arial"/>
        </w:rPr>
      </w:pPr>
      <w:r w:rsidRPr="001C6906">
        <w:rPr>
          <w:rFonts w:ascii="Arial" w:hAnsi="Arial" w:cs="Arial"/>
        </w:rPr>
        <w:t>Role of the Public Advocate as Guardian of Last Resort in Contact Decisions</w:t>
      </w:r>
    </w:p>
    <w:p w:rsidR="004A0311" w:rsidRPr="001C6906" w:rsidRDefault="004A0311" w:rsidP="000C2363">
      <w:pPr>
        <w:numPr>
          <w:ilvl w:val="0"/>
          <w:numId w:val="9"/>
        </w:numPr>
        <w:autoSpaceDE w:val="0"/>
        <w:autoSpaceDN w:val="0"/>
        <w:adjustRightInd w:val="0"/>
        <w:ind w:hanging="540"/>
        <w:rPr>
          <w:rFonts w:ascii="Arial" w:hAnsi="Arial" w:cs="Arial"/>
        </w:rPr>
      </w:pPr>
      <w:r w:rsidRPr="001C6906">
        <w:rPr>
          <w:rFonts w:ascii="Arial" w:hAnsi="Arial" w:cs="Arial"/>
        </w:rPr>
        <w:t xml:space="preserve">Role of the Public Advocate as </w:t>
      </w:r>
      <w:r w:rsidR="006760FE" w:rsidRPr="001C6906">
        <w:rPr>
          <w:rFonts w:ascii="Arial" w:hAnsi="Arial" w:cs="Arial"/>
        </w:rPr>
        <w:t>G</w:t>
      </w:r>
      <w:r w:rsidRPr="001C6906">
        <w:rPr>
          <w:rFonts w:ascii="Arial" w:hAnsi="Arial" w:cs="Arial"/>
        </w:rPr>
        <w:t xml:space="preserve">uardian of </w:t>
      </w:r>
      <w:r w:rsidR="00E628D3" w:rsidRPr="001C6906">
        <w:rPr>
          <w:rFonts w:ascii="Arial" w:hAnsi="Arial" w:cs="Arial"/>
        </w:rPr>
        <w:t>Last R</w:t>
      </w:r>
      <w:r w:rsidRPr="001C6906">
        <w:rPr>
          <w:rFonts w:ascii="Arial" w:hAnsi="Arial" w:cs="Arial"/>
        </w:rPr>
        <w:t>esor</w:t>
      </w:r>
      <w:r w:rsidR="00E628D3" w:rsidRPr="001C6906">
        <w:rPr>
          <w:rFonts w:ascii="Arial" w:hAnsi="Arial" w:cs="Arial"/>
        </w:rPr>
        <w:t>t to make Treatment D</w:t>
      </w:r>
      <w:r w:rsidRPr="001C6906">
        <w:rPr>
          <w:rFonts w:ascii="Arial" w:hAnsi="Arial" w:cs="Arial"/>
        </w:rPr>
        <w:t>ecisions: Palliative Care</w:t>
      </w:r>
    </w:p>
    <w:p w:rsidR="00BB4E9C" w:rsidRPr="001C6906" w:rsidRDefault="00BB4E9C" w:rsidP="00BB4E9C">
      <w:pPr>
        <w:autoSpaceDE w:val="0"/>
        <w:autoSpaceDN w:val="0"/>
        <w:adjustRightInd w:val="0"/>
        <w:rPr>
          <w:rFonts w:ascii="Arial" w:hAnsi="Arial" w:cs="Arial"/>
        </w:rPr>
      </w:pPr>
    </w:p>
    <w:p w:rsidR="00BB4E9C" w:rsidRDefault="00BB4E9C" w:rsidP="00BB4E9C">
      <w:pPr>
        <w:autoSpaceDE w:val="0"/>
        <w:autoSpaceDN w:val="0"/>
        <w:adjustRightInd w:val="0"/>
        <w:rPr>
          <w:rFonts w:ascii="Arial" w:hAnsi="Arial" w:cs="Arial"/>
          <w:b/>
          <w:bCs/>
        </w:rPr>
      </w:pPr>
      <w:r w:rsidRPr="001C6906">
        <w:rPr>
          <w:rFonts w:ascii="Arial" w:hAnsi="Arial" w:cs="Arial"/>
          <w:b/>
          <w:bCs/>
        </w:rPr>
        <w:t>Brochures</w:t>
      </w:r>
    </w:p>
    <w:p w:rsidR="00725600" w:rsidRPr="001C6906" w:rsidRDefault="00725600" w:rsidP="00BB4E9C">
      <w:pPr>
        <w:autoSpaceDE w:val="0"/>
        <w:autoSpaceDN w:val="0"/>
        <w:adjustRightInd w:val="0"/>
        <w:rPr>
          <w:rFonts w:ascii="Arial" w:hAnsi="Arial" w:cs="Arial"/>
          <w:b/>
          <w:bCs/>
        </w:rPr>
      </w:pPr>
    </w:p>
    <w:p w:rsidR="00BB4E9C" w:rsidRPr="001C6906" w:rsidRDefault="00BB4E9C" w:rsidP="000C2363">
      <w:pPr>
        <w:numPr>
          <w:ilvl w:val="0"/>
          <w:numId w:val="10"/>
        </w:numPr>
        <w:autoSpaceDE w:val="0"/>
        <w:autoSpaceDN w:val="0"/>
        <w:adjustRightInd w:val="0"/>
        <w:ind w:hanging="540"/>
        <w:rPr>
          <w:rFonts w:ascii="Arial" w:hAnsi="Arial" w:cs="Arial"/>
        </w:rPr>
      </w:pPr>
      <w:r w:rsidRPr="001C6906">
        <w:rPr>
          <w:rFonts w:ascii="Arial" w:hAnsi="Arial" w:cs="Arial"/>
        </w:rPr>
        <w:t>Office of the Public Advocate</w:t>
      </w:r>
    </w:p>
    <w:p w:rsidR="00DC3241" w:rsidRPr="001C6906" w:rsidRDefault="00B61CBA" w:rsidP="000C2363">
      <w:pPr>
        <w:numPr>
          <w:ilvl w:val="0"/>
          <w:numId w:val="10"/>
        </w:numPr>
        <w:autoSpaceDE w:val="0"/>
        <w:autoSpaceDN w:val="0"/>
        <w:adjustRightInd w:val="0"/>
        <w:ind w:hanging="540"/>
        <w:rPr>
          <w:rFonts w:ascii="Arial" w:hAnsi="Arial" w:cs="Arial"/>
        </w:rPr>
      </w:pPr>
      <w:r w:rsidRPr="001C6906">
        <w:rPr>
          <w:rFonts w:ascii="Arial" w:hAnsi="Arial" w:cs="Arial"/>
        </w:rPr>
        <w:t>Y</w:t>
      </w:r>
      <w:r w:rsidR="00DC3241" w:rsidRPr="001C6906">
        <w:rPr>
          <w:rFonts w:ascii="Arial" w:hAnsi="Arial" w:cs="Arial"/>
        </w:rPr>
        <w:t>ou</w:t>
      </w:r>
      <w:r w:rsidRPr="001C6906">
        <w:rPr>
          <w:rFonts w:ascii="Arial" w:hAnsi="Arial" w:cs="Arial"/>
        </w:rPr>
        <w:t>r</w:t>
      </w:r>
      <w:r w:rsidR="00DC3241" w:rsidRPr="001C6906">
        <w:rPr>
          <w:rFonts w:ascii="Arial" w:hAnsi="Arial" w:cs="Arial"/>
        </w:rPr>
        <w:t xml:space="preserve"> choices to make an advance health directive and appoint an enduring guardian</w:t>
      </w:r>
      <w:r w:rsidR="00AE7253" w:rsidRPr="001C6906">
        <w:rPr>
          <w:rFonts w:ascii="Arial" w:hAnsi="Arial" w:cs="Arial"/>
        </w:rPr>
        <w:t xml:space="preserve"> </w:t>
      </w:r>
    </w:p>
    <w:p w:rsidR="00BB4E9C" w:rsidRPr="001C6906" w:rsidRDefault="00BB4E9C" w:rsidP="000C2363">
      <w:pPr>
        <w:numPr>
          <w:ilvl w:val="0"/>
          <w:numId w:val="10"/>
        </w:numPr>
        <w:autoSpaceDE w:val="0"/>
        <w:autoSpaceDN w:val="0"/>
        <w:adjustRightInd w:val="0"/>
        <w:ind w:hanging="540"/>
        <w:rPr>
          <w:rFonts w:ascii="Arial" w:hAnsi="Arial" w:cs="Arial"/>
        </w:rPr>
      </w:pPr>
      <w:r w:rsidRPr="001C6906">
        <w:rPr>
          <w:rFonts w:ascii="Arial" w:hAnsi="Arial" w:cs="Arial"/>
        </w:rPr>
        <w:t>Community Guardianship Program</w:t>
      </w:r>
    </w:p>
    <w:p w:rsidR="003874D0" w:rsidRDefault="00BB4E9C" w:rsidP="000C2363">
      <w:pPr>
        <w:numPr>
          <w:ilvl w:val="0"/>
          <w:numId w:val="10"/>
        </w:numPr>
        <w:autoSpaceDE w:val="0"/>
        <w:autoSpaceDN w:val="0"/>
        <w:adjustRightInd w:val="0"/>
        <w:ind w:hanging="540"/>
        <w:rPr>
          <w:rFonts w:ascii="Arial" w:hAnsi="Arial" w:cs="Arial"/>
        </w:rPr>
      </w:pPr>
      <w:r w:rsidRPr="001C6906">
        <w:rPr>
          <w:rFonts w:ascii="Arial" w:hAnsi="Arial" w:cs="Arial"/>
        </w:rPr>
        <w:t>Are you worried about a vulnerable adult who needs help making decisions? (a brochure for Aboriginal people)</w:t>
      </w:r>
    </w:p>
    <w:p w:rsidR="00BB4E9C" w:rsidRPr="001C6906" w:rsidRDefault="003874D0" w:rsidP="000C2363">
      <w:pPr>
        <w:numPr>
          <w:ilvl w:val="0"/>
          <w:numId w:val="10"/>
        </w:numPr>
        <w:autoSpaceDE w:val="0"/>
        <w:autoSpaceDN w:val="0"/>
        <w:adjustRightInd w:val="0"/>
        <w:ind w:hanging="540"/>
        <w:rPr>
          <w:rFonts w:ascii="Arial" w:hAnsi="Arial" w:cs="Arial"/>
        </w:rPr>
      </w:pPr>
      <w:r>
        <w:rPr>
          <w:rFonts w:ascii="Arial" w:hAnsi="Arial" w:cs="Arial"/>
        </w:rPr>
        <w:t>If you can’t make your own decisions, who will make them for you? (</w:t>
      </w:r>
      <w:proofErr w:type="gramStart"/>
      <w:r>
        <w:rPr>
          <w:rFonts w:ascii="Arial" w:hAnsi="Arial" w:cs="Arial"/>
        </w:rPr>
        <w:t>a</w:t>
      </w:r>
      <w:proofErr w:type="gramEnd"/>
      <w:r>
        <w:rPr>
          <w:rFonts w:ascii="Arial" w:hAnsi="Arial" w:cs="Arial"/>
        </w:rPr>
        <w:t xml:space="preserve"> plain English brochure)</w:t>
      </w:r>
      <w:r w:rsidR="00BB4E9C" w:rsidRPr="001C6906">
        <w:rPr>
          <w:rFonts w:ascii="Arial" w:hAnsi="Arial" w:cs="Arial"/>
        </w:rPr>
        <w:t>.</w:t>
      </w:r>
    </w:p>
    <w:p w:rsidR="00BB4E9C" w:rsidRDefault="00BB4E9C" w:rsidP="00BB4E9C">
      <w:pPr>
        <w:autoSpaceDE w:val="0"/>
        <w:autoSpaceDN w:val="0"/>
        <w:adjustRightInd w:val="0"/>
        <w:rPr>
          <w:rFonts w:ascii="Arial" w:hAnsi="Arial" w:cs="Arial"/>
        </w:rPr>
      </w:pPr>
    </w:p>
    <w:p w:rsidR="00712DEB" w:rsidRDefault="00712DEB">
      <w:pPr>
        <w:rPr>
          <w:rFonts w:ascii="Arial" w:hAnsi="Arial" w:cs="Arial"/>
        </w:rPr>
      </w:pPr>
      <w:r>
        <w:rPr>
          <w:rFonts w:ascii="Arial" w:hAnsi="Arial" w:cs="Arial"/>
        </w:rPr>
        <w:br w:type="page"/>
      </w:r>
    </w:p>
    <w:p w:rsidR="003874D0" w:rsidRDefault="00712DEB" w:rsidP="00712DEB">
      <w:pPr>
        <w:autoSpaceDE w:val="0"/>
        <w:autoSpaceDN w:val="0"/>
        <w:adjustRightInd w:val="0"/>
        <w:jc w:val="right"/>
        <w:rPr>
          <w:rFonts w:ascii="Arial" w:hAnsi="Arial" w:cs="Arial"/>
        </w:rPr>
      </w:pPr>
      <w:r w:rsidRPr="001C6906">
        <w:rPr>
          <w:rFonts w:ascii="Arial" w:hAnsi="Arial" w:cs="Arial"/>
          <w:b/>
          <w:sz w:val="28"/>
          <w:szCs w:val="28"/>
        </w:rPr>
        <w:lastRenderedPageBreak/>
        <w:t>APPENDICES</w:t>
      </w:r>
    </w:p>
    <w:p w:rsidR="003874D0" w:rsidRDefault="003874D0" w:rsidP="00BB4E9C">
      <w:pPr>
        <w:autoSpaceDE w:val="0"/>
        <w:autoSpaceDN w:val="0"/>
        <w:adjustRightInd w:val="0"/>
        <w:rPr>
          <w:rFonts w:ascii="Arial" w:hAnsi="Arial" w:cs="Arial"/>
        </w:rPr>
      </w:pPr>
    </w:p>
    <w:p w:rsidR="00725600" w:rsidRPr="001C6906" w:rsidRDefault="00725600" w:rsidP="00BB4E9C">
      <w:pPr>
        <w:autoSpaceDE w:val="0"/>
        <w:autoSpaceDN w:val="0"/>
        <w:adjustRightInd w:val="0"/>
        <w:rPr>
          <w:rFonts w:ascii="Arial" w:hAnsi="Arial" w:cs="Arial"/>
        </w:rPr>
      </w:pPr>
    </w:p>
    <w:p w:rsidR="00BB4E9C" w:rsidRPr="001C6906" w:rsidRDefault="00420469" w:rsidP="00BB4E9C">
      <w:pPr>
        <w:autoSpaceDE w:val="0"/>
        <w:autoSpaceDN w:val="0"/>
        <w:adjustRightInd w:val="0"/>
        <w:rPr>
          <w:rFonts w:ascii="Arial" w:hAnsi="Arial" w:cs="Arial"/>
          <w:b/>
          <w:bCs/>
        </w:rPr>
      </w:pPr>
      <w:r>
        <w:rPr>
          <w:rFonts w:ascii="Arial" w:hAnsi="Arial" w:cs="Arial"/>
          <w:b/>
          <w:bCs/>
        </w:rPr>
        <w:t>G</w:t>
      </w:r>
      <w:r w:rsidR="00BB4E9C" w:rsidRPr="001C6906">
        <w:rPr>
          <w:rFonts w:ascii="Arial" w:hAnsi="Arial" w:cs="Arial"/>
          <w:b/>
          <w:bCs/>
        </w:rPr>
        <w:t>uide</w:t>
      </w:r>
      <w:r w:rsidR="003F62DD" w:rsidRPr="001C6906">
        <w:rPr>
          <w:rFonts w:ascii="Arial" w:hAnsi="Arial" w:cs="Arial"/>
          <w:b/>
          <w:bCs/>
        </w:rPr>
        <w:t>s</w:t>
      </w:r>
      <w:r>
        <w:rPr>
          <w:rFonts w:ascii="Arial" w:hAnsi="Arial" w:cs="Arial"/>
          <w:b/>
          <w:bCs/>
        </w:rPr>
        <w:t xml:space="preserve"> and kits</w:t>
      </w:r>
    </w:p>
    <w:p w:rsidR="00725600" w:rsidRDefault="00725600" w:rsidP="00902B77">
      <w:pPr>
        <w:autoSpaceDE w:val="0"/>
        <w:autoSpaceDN w:val="0"/>
        <w:adjustRightInd w:val="0"/>
        <w:rPr>
          <w:rFonts w:ascii="Arial" w:hAnsi="Arial" w:cs="Arial"/>
        </w:rPr>
      </w:pPr>
    </w:p>
    <w:p w:rsidR="00902B77" w:rsidRDefault="00747EB4" w:rsidP="00F77A8C">
      <w:pPr>
        <w:pStyle w:val="ListParagraph"/>
        <w:numPr>
          <w:ilvl w:val="0"/>
          <w:numId w:val="26"/>
        </w:numPr>
        <w:autoSpaceDE w:val="0"/>
        <w:autoSpaceDN w:val="0"/>
        <w:adjustRightInd w:val="0"/>
        <w:rPr>
          <w:rFonts w:ascii="Arial" w:hAnsi="Arial" w:cs="Arial"/>
        </w:rPr>
      </w:pPr>
      <w:r>
        <w:rPr>
          <w:rFonts w:ascii="Arial" w:hAnsi="Arial" w:cs="Arial"/>
          <w:sz w:val="24"/>
          <w:szCs w:val="24"/>
        </w:rPr>
        <w:t>A Guide to Enduring Power of Attorney in Western Australia</w:t>
      </w:r>
    </w:p>
    <w:p w:rsidR="00747EB4" w:rsidRDefault="007F10E7" w:rsidP="00F77A8C">
      <w:pPr>
        <w:pStyle w:val="ListParagraph"/>
        <w:numPr>
          <w:ilvl w:val="0"/>
          <w:numId w:val="26"/>
        </w:numPr>
        <w:autoSpaceDE w:val="0"/>
        <w:autoSpaceDN w:val="0"/>
        <w:adjustRightInd w:val="0"/>
        <w:rPr>
          <w:rFonts w:ascii="Arial" w:hAnsi="Arial" w:cs="Arial"/>
        </w:rPr>
      </w:pPr>
      <w:r>
        <w:rPr>
          <w:rFonts w:ascii="Arial" w:hAnsi="Arial" w:cs="Arial"/>
          <w:sz w:val="24"/>
          <w:szCs w:val="24"/>
        </w:rPr>
        <w:t>Enduring Power of Attorney Information Kit</w:t>
      </w:r>
    </w:p>
    <w:p w:rsidR="007F10E7" w:rsidRDefault="007F10E7" w:rsidP="00F77A8C">
      <w:pPr>
        <w:pStyle w:val="ListParagraph"/>
        <w:numPr>
          <w:ilvl w:val="0"/>
          <w:numId w:val="26"/>
        </w:numPr>
        <w:autoSpaceDE w:val="0"/>
        <w:autoSpaceDN w:val="0"/>
        <w:adjustRightInd w:val="0"/>
        <w:rPr>
          <w:rFonts w:ascii="Arial" w:hAnsi="Arial" w:cs="Arial"/>
        </w:rPr>
      </w:pPr>
      <w:r>
        <w:rPr>
          <w:rFonts w:ascii="Arial" w:hAnsi="Arial" w:cs="Arial"/>
          <w:sz w:val="24"/>
          <w:szCs w:val="24"/>
        </w:rPr>
        <w:t>A Guide to Enduring Power of Guardianship in Western Australia</w:t>
      </w:r>
    </w:p>
    <w:p w:rsidR="007F10E7" w:rsidRPr="00F77A8C" w:rsidRDefault="007F10E7" w:rsidP="00F77A8C">
      <w:pPr>
        <w:pStyle w:val="ListParagraph"/>
        <w:numPr>
          <w:ilvl w:val="0"/>
          <w:numId w:val="26"/>
        </w:numPr>
        <w:autoSpaceDE w:val="0"/>
        <w:autoSpaceDN w:val="0"/>
        <w:adjustRightInd w:val="0"/>
        <w:rPr>
          <w:rFonts w:ascii="Arial" w:hAnsi="Arial" w:cs="Arial"/>
        </w:rPr>
      </w:pPr>
      <w:r>
        <w:rPr>
          <w:rFonts w:ascii="Arial" w:hAnsi="Arial" w:cs="Arial"/>
          <w:sz w:val="24"/>
          <w:szCs w:val="24"/>
        </w:rPr>
        <w:t>Enduring Power of Guardianship Information Kit</w:t>
      </w:r>
    </w:p>
    <w:p w:rsidR="00902B77" w:rsidRPr="00317942" w:rsidRDefault="00902B77" w:rsidP="00B565E0">
      <w:pPr>
        <w:autoSpaceDE w:val="0"/>
        <w:autoSpaceDN w:val="0"/>
        <w:adjustRightInd w:val="0"/>
        <w:rPr>
          <w:rFonts w:ascii="Arial" w:hAnsi="Arial" w:cs="Arial"/>
        </w:rPr>
      </w:pPr>
    </w:p>
    <w:p w:rsidR="00BB4E9C" w:rsidRPr="001C6906" w:rsidRDefault="00BB4E9C" w:rsidP="00712DEB">
      <w:pPr>
        <w:autoSpaceDE w:val="0"/>
        <w:autoSpaceDN w:val="0"/>
        <w:adjustRightInd w:val="0"/>
        <w:jc w:val="right"/>
        <w:rPr>
          <w:rFonts w:ascii="Arial" w:hAnsi="Arial" w:cs="Arial"/>
          <w:b/>
          <w:sz w:val="28"/>
          <w:szCs w:val="28"/>
        </w:rPr>
      </w:pPr>
      <w:r w:rsidRPr="001C6906">
        <w:rPr>
          <w:rFonts w:ascii="Arial" w:hAnsi="Arial" w:cs="Arial"/>
        </w:rPr>
        <w:br w:type="page"/>
      </w:r>
      <w:r w:rsidRPr="001C6906">
        <w:rPr>
          <w:rFonts w:ascii="Arial" w:hAnsi="Arial" w:cs="Arial"/>
          <w:b/>
          <w:sz w:val="28"/>
          <w:szCs w:val="28"/>
        </w:rPr>
        <w:lastRenderedPageBreak/>
        <w:t>APPENDICES</w:t>
      </w:r>
    </w:p>
    <w:p w:rsidR="00BB4E9C" w:rsidRPr="001C6906" w:rsidRDefault="00BB4E9C" w:rsidP="00BB4E9C">
      <w:pPr>
        <w:rPr>
          <w:rFonts w:ascii="Arial" w:hAnsi="Arial" w:cs="Arial"/>
        </w:rPr>
      </w:pPr>
    </w:p>
    <w:p w:rsidR="00BB4E9C" w:rsidRPr="001C6906" w:rsidRDefault="00BB4E9C" w:rsidP="00BB4E9C">
      <w:pPr>
        <w:rPr>
          <w:rFonts w:ascii="Arial" w:hAnsi="Arial" w:cs="Arial"/>
          <w:sz w:val="36"/>
          <w:szCs w:val="36"/>
        </w:rPr>
      </w:pPr>
      <w:bookmarkStart w:id="52" w:name="Appendices_Glossary"/>
      <w:r w:rsidRPr="001C6906">
        <w:rPr>
          <w:rFonts w:ascii="Arial" w:hAnsi="Arial" w:cs="Arial"/>
          <w:sz w:val="36"/>
          <w:szCs w:val="36"/>
        </w:rPr>
        <w:t>Appendix 3 Glossary</w:t>
      </w:r>
    </w:p>
    <w:bookmarkEnd w:id="52"/>
    <w:p w:rsidR="00BB4E9C" w:rsidRPr="001C6906" w:rsidRDefault="00BB4E9C" w:rsidP="00BB4E9C">
      <w:pPr>
        <w:autoSpaceDE w:val="0"/>
        <w:autoSpaceDN w:val="0"/>
        <w:adjustRightInd w:val="0"/>
        <w:rPr>
          <w:rFonts w:ascii="Arial" w:hAnsi="Arial" w:cs="Arial"/>
          <w:i/>
          <w:iCs/>
        </w:rPr>
      </w:pPr>
    </w:p>
    <w:p w:rsidR="00BB4E9C" w:rsidRPr="001C6906" w:rsidRDefault="00BB4E9C" w:rsidP="00BB4E9C">
      <w:pPr>
        <w:autoSpaceDE w:val="0"/>
        <w:autoSpaceDN w:val="0"/>
        <w:adjustRightInd w:val="0"/>
        <w:rPr>
          <w:rFonts w:ascii="Arial" w:hAnsi="Arial" w:cs="Arial"/>
        </w:rPr>
      </w:pPr>
      <w:r w:rsidRPr="001C6906">
        <w:rPr>
          <w:rFonts w:ascii="Arial" w:hAnsi="Arial" w:cs="Arial"/>
          <w:b/>
          <w:bCs/>
        </w:rPr>
        <w:t xml:space="preserve">Administration: </w:t>
      </w:r>
      <w:r w:rsidRPr="001C6906">
        <w:rPr>
          <w:rFonts w:ascii="Arial" w:hAnsi="Arial" w:cs="Arial"/>
        </w:rPr>
        <w:t>The legal appointment of a responsible person who can make financial and property decisions on behalf of a person who is not capable of making those decisions for themselves.</w:t>
      </w:r>
    </w:p>
    <w:p w:rsidR="00BB4E9C" w:rsidRPr="001C6906" w:rsidRDefault="00BB4E9C" w:rsidP="00BB4E9C">
      <w:pPr>
        <w:autoSpaceDE w:val="0"/>
        <w:autoSpaceDN w:val="0"/>
        <w:adjustRightInd w:val="0"/>
        <w:rPr>
          <w:rFonts w:ascii="Arial" w:hAnsi="Arial" w:cs="Arial"/>
        </w:rPr>
      </w:pPr>
    </w:p>
    <w:p w:rsidR="00BB4E9C" w:rsidRPr="001C6906" w:rsidRDefault="00BB4E9C" w:rsidP="00BB4E9C">
      <w:pPr>
        <w:autoSpaceDE w:val="0"/>
        <w:autoSpaceDN w:val="0"/>
        <w:adjustRightInd w:val="0"/>
        <w:rPr>
          <w:rFonts w:ascii="Arial" w:hAnsi="Arial" w:cs="Arial"/>
        </w:rPr>
      </w:pPr>
      <w:r w:rsidRPr="001C6906">
        <w:rPr>
          <w:rFonts w:ascii="Arial" w:hAnsi="Arial" w:cs="Arial"/>
          <w:b/>
        </w:rPr>
        <w:t xml:space="preserve">Advance </w:t>
      </w:r>
      <w:r w:rsidR="003738B0" w:rsidRPr="001C6906">
        <w:rPr>
          <w:rFonts w:ascii="Arial" w:hAnsi="Arial" w:cs="Arial"/>
          <w:b/>
        </w:rPr>
        <w:t>h</w:t>
      </w:r>
      <w:r w:rsidRPr="001C6906">
        <w:rPr>
          <w:rFonts w:ascii="Arial" w:hAnsi="Arial" w:cs="Arial"/>
          <w:b/>
        </w:rPr>
        <w:t xml:space="preserve">ealth </w:t>
      </w:r>
      <w:r w:rsidR="003738B0" w:rsidRPr="001C6906">
        <w:rPr>
          <w:rFonts w:ascii="Arial" w:hAnsi="Arial" w:cs="Arial"/>
          <w:b/>
        </w:rPr>
        <w:t>d</w:t>
      </w:r>
      <w:r w:rsidRPr="001C6906">
        <w:rPr>
          <w:rFonts w:ascii="Arial" w:hAnsi="Arial" w:cs="Arial"/>
          <w:b/>
        </w:rPr>
        <w:t>irective:</w:t>
      </w:r>
      <w:r w:rsidRPr="001C6906">
        <w:rPr>
          <w:rFonts w:ascii="Arial" w:hAnsi="Arial" w:cs="Arial"/>
        </w:rPr>
        <w:t xml:space="preserve"> A document in which a person makes decisions about their future treatment.</w:t>
      </w:r>
    </w:p>
    <w:p w:rsidR="00BB4E9C" w:rsidRPr="001C6906" w:rsidRDefault="00BB4E9C" w:rsidP="00BB4E9C">
      <w:pPr>
        <w:autoSpaceDE w:val="0"/>
        <w:autoSpaceDN w:val="0"/>
        <w:adjustRightInd w:val="0"/>
        <w:rPr>
          <w:rFonts w:ascii="Arial" w:hAnsi="Arial" w:cs="Arial"/>
        </w:rPr>
      </w:pPr>
    </w:p>
    <w:p w:rsidR="00BB4E9C" w:rsidRPr="001C6906" w:rsidRDefault="00BB4E9C" w:rsidP="00BB4E9C">
      <w:pPr>
        <w:autoSpaceDE w:val="0"/>
        <w:autoSpaceDN w:val="0"/>
        <w:adjustRightInd w:val="0"/>
        <w:rPr>
          <w:rFonts w:ascii="Arial" w:hAnsi="Arial" w:cs="Arial"/>
        </w:rPr>
      </w:pPr>
      <w:r w:rsidRPr="001C6906">
        <w:rPr>
          <w:rFonts w:ascii="Arial" w:hAnsi="Arial" w:cs="Arial"/>
          <w:b/>
          <w:bCs/>
        </w:rPr>
        <w:t xml:space="preserve">Community-referred investigation: </w:t>
      </w:r>
      <w:r w:rsidRPr="001C6906">
        <w:rPr>
          <w:rFonts w:ascii="Arial" w:hAnsi="Arial" w:cs="Arial"/>
        </w:rPr>
        <w:t>The investigation of any complaint or allegation made by an interested party that a person is in need of a guardian or administrator, or is under inappropriate guardianship or administration. This type of investigation is carried out under Section 97(1</w:t>
      </w:r>
      <w:proofErr w:type="gramStart"/>
      <w:r w:rsidRPr="001C6906">
        <w:rPr>
          <w:rFonts w:ascii="Arial" w:hAnsi="Arial" w:cs="Arial"/>
        </w:rPr>
        <w:t>)(</w:t>
      </w:r>
      <w:proofErr w:type="gramEnd"/>
      <w:r w:rsidRPr="001C6906">
        <w:rPr>
          <w:rFonts w:ascii="Arial" w:hAnsi="Arial" w:cs="Arial"/>
        </w:rPr>
        <w:t xml:space="preserve">c) of the </w:t>
      </w:r>
      <w:r w:rsidRPr="001C6906">
        <w:rPr>
          <w:rFonts w:ascii="Arial" w:hAnsi="Arial" w:cs="Arial"/>
          <w:i/>
          <w:iCs/>
        </w:rPr>
        <w:t>Guardianship and Administration Act 1990</w:t>
      </w:r>
      <w:r w:rsidRPr="001C6906">
        <w:rPr>
          <w:rFonts w:ascii="Arial" w:hAnsi="Arial" w:cs="Arial"/>
        </w:rPr>
        <w:t>.</w:t>
      </w:r>
    </w:p>
    <w:p w:rsidR="00BB4E9C" w:rsidRPr="001C6906" w:rsidRDefault="00BB4E9C" w:rsidP="00BB4E9C">
      <w:pPr>
        <w:autoSpaceDE w:val="0"/>
        <w:autoSpaceDN w:val="0"/>
        <w:adjustRightInd w:val="0"/>
        <w:rPr>
          <w:rFonts w:ascii="Arial" w:hAnsi="Arial" w:cs="Arial"/>
        </w:rPr>
      </w:pPr>
    </w:p>
    <w:p w:rsidR="00BB4E9C" w:rsidRPr="001C6906" w:rsidRDefault="00BB4E9C" w:rsidP="00BB4E9C">
      <w:pPr>
        <w:autoSpaceDE w:val="0"/>
        <w:autoSpaceDN w:val="0"/>
        <w:adjustRightInd w:val="0"/>
        <w:rPr>
          <w:rFonts w:ascii="Arial" w:hAnsi="Arial" w:cs="Arial"/>
        </w:rPr>
      </w:pPr>
      <w:r w:rsidRPr="001C6906">
        <w:rPr>
          <w:rFonts w:ascii="Arial" w:hAnsi="Arial" w:cs="Arial"/>
          <w:b/>
          <w:bCs/>
        </w:rPr>
        <w:t xml:space="preserve">Enduring power of attorney: </w:t>
      </w:r>
      <w:r w:rsidRPr="001C6906">
        <w:rPr>
          <w:rFonts w:ascii="Arial" w:hAnsi="Arial" w:cs="Arial"/>
        </w:rPr>
        <w:t xml:space="preserve">A means for competent people to appoint another person or agency to manage their property and/or financial affairs. Unlike an ordinary </w:t>
      </w:r>
      <w:r w:rsidR="00FA2470" w:rsidRPr="001C6906">
        <w:rPr>
          <w:rFonts w:ascii="Arial" w:hAnsi="Arial" w:cs="Arial"/>
        </w:rPr>
        <w:t>p</w:t>
      </w:r>
      <w:r w:rsidRPr="001C6906">
        <w:rPr>
          <w:rFonts w:ascii="Arial" w:hAnsi="Arial" w:cs="Arial"/>
        </w:rPr>
        <w:t xml:space="preserve">ower of </w:t>
      </w:r>
      <w:r w:rsidR="00FA2470" w:rsidRPr="001C6906">
        <w:rPr>
          <w:rFonts w:ascii="Arial" w:hAnsi="Arial" w:cs="Arial"/>
        </w:rPr>
        <w:t>a</w:t>
      </w:r>
      <w:r w:rsidRPr="001C6906">
        <w:rPr>
          <w:rFonts w:ascii="Arial" w:hAnsi="Arial" w:cs="Arial"/>
        </w:rPr>
        <w:t xml:space="preserve">ttorney, an </w:t>
      </w:r>
      <w:r w:rsidR="004A7A54" w:rsidRPr="001C6906">
        <w:rPr>
          <w:rFonts w:ascii="Arial" w:hAnsi="Arial" w:cs="Arial"/>
        </w:rPr>
        <w:t>enduring power of attorney</w:t>
      </w:r>
      <w:r w:rsidRPr="001C6906">
        <w:rPr>
          <w:rFonts w:ascii="Arial" w:hAnsi="Arial" w:cs="Arial"/>
        </w:rPr>
        <w:t xml:space="preserve"> authority continues even when the person granting it loses their capacity to make decisions for themselves.</w:t>
      </w:r>
    </w:p>
    <w:p w:rsidR="00BB4E9C" w:rsidRPr="001C6906" w:rsidRDefault="00BB4E9C" w:rsidP="00BB4E9C">
      <w:pPr>
        <w:autoSpaceDE w:val="0"/>
        <w:autoSpaceDN w:val="0"/>
        <w:adjustRightInd w:val="0"/>
        <w:rPr>
          <w:rFonts w:ascii="Arial" w:hAnsi="Arial" w:cs="Arial"/>
        </w:rPr>
      </w:pPr>
    </w:p>
    <w:p w:rsidR="00BB4E9C" w:rsidRPr="001C6906" w:rsidRDefault="00BB4E9C" w:rsidP="00BB4E9C">
      <w:pPr>
        <w:autoSpaceDE w:val="0"/>
        <w:autoSpaceDN w:val="0"/>
        <w:adjustRightInd w:val="0"/>
        <w:rPr>
          <w:rFonts w:ascii="Arial" w:hAnsi="Arial" w:cs="Arial"/>
        </w:rPr>
      </w:pPr>
      <w:r w:rsidRPr="001C6906">
        <w:rPr>
          <w:rFonts w:ascii="Arial" w:hAnsi="Arial" w:cs="Arial"/>
          <w:b/>
        </w:rPr>
        <w:t>Enduring power of guardianship:</w:t>
      </w:r>
      <w:r w:rsidRPr="001C6906">
        <w:rPr>
          <w:rFonts w:ascii="Arial" w:hAnsi="Arial" w:cs="Arial"/>
        </w:rPr>
        <w:t xml:space="preserve"> A document in which a person nominates an enduring guardian to make personal</w:t>
      </w:r>
      <w:r w:rsidR="008C6769" w:rsidRPr="001C6906">
        <w:rPr>
          <w:rFonts w:ascii="Arial" w:hAnsi="Arial" w:cs="Arial"/>
        </w:rPr>
        <w:t>,</w:t>
      </w:r>
      <w:r w:rsidRPr="001C6906">
        <w:rPr>
          <w:rFonts w:ascii="Arial" w:hAnsi="Arial" w:cs="Arial"/>
        </w:rPr>
        <w:t xml:space="preserve"> lifestyle</w:t>
      </w:r>
      <w:r w:rsidR="008C6769" w:rsidRPr="001C6906">
        <w:rPr>
          <w:rFonts w:ascii="Arial" w:hAnsi="Arial" w:cs="Arial"/>
        </w:rPr>
        <w:t xml:space="preserve"> and treatment</w:t>
      </w:r>
      <w:r w:rsidRPr="001C6906">
        <w:rPr>
          <w:rFonts w:ascii="Arial" w:hAnsi="Arial" w:cs="Arial"/>
        </w:rPr>
        <w:t xml:space="preserve"> decisions on their behalf in the event that they lack full legal capacity</w:t>
      </w:r>
      <w:r w:rsidR="00EB57A6" w:rsidRPr="001C6906">
        <w:rPr>
          <w:rFonts w:ascii="Arial" w:hAnsi="Arial" w:cs="Arial"/>
        </w:rPr>
        <w:t xml:space="preserve"> in the future</w:t>
      </w:r>
      <w:r w:rsidRPr="001C6906">
        <w:rPr>
          <w:rFonts w:ascii="Arial" w:hAnsi="Arial" w:cs="Arial"/>
        </w:rPr>
        <w:t>.</w:t>
      </w:r>
    </w:p>
    <w:p w:rsidR="00BB4E9C" w:rsidRPr="001C6906" w:rsidRDefault="00BB4E9C" w:rsidP="00BB4E9C">
      <w:pPr>
        <w:autoSpaceDE w:val="0"/>
        <w:autoSpaceDN w:val="0"/>
        <w:adjustRightInd w:val="0"/>
        <w:rPr>
          <w:rFonts w:ascii="Arial" w:hAnsi="Arial" w:cs="Arial"/>
        </w:rPr>
      </w:pPr>
    </w:p>
    <w:p w:rsidR="00BB4E9C" w:rsidRPr="001C6906" w:rsidRDefault="00BB4E9C" w:rsidP="00BB4E9C">
      <w:pPr>
        <w:autoSpaceDE w:val="0"/>
        <w:autoSpaceDN w:val="0"/>
        <w:adjustRightInd w:val="0"/>
        <w:rPr>
          <w:rFonts w:ascii="Arial" w:hAnsi="Arial" w:cs="Arial"/>
        </w:rPr>
      </w:pPr>
      <w:r w:rsidRPr="001C6906">
        <w:rPr>
          <w:rFonts w:ascii="Arial" w:hAnsi="Arial" w:cs="Arial"/>
          <w:b/>
          <w:bCs/>
        </w:rPr>
        <w:t xml:space="preserve">Guardianship: </w:t>
      </w:r>
      <w:r w:rsidRPr="001C6906">
        <w:rPr>
          <w:rFonts w:ascii="Arial" w:hAnsi="Arial" w:cs="Arial"/>
        </w:rPr>
        <w:t xml:space="preserve">The appointment </w:t>
      </w:r>
      <w:r w:rsidR="008C6769" w:rsidRPr="001C6906">
        <w:rPr>
          <w:rFonts w:ascii="Arial" w:hAnsi="Arial" w:cs="Arial"/>
        </w:rPr>
        <w:t xml:space="preserve">by the State Administrative Tribunal </w:t>
      </w:r>
      <w:r w:rsidRPr="001C6906">
        <w:rPr>
          <w:rFonts w:ascii="Arial" w:hAnsi="Arial" w:cs="Arial"/>
        </w:rPr>
        <w:t xml:space="preserve">of a responsible person who can make personal, lifestyle </w:t>
      </w:r>
      <w:r w:rsidR="008C6769" w:rsidRPr="001C6906">
        <w:rPr>
          <w:rFonts w:ascii="Arial" w:hAnsi="Arial" w:cs="Arial"/>
        </w:rPr>
        <w:t xml:space="preserve">and treatment </w:t>
      </w:r>
      <w:r w:rsidRPr="001C6906">
        <w:rPr>
          <w:rFonts w:ascii="Arial" w:hAnsi="Arial" w:cs="Arial"/>
        </w:rPr>
        <w:t xml:space="preserve">decisions in the best interests of a person who is not capable of making those decisions for </w:t>
      </w:r>
      <w:proofErr w:type="spellStart"/>
      <w:proofErr w:type="gramStart"/>
      <w:r w:rsidRPr="001C6906">
        <w:rPr>
          <w:rFonts w:ascii="Arial" w:hAnsi="Arial" w:cs="Arial"/>
        </w:rPr>
        <w:t>themself</w:t>
      </w:r>
      <w:proofErr w:type="spellEnd"/>
      <w:proofErr w:type="gramEnd"/>
      <w:r w:rsidRPr="001C6906">
        <w:rPr>
          <w:rFonts w:ascii="Arial" w:hAnsi="Arial" w:cs="Arial"/>
        </w:rPr>
        <w:t>.</w:t>
      </w:r>
    </w:p>
    <w:p w:rsidR="00724530" w:rsidRPr="001C6906" w:rsidRDefault="00724530" w:rsidP="00BB4E9C">
      <w:pPr>
        <w:autoSpaceDE w:val="0"/>
        <w:autoSpaceDN w:val="0"/>
        <w:adjustRightInd w:val="0"/>
        <w:rPr>
          <w:rFonts w:ascii="Arial" w:hAnsi="Arial" w:cs="Arial"/>
        </w:rPr>
      </w:pPr>
    </w:p>
    <w:p w:rsidR="00BB4E9C" w:rsidRPr="001C6906" w:rsidRDefault="00BB4E9C" w:rsidP="00BB4E9C">
      <w:pPr>
        <w:autoSpaceDE w:val="0"/>
        <w:autoSpaceDN w:val="0"/>
        <w:adjustRightInd w:val="0"/>
        <w:rPr>
          <w:rFonts w:ascii="Arial" w:hAnsi="Arial" w:cs="Arial"/>
        </w:rPr>
      </w:pPr>
      <w:r w:rsidRPr="001C6906">
        <w:rPr>
          <w:rFonts w:ascii="Arial" w:hAnsi="Arial" w:cs="Arial"/>
          <w:b/>
          <w:bCs/>
        </w:rPr>
        <w:t xml:space="preserve">Individual advocacy: </w:t>
      </w:r>
      <w:r w:rsidR="00724530">
        <w:rPr>
          <w:rFonts w:ascii="Arial" w:hAnsi="Arial" w:cs="Arial"/>
        </w:rPr>
        <w:t>M</w:t>
      </w:r>
      <w:r w:rsidRPr="001C6906">
        <w:rPr>
          <w:rFonts w:ascii="Arial" w:hAnsi="Arial" w:cs="Arial"/>
        </w:rPr>
        <w:t>aking recommendations in the best interests of adults with decision-making disabilities, on the need for guardianship or administration at hearings of the State Administrative Tribunal.</w:t>
      </w:r>
    </w:p>
    <w:p w:rsidR="00BB4E9C" w:rsidRPr="001C6906" w:rsidRDefault="00BB4E9C" w:rsidP="00BB4E9C">
      <w:pPr>
        <w:autoSpaceDE w:val="0"/>
        <w:autoSpaceDN w:val="0"/>
        <w:adjustRightInd w:val="0"/>
        <w:rPr>
          <w:rFonts w:ascii="Arial" w:hAnsi="Arial" w:cs="Arial"/>
        </w:rPr>
      </w:pPr>
    </w:p>
    <w:p w:rsidR="00BB4E9C" w:rsidRDefault="00BB4E9C" w:rsidP="00BB4E9C">
      <w:pPr>
        <w:autoSpaceDE w:val="0"/>
        <w:autoSpaceDN w:val="0"/>
        <w:adjustRightInd w:val="0"/>
        <w:rPr>
          <w:rFonts w:ascii="Arial" w:hAnsi="Arial" w:cs="Arial"/>
        </w:rPr>
      </w:pPr>
      <w:r w:rsidRPr="001C6906">
        <w:rPr>
          <w:rFonts w:ascii="Arial" w:hAnsi="Arial" w:cs="Arial"/>
          <w:b/>
          <w:bCs/>
        </w:rPr>
        <w:t xml:space="preserve">Interested parties: </w:t>
      </w:r>
      <w:r w:rsidRPr="001C6906">
        <w:rPr>
          <w:rFonts w:ascii="Arial" w:hAnsi="Arial" w:cs="Arial"/>
        </w:rPr>
        <w:t>Any person or persons with a personal or professional interest in the outcome of a guardianship or administration application.</w:t>
      </w:r>
    </w:p>
    <w:p w:rsidR="002B09C5" w:rsidRDefault="002B09C5" w:rsidP="00BB4E9C">
      <w:pPr>
        <w:autoSpaceDE w:val="0"/>
        <w:autoSpaceDN w:val="0"/>
        <w:adjustRightInd w:val="0"/>
        <w:rPr>
          <w:rFonts w:ascii="Arial" w:hAnsi="Arial" w:cs="Arial"/>
        </w:rPr>
      </w:pPr>
    </w:p>
    <w:p w:rsidR="002B09C5" w:rsidRPr="00820C00" w:rsidRDefault="002B09C5" w:rsidP="00264F59">
      <w:pPr>
        <w:autoSpaceDE w:val="0"/>
        <w:autoSpaceDN w:val="0"/>
        <w:rPr>
          <w:rFonts w:ascii="Arial" w:hAnsi="Arial" w:cs="Arial"/>
        </w:rPr>
      </w:pPr>
      <w:r w:rsidRPr="00820C00">
        <w:rPr>
          <w:rFonts w:ascii="Arial" w:hAnsi="Arial" w:cs="Arial"/>
          <w:b/>
        </w:rPr>
        <w:t>Investigation:</w:t>
      </w:r>
      <w:r w:rsidRPr="00820C00">
        <w:rPr>
          <w:rFonts w:ascii="Arial" w:hAnsi="Arial" w:cs="Arial"/>
        </w:rPr>
        <w:t xml:space="preserve"> </w:t>
      </w:r>
      <w:r w:rsidR="00264F59" w:rsidRPr="00820C00">
        <w:rPr>
          <w:rFonts w:ascii="Arial" w:hAnsi="Arial" w:cs="Arial"/>
        </w:rPr>
        <w:t>Seeking further information in relation to a person’s circumstances which can assist in assessing the need for the appointment of a guardian and/or administrator; and what authority any appointed person would require.</w:t>
      </w:r>
    </w:p>
    <w:p w:rsidR="00BB4E9C" w:rsidRPr="00820C00" w:rsidRDefault="00BB4E9C" w:rsidP="00BB4E9C">
      <w:pPr>
        <w:autoSpaceDE w:val="0"/>
        <w:autoSpaceDN w:val="0"/>
        <w:adjustRightInd w:val="0"/>
        <w:rPr>
          <w:rFonts w:ascii="Arial" w:hAnsi="Arial" w:cs="Arial"/>
        </w:rPr>
      </w:pPr>
    </w:p>
    <w:p w:rsidR="00BB4E9C" w:rsidRPr="001C6906" w:rsidRDefault="00BB4E9C" w:rsidP="00BB4E9C">
      <w:pPr>
        <w:autoSpaceDE w:val="0"/>
        <w:autoSpaceDN w:val="0"/>
        <w:adjustRightInd w:val="0"/>
        <w:rPr>
          <w:rFonts w:ascii="Arial" w:hAnsi="Arial" w:cs="Arial"/>
        </w:rPr>
      </w:pPr>
      <w:r w:rsidRPr="001C6906">
        <w:rPr>
          <w:rFonts w:ascii="Arial" w:hAnsi="Arial" w:cs="Arial"/>
          <w:b/>
          <w:bCs/>
        </w:rPr>
        <w:t xml:space="preserve">Limited guardianship or administration order: </w:t>
      </w:r>
      <w:r w:rsidRPr="001C6906">
        <w:rPr>
          <w:rFonts w:ascii="Arial" w:hAnsi="Arial" w:cs="Arial"/>
        </w:rPr>
        <w:t>The authority given to an appointed substitute decision</w:t>
      </w:r>
      <w:r w:rsidR="00C6197D">
        <w:rPr>
          <w:rFonts w:ascii="Arial" w:hAnsi="Arial" w:cs="Arial"/>
        </w:rPr>
        <w:t>-</w:t>
      </w:r>
      <w:r w:rsidRPr="001C6906">
        <w:rPr>
          <w:rFonts w:ascii="Arial" w:hAnsi="Arial" w:cs="Arial"/>
        </w:rPr>
        <w:t>maker to make guardianship or administration decisions on behalf of the represented person, limited to certain specified areas.</w:t>
      </w:r>
    </w:p>
    <w:p w:rsidR="001C4237" w:rsidRPr="001C6906" w:rsidRDefault="001C4237" w:rsidP="00BB4E9C">
      <w:pPr>
        <w:autoSpaceDE w:val="0"/>
        <w:autoSpaceDN w:val="0"/>
        <w:adjustRightInd w:val="0"/>
        <w:rPr>
          <w:rFonts w:ascii="Arial" w:hAnsi="Arial" w:cs="Arial"/>
        </w:rPr>
      </w:pPr>
    </w:p>
    <w:p w:rsidR="00BB4E9C" w:rsidRPr="001C6906" w:rsidRDefault="00BB4E9C" w:rsidP="00BB4E9C">
      <w:pPr>
        <w:autoSpaceDE w:val="0"/>
        <w:autoSpaceDN w:val="0"/>
        <w:adjustRightInd w:val="0"/>
        <w:rPr>
          <w:rFonts w:ascii="Arial" w:hAnsi="Arial" w:cs="Arial"/>
        </w:rPr>
      </w:pPr>
      <w:r w:rsidRPr="001C6906">
        <w:rPr>
          <w:rFonts w:ascii="Arial" w:hAnsi="Arial" w:cs="Arial"/>
          <w:b/>
          <w:bCs/>
        </w:rPr>
        <w:t xml:space="preserve">Plenary guardianship or administration order: </w:t>
      </w:r>
      <w:r w:rsidRPr="001C6906">
        <w:rPr>
          <w:rFonts w:ascii="Arial" w:hAnsi="Arial" w:cs="Arial"/>
        </w:rPr>
        <w:t>The authority given to an appointed substitute decision</w:t>
      </w:r>
      <w:r w:rsidR="00C6197D">
        <w:rPr>
          <w:rFonts w:ascii="Arial" w:hAnsi="Arial" w:cs="Arial"/>
        </w:rPr>
        <w:t>-</w:t>
      </w:r>
      <w:r w:rsidRPr="001C6906">
        <w:rPr>
          <w:rFonts w:ascii="Arial" w:hAnsi="Arial" w:cs="Arial"/>
        </w:rPr>
        <w:t>maker to make all guardianship or administration decisions on behalf of the represented person.</w:t>
      </w:r>
    </w:p>
    <w:p w:rsidR="00712DEB" w:rsidRDefault="00712DEB">
      <w:pPr>
        <w:rPr>
          <w:rFonts w:ascii="Arial" w:hAnsi="Arial" w:cs="Arial"/>
        </w:rPr>
      </w:pPr>
      <w:r>
        <w:rPr>
          <w:rFonts w:ascii="Arial" w:hAnsi="Arial" w:cs="Arial"/>
        </w:rPr>
        <w:br w:type="page"/>
      </w:r>
    </w:p>
    <w:p w:rsidR="00BB4E9C" w:rsidRDefault="00712DEB" w:rsidP="00712DEB">
      <w:pPr>
        <w:autoSpaceDE w:val="0"/>
        <w:autoSpaceDN w:val="0"/>
        <w:adjustRightInd w:val="0"/>
        <w:jc w:val="right"/>
        <w:rPr>
          <w:rFonts w:ascii="Arial" w:hAnsi="Arial" w:cs="Arial"/>
        </w:rPr>
      </w:pPr>
      <w:r w:rsidRPr="001C6906">
        <w:rPr>
          <w:rFonts w:ascii="Arial" w:hAnsi="Arial" w:cs="Arial"/>
          <w:b/>
          <w:sz w:val="28"/>
          <w:szCs w:val="28"/>
        </w:rPr>
        <w:lastRenderedPageBreak/>
        <w:t>APPENDICES</w:t>
      </w:r>
    </w:p>
    <w:p w:rsidR="00712DEB" w:rsidRDefault="00712DEB" w:rsidP="00BB4E9C">
      <w:pPr>
        <w:autoSpaceDE w:val="0"/>
        <w:autoSpaceDN w:val="0"/>
        <w:adjustRightInd w:val="0"/>
        <w:rPr>
          <w:rFonts w:ascii="Arial" w:hAnsi="Arial" w:cs="Arial"/>
        </w:rPr>
      </w:pPr>
    </w:p>
    <w:p w:rsidR="00712DEB" w:rsidRPr="001C6906" w:rsidRDefault="00712DEB" w:rsidP="00BB4E9C">
      <w:pPr>
        <w:autoSpaceDE w:val="0"/>
        <w:autoSpaceDN w:val="0"/>
        <w:adjustRightInd w:val="0"/>
        <w:rPr>
          <w:rFonts w:ascii="Arial" w:hAnsi="Arial" w:cs="Arial"/>
        </w:rPr>
      </w:pPr>
    </w:p>
    <w:p w:rsidR="00BB4E9C" w:rsidRPr="001C6906" w:rsidRDefault="00BB4E9C" w:rsidP="00BB4E9C">
      <w:pPr>
        <w:autoSpaceDE w:val="0"/>
        <w:autoSpaceDN w:val="0"/>
        <w:adjustRightInd w:val="0"/>
        <w:rPr>
          <w:rFonts w:ascii="Arial" w:hAnsi="Arial" w:cs="Arial"/>
        </w:rPr>
      </w:pPr>
      <w:r w:rsidRPr="001C6906">
        <w:rPr>
          <w:rFonts w:ascii="Arial" w:hAnsi="Arial" w:cs="Arial"/>
          <w:b/>
          <w:bCs/>
        </w:rPr>
        <w:t xml:space="preserve">Proposed represented person: </w:t>
      </w:r>
      <w:r w:rsidRPr="001C6906">
        <w:rPr>
          <w:rFonts w:ascii="Arial" w:hAnsi="Arial" w:cs="Arial"/>
        </w:rPr>
        <w:t>Refers to the person for whom an application for appointment of a guardian or administrator is made.</w:t>
      </w:r>
    </w:p>
    <w:p w:rsidR="00BB4E9C" w:rsidRPr="001C6906" w:rsidRDefault="00BB4E9C" w:rsidP="00BB4E9C">
      <w:pPr>
        <w:autoSpaceDE w:val="0"/>
        <w:autoSpaceDN w:val="0"/>
        <w:adjustRightInd w:val="0"/>
        <w:rPr>
          <w:rFonts w:ascii="Arial" w:hAnsi="Arial" w:cs="Arial"/>
        </w:rPr>
      </w:pPr>
    </w:p>
    <w:p w:rsidR="00BB4E9C" w:rsidRPr="001C6906" w:rsidRDefault="00BB4E9C" w:rsidP="00BB4E9C">
      <w:pPr>
        <w:autoSpaceDE w:val="0"/>
        <w:autoSpaceDN w:val="0"/>
        <w:adjustRightInd w:val="0"/>
        <w:rPr>
          <w:rFonts w:ascii="Arial" w:hAnsi="Arial" w:cs="Arial"/>
        </w:rPr>
      </w:pPr>
      <w:proofErr w:type="gramStart"/>
      <w:r w:rsidRPr="001C6906">
        <w:rPr>
          <w:rFonts w:ascii="Arial" w:hAnsi="Arial" w:cs="Arial"/>
          <w:b/>
          <w:bCs/>
        </w:rPr>
        <w:t xml:space="preserve">Represented person: </w:t>
      </w:r>
      <w:r w:rsidRPr="001C6906">
        <w:rPr>
          <w:rFonts w:ascii="Arial" w:hAnsi="Arial" w:cs="Arial"/>
        </w:rPr>
        <w:t>Refers to a person for whom a guardian or administrator has been appointed.</w:t>
      </w:r>
      <w:proofErr w:type="gramEnd"/>
    </w:p>
    <w:p w:rsidR="00BB4E9C" w:rsidRPr="001C6906" w:rsidRDefault="00BB4E9C" w:rsidP="00BB4E9C">
      <w:pPr>
        <w:autoSpaceDE w:val="0"/>
        <w:autoSpaceDN w:val="0"/>
        <w:adjustRightInd w:val="0"/>
        <w:rPr>
          <w:rFonts w:ascii="Arial" w:hAnsi="Arial" w:cs="Arial"/>
        </w:rPr>
      </w:pPr>
    </w:p>
    <w:p w:rsidR="00DE4624" w:rsidRDefault="00BB4E9C" w:rsidP="00DF24F4">
      <w:pPr>
        <w:autoSpaceDE w:val="0"/>
        <w:autoSpaceDN w:val="0"/>
        <w:adjustRightInd w:val="0"/>
        <w:rPr>
          <w:rFonts w:ascii="Arial" w:hAnsi="Arial" w:cs="Arial"/>
        </w:rPr>
      </w:pPr>
      <w:r w:rsidRPr="001C6906">
        <w:rPr>
          <w:rFonts w:ascii="Arial" w:hAnsi="Arial" w:cs="Arial"/>
          <w:b/>
          <w:bCs/>
        </w:rPr>
        <w:t xml:space="preserve">State Administrative Tribunal: </w:t>
      </w:r>
      <w:r w:rsidRPr="001C6906">
        <w:rPr>
          <w:rFonts w:ascii="Arial" w:hAnsi="Arial" w:cs="Arial"/>
        </w:rPr>
        <w:t>An independent statutory tribunal that makes and reviews orders appointing guardians and administrators and considers applications for intervention into enduring powers of attorney</w:t>
      </w:r>
      <w:r w:rsidR="008C6769" w:rsidRPr="001C6906">
        <w:rPr>
          <w:rFonts w:ascii="Arial" w:hAnsi="Arial" w:cs="Arial"/>
        </w:rPr>
        <w:t>, enduring powers of guardianship, advance health directives and related matters</w:t>
      </w:r>
      <w:r w:rsidRPr="001C6906">
        <w:rPr>
          <w:rFonts w:ascii="Arial" w:hAnsi="Arial" w:cs="Arial"/>
        </w:rPr>
        <w:t>.</w:t>
      </w:r>
    </w:p>
    <w:p w:rsidR="007A3019" w:rsidRDefault="007A3019">
      <w:pPr>
        <w:rPr>
          <w:rFonts w:ascii="Arial" w:hAnsi="Arial" w:cs="Arial"/>
        </w:rPr>
      </w:pPr>
      <w:r>
        <w:rPr>
          <w:rFonts w:ascii="Arial" w:hAnsi="Arial" w:cs="Arial"/>
        </w:rPr>
        <w:br w:type="page"/>
      </w:r>
    </w:p>
    <w:p w:rsidR="009F02D4" w:rsidRDefault="009F02D4" w:rsidP="009F02D4">
      <w:pPr>
        <w:autoSpaceDE w:val="0"/>
        <w:autoSpaceDN w:val="0"/>
        <w:adjustRightInd w:val="0"/>
        <w:jc w:val="right"/>
        <w:rPr>
          <w:rFonts w:ascii="Arial" w:hAnsi="Arial" w:cs="Arial"/>
        </w:rPr>
      </w:pPr>
      <w:r w:rsidRPr="001C6906">
        <w:rPr>
          <w:rFonts w:ascii="Arial" w:hAnsi="Arial" w:cs="Arial"/>
          <w:b/>
          <w:sz w:val="28"/>
          <w:szCs w:val="28"/>
        </w:rPr>
        <w:lastRenderedPageBreak/>
        <w:t>APPENDICES</w:t>
      </w:r>
    </w:p>
    <w:p w:rsidR="009F02D4" w:rsidRDefault="009F02D4" w:rsidP="001C6A7F">
      <w:pPr>
        <w:rPr>
          <w:rFonts w:ascii="Arial" w:hAnsi="Arial" w:cs="Arial"/>
          <w:sz w:val="36"/>
          <w:szCs w:val="36"/>
        </w:rPr>
      </w:pPr>
    </w:p>
    <w:p w:rsidR="001C6A7F" w:rsidRPr="009F02D4" w:rsidRDefault="009F02D4" w:rsidP="001C6A7F">
      <w:pPr>
        <w:rPr>
          <w:rFonts w:ascii="Arial" w:eastAsia="Calibri" w:hAnsi="Arial" w:cs="Arial"/>
          <w:sz w:val="36"/>
          <w:szCs w:val="36"/>
          <w:lang w:eastAsia="en-US"/>
        </w:rPr>
      </w:pPr>
      <w:bookmarkStart w:id="53" w:name="Appendices_Easy_Read"/>
      <w:r w:rsidRPr="009F02D4">
        <w:rPr>
          <w:rFonts w:ascii="Arial" w:hAnsi="Arial" w:cs="Arial"/>
          <w:sz w:val="36"/>
          <w:szCs w:val="36"/>
        </w:rPr>
        <w:t xml:space="preserve">Appendix 4 </w:t>
      </w:r>
      <w:r w:rsidR="001C6A7F" w:rsidRPr="009F02D4">
        <w:rPr>
          <w:rFonts w:ascii="Arial" w:eastAsia="Calibri" w:hAnsi="Arial" w:cs="Arial"/>
          <w:sz w:val="36"/>
          <w:szCs w:val="36"/>
          <w:lang w:eastAsia="en-US"/>
        </w:rPr>
        <w:t xml:space="preserve">Easy </w:t>
      </w:r>
      <w:r w:rsidR="007A3019" w:rsidRPr="009F02D4">
        <w:rPr>
          <w:rFonts w:ascii="Arial" w:eastAsia="Calibri" w:hAnsi="Arial" w:cs="Arial"/>
          <w:sz w:val="36"/>
          <w:szCs w:val="36"/>
          <w:lang w:eastAsia="en-US"/>
        </w:rPr>
        <w:t xml:space="preserve">Read </w:t>
      </w:r>
      <w:r w:rsidR="005C2CA7" w:rsidRPr="009F02D4">
        <w:rPr>
          <w:rFonts w:ascii="Arial" w:eastAsia="Calibri" w:hAnsi="Arial" w:cs="Arial"/>
          <w:sz w:val="36"/>
          <w:szCs w:val="36"/>
          <w:lang w:eastAsia="en-US"/>
        </w:rPr>
        <w:t>A</w:t>
      </w:r>
      <w:r w:rsidR="007A3019" w:rsidRPr="009F02D4">
        <w:rPr>
          <w:rFonts w:ascii="Arial" w:eastAsia="Calibri" w:hAnsi="Arial" w:cs="Arial"/>
          <w:sz w:val="36"/>
          <w:szCs w:val="36"/>
          <w:lang w:eastAsia="en-US"/>
        </w:rPr>
        <w:t xml:space="preserve">nnual </w:t>
      </w:r>
      <w:r w:rsidR="005C2CA7" w:rsidRPr="009F02D4">
        <w:rPr>
          <w:rFonts w:ascii="Arial" w:eastAsia="Calibri" w:hAnsi="Arial" w:cs="Arial"/>
          <w:sz w:val="36"/>
          <w:szCs w:val="36"/>
          <w:lang w:eastAsia="en-US"/>
        </w:rPr>
        <w:t>R</w:t>
      </w:r>
      <w:r w:rsidR="007A3019" w:rsidRPr="009F02D4">
        <w:rPr>
          <w:rFonts w:ascii="Arial" w:eastAsia="Calibri" w:hAnsi="Arial" w:cs="Arial"/>
          <w:sz w:val="36"/>
          <w:szCs w:val="36"/>
          <w:lang w:eastAsia="en-US"/>
        </w:rPr>
        <w:t>eport 201</w:t>
      </w:r>
      <w:r w:rsidR="00FE1593" w:rsidRPr="009F02D4">
        <w:rPr>
          <w:rFonts w:ascii="Arial" w:eastAsia="Calibri" w:hAnsi="Arial" w:cs="Arial"/>
          <w:sz w:val="36"/>
          <w:szCs w:val="36"/>
          <w:lang w:eastAsia="en-US"/>
        </w:rPr>
        <w:t>4</w:t>
      </w:r>
      <w:r w:rsidR="007A3019" w:rsidRPr="009F02D4">
        <w:rPr>
          <w:rFonts w:ascii="Arial" w:eastAsia="Calibri" w:hAnsi="Arial" w:cs="Arial"/>
          <w:sz w:val="36"/>
          <w:szCs w:val="36"/>
          <w:lang w:eastAsia="en-US"/>
        </w:rPr>
        <w:t>/1</w:t>
      </w:r>
      <w:r w:rsidR="00FE1593" w:rsidRPr="009F02D4">
        <w:rPr>
          <w:rFonts w:ascii="Arial" w:eastAsia="Calibri" w:hAnsi="Arial" w:cs="Arial"/>
          <w:sz w:val="36"/>
          <w:szCs w:val="36"/>
          <w:lang w:eastAsia="en-US"/>
        </w:rPr>
        <w:t>5</w:t>
      </w:r>
    </w:p>
    <w:bookmarkEnd w:id="53"/>
    <w:p w:rsidR="001C6A7F" w:rsidRDefault="001C6A7F" w:rsidP="001C6A7F">
      <w:pPr>
        <w:rPr>
          <w:rFonts w:ascii="Arial" w:eastAsia="Calibri" w:hAnsi="Arial" w:cs="Arial"/>
          <w:lang w:eastAsia="en-US"/>
        </w:rPr>
      </w:pPr>
    </w:p>
    <w:p w:rsidR="001C6A7F" w:rsidRDefault="001C6A7F" w:rsidP="00CC6BF8">
      <w:pPr>
        <w:rPr>
          <w:rFonts w:ascii="Arial" w:eastAsia="Calibri" w:hAnsi="Arial" w:cs="Arial"/>
          <w:b/>
          <w:lang w:eastAsia="en-US"/>
        </w:rPr>
      </w:pPr>
      <w:r w:rsidRPr="001C6A7F">
        <w:rPr>
          <w:rFonts w:ascii="Arial" w:eastAsia="Calibri" w:hAnsi="Arial" w:cs="Arial"/>
          <w:b/>
          <w:lang w:eastAsia="en-US"/>
        </w:rPr>
        <w:t>THIS DOCUMENT IS ABOUT</w:t>
      </w:r>
    </w:p>
    <w:p w:rsidR="00EE18EF" w:rsidRPr="001C6A7F" w:rsidRDefault="00EE18EF" w:rsidP="00CC6BF8">
      <w:pPr>
        <w:rPr>
          <w:rFonts w:ascii="Arial" w:eastAsia="Calibri" w:hAnsi="Arial" w:cs="Arial"/>
          <w:b/>
          <w:lang w:eastAsia="en-US"/>
        </w:rPr>
      </w:pPr>
    </w:p>
    <w:p w:rsidR="001C6A7F" w:rsidRPr="001C6A7F" w:rsidRDefault="001C6A7F" w:rsidP="000C2363">
      <w:pPr>
        <w:numPr>
          <w:ilvl w:val="0"/>
          <w:numId w:val="15"/>
        </w:numPr>
        <w:autoSpaceDE w:val="0"/>
        <w:autoSpaceDN w:val="0"/>
        <w:adjustRightInd w:val="0"/>
        <w:rPr>
          <w:rFonts w:ascii="Arial" w:eastAsia="Calibri" w:hAnsi="Arial" w:cs="Arial"/>
          <w:lang w:eastAsia="en-US"/>
        </w:rPr>
      </w:pPr>
      <w:r w:rsidRPr="001C6A7F">
        <w:rPr>
          <w:rFonts w:ascii="Arial" w:eastAsia="Calibri" w:hAnsi="Arial" w:cs="Arial"/>
          <w:lang w:eastAsia="en-US"/>
        </w:rPr>
        <w:t>the Office of the Public Advocate</w:t>
      </w:r>
    </w:p>
    <w:p w:rsidR="001C6A7F" w:rsidRPr="001C6A7F" w:rsidRDefault="001C6A7F" w:rsidP="000C2363">
      <w:pPr>
        <w:numPr>
          <w:ilvl w:val="0"/>
          <w:numId w:val="15"/>
        </w:numPr>
        <w:autoSpaceDE w:val="0"/>
        <w:autoSpaceDN w:val="0"/>
        <w:adjustRightInd w:val="0"/>
        <w:rPr>
          <w:rFonts w:ascii="Arial" w:eastAsia="Calibri" w:hAnsi="Arial" w:cs="Arial"/>
          <w:lang w:eastAsia="en-US"/>
        </w:rPr>
      </w:pPr>
      <w:r w:rsidRPr="001C6A7F">
        <w:rPr>
          <w:rFonts w:ascii="Arial" w:eastAsia="Calibri" w:hAnsi="Arial" w:cs="Arial"/>
          <w:lang w:eastAsia="en-US"/>
        </w:rPr>
        <w:t>the things the Office does</w:t>
      </w:r>
    </w:p>
    <w:p w:rsidR="001C6A7F" w:rsidRPr="001C6A7F" w:rsidRDefault="001C6A7F" w:rsidP="000C2363">
      <w:pPr>
        <w:numPr>
          <w:ilvl w:val="0"/>
          <w:numId w:val="15"/>
        </w:numPr>
        <w:autoSpaceDE w:val="0"/>
        <w:autoSpaceDN w:val="0"/>
        <w:adjustRightInd w:val="0"/>
        <w:rPr>
          <w:rFonts w:ascii="Arial" w:eastAsia="Calibri" w:hAnsi="Arial" w:cs="Arial"/>
          <w:lang w:eastAsia="en-US"/>
        </w:rPr>
      </w:pPr>
      <w:r w:rsidRPr="001C6A7F">
        <w:rPr>
          <w:rFonts w:ascii="Arial" w:eastAsia="Calibri" w:hAnsi="Arial" w:cs="Arial"/>
          <w:lang w:eastAsia="en-US"/>
        </w:rPr>
        <w:t>what the Office did this year</w:t>
      </w:r>
    </w:p>
    <w:p w:rsidR="001C6A7F" w:rsidRPr="001C6A7F" w:rsidRDefault="001C6A7F" w:rsidP="000C2363">
      <w:pPr>
        <w:numPr>
          <w:ilvl w:val="0"/>
          <w:numId w:val="15"/>
        </w:numPr>
        <w:autoSpaceDE w:val="0"/>
        <w:autoSpaceDN w:val="0"/>
        <w:adjustRightInd w:val="0"/>
        <w:rPr>
          <w:rFonts w:ascii="Arial" w:eastAsia="Calibri" w:hAnsi="Arial" w:cs="Arial"/>
          <w:lang w:eastAsia="en-US"/>
        </w:rPr>
      </w:pPr>
      <w:proofErr w:type="gramStart"/>
      <w:r w:rsidRPr="001C6A7F">
        <w:rPr>
          <w:rFonts w:ascii="Arial" w:eastAsia="Calibri" w:hAnsi="Arial" w:cs="Arial"/>
          <w:lang w:eastAsia="en-US"/>
        </w:rPr>
        <w:t>what</w:t>
      </w:r>
      <w:proofErr w:type="gramEnd"/>
      <w:r w:rsidRPr="001C6A7F">
        <w:rPr>
          <w:rFonts w:ascii="Arial" w:eastAsia="Calibri" w:hAnsi="Arial" w:cs="Arial"/>
          <w:lang w:eastAsia="en-US"/>
        </w:rPr>
        <w:t xml:space="preserve"> might make it harder in the future for the Office to do its work.</w:t>
      </w:r>
    </w:p>
    <w:p w:rsidR="001C6A7F" w:rsidRDefault="001C6A7F" w:rsidP="001C6A7F">
      <w:pPr>
        <w:rPr>
          <w:rFonts w:ascii="Arial" w:eastAsia="Calibri" w:hAnsi="Arial" w:cs="Arial"/>
          <w:lang w:eastAsia="en-US"/>
        </w:rPr>
      </w:pPr>
    </w:p>
    <w:p w:rsidR="001C6A7F" w:rsidRPr="001C6A7F" w:rsidRDefault="001C6A7F" w:rsidP="001C6A7F">
      <w:pPr>
        <w:rPr>
          <w:rFonts w:ascii="Arial" w:eastAsia="Calibri" w:hAnsi="Arial" w:cs="Arial"/>
          <w:b/>
          <w:lang w:eastAsia="en-US"/>
        </w:rPr>
      </w:pPr>
      <w:r w:rsidRPr="001C6A7F">
        <w:rPr>
          <w:rFonts w:ascii="Arial" w:eastAsia="Calibri" w:hAnsi="Arial" w:cs="Arial"/>
          <w:b/>
          <w:lang w:eastAsia="en-US"/>
        </w:rPr>
        <w:t>THE OFFICE OF THE PUBLIC ADVOCATE</w:t>
      </w:r>
    </w:p>
    <w:p w:rsidR="001C6A7F" w:rsidRPr="001C6A7F" w:rsidRDefault="001C6A7F" w:rsidP="001C6A7F">
      <w:pPr>
        <w:rPr>
          <w:rFonts w:ascii="Arial" w:eastAsia="Calibri" w:hAnsi="Arial" w:cs="Arial"/>
          <w:lang w:eastAsia="en-US"/>
        </w:rPr>
      </w:pPr>
    </w:p>
    <w:p w:rsidR="001C6A7F" w:rsidRPr="001C6A7F" w:rsidRDefault="001C6A7F" w:rsidP="000C2363">
      <w:pPr>
        <w:numPr>
          <w:ilvl w:val="0"/>
          <w:numId w:val="16"/>
        </w:numPr>
        <w:spacing w:after="200" w:line="276" w:lineRule="auto"/>
        <w:contextualSpacing/>
        <w:rPr>
          <w:rFonts w:ascii="Arial" w:eastAsia="Calibri" w:hAnsi="Arial" w:cs="Arial"/>
          <w:lang w:eastAsia="en-US"/>
        </w:rPr>
      </w:pPr>
      <w:r w:rsidRPr="001C6A7F">
        <w:rPr>
          <w:rFonts w:ascii="Arial" w:eastAsia="Calibri" w:hAnsi="Arial" w:cs="Arial"/>
          <w:lang w:eastAsia="en-US"/>
        </w:rPr>
        <w:t>protects adults who can’t make decisions for themselves because of some kind of il</w:t>
      </w:r>
      <w:r w:rsidR="00965E07">
        <w:rPr>
          <w:rFonts w:ascii="Arial" w:eastAsia="Calibri" w:hAnsi="Arial" w:cs="Arial"/>
          <w:lang w:eastAsia="en-US"/>
        </w:rPr>
        <w:t xml:space="preserve">lness or injury to their brain, </w:t>
      </w:r>
      <w:r w:rsidRPr="001C6A7F">
        <w:rPr>
          <w:rFonts w:ascii="Arial" w:eastAsia="Calibri" w:hAnsi="Arial" w:cs="Arial"/>
          <w:lang w:eastAsia="en-US"/>
        </w:rPr>
        <w:t xml:space="preserve">known </w:t>
      </w:r>
      <w:r w:rsidR="00965E07">
        <w:rPr>
          <w:rFonts w:ascii="Arial" w:eastAsia="Calibri" w:hAnsi="Arial" w:cs="Arial"/>
          <w:lang w:eastAsia="en-US"/>
        </w:rPr>
        <w:t>as a decision-making disability (some people are born with a decision-making disability and other people may get a disability later, from an accident or illness)</w:t>
      </w:r>
    </w:p>
    <w:p w:rsidR="001C6A7F" w:rsidRPr="001C6A7F" w:rsidRDefault="00C43669" w:rsidP="000C2363">
      <w:pPr>
        <w:numPr>
          <w:ilvl w:val="0"/>
          <w:numId w:val="16"/>
        </w:numPr>
        <w:spacing w:after="200" w:line="276" w:lineRule="auto"/>
        <w:contextualSpacing/>
        <w:rPr>
          <w:rFonts w:ascii="Arial" w:eastAsia="Calibri" w:hAnsi="Arial" w:cs="Arial"/>
          <w:lang w:eastAsia="en-US"/>
        </w:rPr>
      </w:pPr>
      <w:r>
        <w:rPr>
          <w:rFonts w:ascii="Arial" w:eastAsia="Calibri" w:hAnsi="Arial" w:cs="Arial"/>
          <w:lang w:eastAsia="en-US"/>
        </w:rPr>
        <w:t>looks into reports of concern about other</w:t>
      </w:r>
      <w:r w:rsidR="001C6A7F" w:rsidRPr="001C6A7F">
        <w:rPr>
          <w:rFonts w:ascii="Arial" w:eastAsia="Calibri" w:hAnsi="Arial" w:cs="Arial"/>
          <w:lang w:eastAsia="en-US"/>
        </w:rPr>
        <w:t xml:space="preserve"> people h</w:t>
      </w:r>
      <w:r>
        <w:rPr>
          <w:rFonts w:ascii="Arial" w:eastAsia="Calibri" w:hAnsi="Arial" w:cs="Arial"/>
          <w:lang w:eastAsia="en-US"/>
        </w:rPr>
        <w:t>arming</w:t>
      </w:r>
      <w:r w:rsidR="001C6A7F" w:rsidRPr="001C6A7F">
        <w:rPr>
          <w:rFonts w:ascii="Arial" w:eastAsia="Calibri" w:hAnsi="Arial" w:cs="Arial"/>
          <w:lang w:eastAsia="en-US"/>
        </w:rPr>
        <w:t xml:space="preserve"> or tak</w:t>
      </w:r>
      <w:r>
        <w:rPr>
          <w:rFonts w:ascii="Arial" w:eastAsia="Calibri" w:hAnsi="Arial" w:cs="Arial"/>
          <w:lang w:eastAsia="en-US"/>
        </w:rPr>
        <w:t>ing</w:t>
      </w:r>
      <w:r w:rsidR="001C6A7F" w:rsidRPr="001C6A7F">
        <w:rPr>
          <w:rFonts w:ascii="Arial" w:eastAsia="Calibri" w:hAnsi="Arial" w:cs="Arial"/>
          <w:lang w:eastAsia="en-US"/>
        </w:rPr>
        <w:t xml:space="preserve"> advantage of a person with a decision-making disability</w:t>
      </w:r>
    </w:p>
    <w:p w:rsidR="001C6A7F" w:rsidRPr="001C6A7F" w:rsidRDefault="001C6A7F" w:rsidP="000C2363">
      <w:pPr>
        <w:numPr>
          <w:ilvl w:val="0"/>
          <w:numId w:val="16"/>
        </w:numPr>
        <w:spacing w:after="200" w:line="276" w:lineRule="auto"/>
        <w:contextualSpacing/>
        <w:rPr>
          <w:rFonts w:ascii="Arial" w:eastAsia="Calibri" w:hAnsi="Arial" w:cs="Arial"/>
          <w:lang w:eastAsia="en-US"/>
        </w:rPr>
      </w:pPr>
      <w:r w:rsidRPr="001C6A7F">
        <w:rPr>
          <w:rFonts w:ascii="Arial" w:eastAsia="Calibri" w:hAnsi="Arial" w:cs="Arial"/>
          <w:lang w:eastAsia="en-US"/>
        </w:rPr>
        <w:t xml:space="preserve">makes decisions for people with a decision-making disability, when there is no one else who can make decisions for them </w:t>
      </w:r>
      <w:r w:rsidR="00C43669">
        <w:rPr>
          <w:rFonts w:ascii="Arial" w:eastAsia="Calibri" w:hAnsi="Arial" w:cs="Arial"/>
          <w:lang w:eastAsia="en-US"/>
        </w:rPr>
        <w:t>and a guardianship order is made by the State Administrative Tribunal</w:t>
      </w:r>
      <w:r w:rsidR="00CC6BF8">
        <w:rPr>
          <w:rFonts w:ascii="Arial" w:eastAsia="Calibri" w:hAnsi="Arial" w:cs="Arial"/>
          <w:lang w:eastAsia="en-US"/>
        </w:rPr>
        <w:br/>
        <w:t>(</w:t>
      </w:r>
      <w:r w:rsidR="00FC054E">
        <w:rPr>
          <w:rFonts w:ascii="Arial" w:eastAsia="Calibri" w:hAnsi="Arial" w:cs="Arial"/>
          <w:lang w:eastAsia="en-US"/>
        </w:rPr>
        <w:t xml:space="preserve">when </w:t>
      </w:r>
      <w:r w:rsidR="00C43669">
        <w:rPr>
          <w:rFonts w:ascii="Arial" w:eastAsia="Calibri" w:hAnsi="Arial" w:cs="Arial"/>
          <w:lang w:eastAsia="en-US"/>
        </w:rPr>
        <w:t xml:space="preserve">this happens, </w:t>
      </w:r>
      <w:r w:rsidR="0078081E" w:rsidRPr="001C6A7F">
        <w:rPr>
          <w:rFonts w:ascii="Arial" w:eastAsia="Calibri" w:hAnsi="Arial" w:cs="Arial"/>
          <w:lang w:eastAsia="en-US"/>
        </w:rPr>
        <w:t>th</w:t>
      </w:r>
      <w:r w:rsidR="0078081E">
        <w:rPr>
          <w:rFonts w:ascii="Arial" w:eastAsia="Calibri" w:hAnsi="Arial" w:cs="Arial"/>
          <w:lang w:eastAsia="en-US"/>
        </w:rPr>
        <w:t>e</w:t>
      </w:r>
      <w:r w:rsidR="0078081E" w:rsidRPr="001C6A7F">
        <w:rPr>
          <w:rFonts w:ascii="Arial" w:eastAsia="Calibri" w:hAnsi="Arial" w:cs="Arial"/>
          <w:lang w:eastAsia="en-US"/>
        </w:rPr>
        <w:t xml:space="preserve"> </w:t>
      </w:r>
      <w:r w:rsidRPr="001C6A7F">
        <w:rPr>
          <w:rFonts w:ascii="Arial" w:eastAsia="Calibri" w:hAnsi="Arial" w:cs="Arial"/>
          <w:lang w:eastAsia="en-US"/>
        </w:rPr>
        <w:t xml:space="preserve">person </w:t>
      </w:r>
      <w:r w:rsidR="0078081E">
        <w:rPr>
          <w:rFonts w:ascii="Arial" w:eastAsia="Calibri" w:hAnsi="Arial" w:cs="Arial"/>
          <w:lang w:eastAsia="en-US"/>
        </w:rPr>
        <w:t xml:space="preserve">appointed </w:t>
      </w:r>
      <w:r w:rsidRPr="001C6A7F">
        <w:rPr>
          <w:rFonts w:ascii="Arial" w:eastAsia="Calibri" w:hAnsi="Arial" w:cs="Arial"/>
          <w:lang w:eastAsia="en-US"/>
        </w:rPr>
        <w:t>is called a guardian and they can make decisions about things like where the person lives, who they live with and see, what activities they do and what medical care they have</w:t>
      </w:r>
      <w:r w:rsidR="00CC6BF8">
        <w:rPr>
          <w:rFonts w:ascii="Arial" w:eastAsia="Calibri" w:hAnsi="Arial" w:cs="Arial"/>
          <w:lang w:eastAsia="en-US"/>
        </w:rPr>
        <w:t>)</w:t>
      </w:r>
    </w:p>
    <w:p w:rsidR="001C6A7F" w:rsidRPr="001C6A7F" w:rsidRDefault="008A6CF2" w:rsidP="000C2363">
      <w:pPr>
        <w:numPr>
          <w:ilvl w:val="0"/>
          <w:numId w:val="16"/>
        </w:numPr>
        <w:spacing w:after="200" w:line="276" w:lineRule="auto"/>
        <w:contextualSpacing/>
        <w:rPr>
          <w:rFonts w:ascii="Arial" w:eastAsia="Calibri" w:hAnsi="Arial" w:cs="Arial"/>
          <w:lang w:eastAsia="en-US"/>
        </w:rPr>
      </w:pPr>
      <w:r w:rsidRPr="00A654EA">
        <w:rPr>
          <w:rFonts w:ascii="Arial" w:hAnsi="Arial" w:cs="Arial"/>
        </w:rPr>
        <w:t>does its best to improve life</w:t>
      </w:r>
      <w:r>
        <w:rPr>
          <w:rFonts w:cs="Arial"/>
        </w:rPr>
        <w:t xml:space="preserve"> </w:t>
      </w:r>
      <w:r w:rsidR="001C6A7F" w:rsidRPr="001C6A7F">
        <w:rPr>
          <w:rFonts w:ascii="Arial" w:eastAsia="Calibri" w:hAnsi="Arial" w:cs="Arial"/>
          <w:lang w:eastAsia="en-US"/>
        </w:rPr>
        <w:t>for people with a decision-making disability</w:t>
      </w:r>
    </w:p>
    <w:p w:rsidR="001C6A7F" w:rsidRPr="001C6A7F" w:rsidRDefault="001C6A7F" w:rsidP="000C2363">
      <w:pPr>
        <w:numPr>
          <w:ilvl w:val="0"/>
          <w:numId w:val="16"/>
        </w:numPr>
        <w:spacing w:after="200" w:line="276" w:lineRule="auto"/>
        <w:contextualSpacing/>
        <w:rPr>
          <w:rFonts w:ascii="Arial" w:eastAsia="Calibri" w:hAnsi="Arial" w:cs="Arial"/>
          <w:lang w:eastAsia="en-US"/>
        </w:rPr>
      </w:pPr>
      <w:proofErr w:type="gramStart"/>
      <w:r w:rsidRPr="001C6A7F">
        <w:rPr>
          <w:rFonts w:ascii="Arial" w:eastAsia="Calibri" w:hAnsi="Arial" w:cs="Arial"/>
          <w:lang w:eastAsia="en-US"/>
        </w:rPr>
        <w:t>teaches</w:t>
      </w:r>
      <w:proofErr w:type="gramEnd"/>
      <w:r w:rsidRPr="001C6A7F">
        <w:rPr>
          <w:rFonts w:ascii="Arial" w:eastAsia="Calibri" w:hAnsi="Arial" w:cs="Arial"/>
          <w:lang w:eastAsia="en-US"/>
        </w:rPr>
        <w:t xml:space="preserve"> people about what the Office does, who can make decisions for people with a decision-making disability and how to protect people with a decision-making disability.</w:t>
      </w:r>
    </w:p>
    <w:p w:rsidR="001C6A7F" w:rsidRPr="001C6A7F" w:rsidRDefault="001C6A7F" w:rsidP="001C6A7F">
      <w:pPr>
        <w:rPr>
          <w:rFonts w:ascii="Arial" w:eastAsia="Calibri" w:hAnsi="Arial" w:cs="Arial"/>
          <w:lang w:eastAsia="en-US"/>
        </w:rPr>
      </w:pPr>
    </w:p>
    <w:p w:rsidR="001C6A7F" w:rsidRPr="001C6A7F" w:rsidRDefault="001C6A7F" w:rsidP="001C6A7F">
      <w:pPr>
        <w:rPr>
          <w:rFonts w:ascii="Arial" w:eastAsia="Calibri" w:hAnsi="Arial" w:cs="Arial"/>
          <w:b/>
          <w:lang w:eastAsia="en-US"/>
        </w:rPr>
      </w:pPr>
      <w:r w:rsidRPr="001C6A7F">
        <w:rPr>
          <w:rFonts w:ascii="Arial" w:eastAsia="Calibri" w:hAnsi="Arial" w:cs="Arial"/>
          <w:b/>
          <w:lang w:eastAsia="en-US"/>
        </w:rPr>
        <w:t>THIS YEAR WE</w:t>
      </w:r>
    </w:p>
    <w:p w:rsidR="001C6A7F" w:rsidRPr="001C6A7F" w:rsidRDefault="001C6A7F" w:rsidP="001C6A7F">
      <w:pPr>
        <w:rPr>
          <w:rFonts w:ascii="Arial" w:eastAsia="Calibri" w:hAnsi="Arial" w:cs="Arial"/>
          <w:lang w:eastAsia="en-US"/>
        </w:rPr>
      </w:pPr>
    </w:p>
    <w:p w:rsidR="001C6A7F" w:rsidRPr="00C6541D" w:rsidRDefault="001C6A7F" w:rsidP="000C2363">
      <w:pPr>
        <w:numPr>
          <w:ilvl w:val="0"/>
          <w:numId w:val="14"/>
        </w:numPr>
        <w:spacing w:after="200" w:line="276" w:lineRule="auto"/>
        <w:contextualSpacing/>
        <w:rPr>
          <w:rFonts w:ascii="Arial" w:eastAsia="Calibri" w:hAnsi="Arial" w:cs="Arial"/>
          <w:lang w:eastAsia="en-US"/>
        </w:rPr>
      </w:pPr>
      <w:r w:rsidRPr="00C6541D">
        <w:rPr>
          <w:rFonts w:ascii="Arial" w:eastAsia="Calibri" w:hAnsi="Arial" w:cs="Arial"/>
          <w:lang w:eastAsia="en-US"/>
        </w:rPr>
        <w:t xml:space="preserve">investigated </w:t>
      </w:r>
      <w:r w:rsidR="00B53D8E">
        <w:rPr>
          <w:rFonts w:ascii="Arial" w:eastAsia="Calibri" w:hAnsi="Arial" w:cs="Arial"/>
          <w:lang w:eastAsia="en-US"/>
        </w:rPr>
        <w:t>1,5</w:t>
      </w:r>
      <w:r w:rsidR="00743A8E">
        <w:rPr>
          <w:rFonts w:ascii="Arial" w:eastAsia="Calibri" w:hAnsi="Arial" w:cs="Arial"/>
          <w:lang w:eastAsia="en-US"/>
        </w:rPr>
        <w:t>16</w:t>
      </w:r>
      <w:r w:rsidR="001027BC">
        <w:rPr>
          <w:rFonts w:ascii="Arial" w:hAnsi="Arial" w:cs="Arial"/>
        </w:rPr>
        <w:t xml:space="preserve"> </w:t>
      </w:r>
      <w:r w:rsidR="006D4938" w:rsidRPr="00C6541D">
        <w:rPr>
          <w:rFonts w:ascii="Arial" w:hAnsi="Arial" w:cs="Arial"/>
        </w:rPr>
        <w:t xml:space="preserve">matters about adults </w:t>
      </w:r>
      <w:r w:rsidR="00C43669" w:rsidRPr="00C6541D">
        <w:rPr>
          <w:rFonts w:ascii="Arial" w:eastAsia="Calibri" w:hAnsi="Arial" w:cs="Arial"/>
          <w:lang w:eastAsia="en-US"/>
        </w:rPr>
        <w:t xml:space="preserve">with a decision-making disability </w:t>
      </w:r>
      <w:r w:rsidRPr="00C6541D">
        <w:rPr>
          <w:rFonts w:ascii="Arial" w:eastAsia="Calibri" w:hAnsi="Arial" w:cs="Arial"/>
          <w:lang w:eastAsia="en-US"/>
        </w:rPr>
        <w:t>who might have had someone trying to harm them or take advantage of them or their money</w:t>
      </w:r>
    </w:p>
    <w:p w:rsidR="001C6A7F" w:rsidRPr="00C6541D" w:rsidRDefault="001C6A7F" w:rsidP="000C2363">
      <w:pPr>
        <w:numPr>
          <w:ilvl w:val="0"/>
          <w:numId w:val="14"/>
        </w:numPr>
        <w:spacing w:after="200" w:line="276" w:lineRule="auto"/>
        <w:contextualSpacing/>
        <w:rPr>
          <w:rFonts w:ascii="Arial" w:eastAsia="Calibri" w:hAnsi="Arial" w:cs="Arial"/>
          <w:lang w:eastAsia="en-US"/>
        </w:rPr>
      </w:pPr>
      <w:r w:rsidRPr="00C6541D">
        <w:rPr>
          <w:rFonts w:ascii="Arial" w:eastAsia="Calibri" w:hAnsi="Arial" w:cs="Arial"/>
          <w:lang w:eastAsia="en-US"/>
        </w:rPr>
        <w:t xml:space="preserve">were appointed as guardian </w:t>
      </w:r>
      <w:r w:rsidR="00B029AB">
        <w:rPr>
          <w:rFonts w:ascii="Arial" w:eastAsia="Calibri" w:hAnsi="Arial" w:cs="Arial"/>
          <w:lang w:eastAsia="en-US"/>
        </w:rPr>
        <w:t xml:space="preserve">for the first time, </w:t>
      </w:r>
      <w:r w:rsidRPr="00C6541D">
        <w:rPr>
          <w:rFonts w:ascii="Arial" w:eastAsia="Calibri" w:hAnsi="Arial" w:cs="Arial"/>
          <w:lang w:eastAsia="en-US"/>
        </w:rPr>
        <w:t xml:space="preserve">for </w:t>
      </w:r>
      <w:r w:rsidR="00B53D8E">
        <w:rPr>
          <w:rFonts w:ascii="Arial" w:eastAsia="Calibri" w:hAnsi="Arial" w:cs="Arial"/>
          <w:lang w:eastAsia="en-US"/>
        </w:rPr>
        <w:t>4</w:t>
      </w:r>
      <w:r w:rsidR="00743A8E">
        <w:rPr>
          <w:rFonts w:ascii="Arial" w:eastAsia="Calibri" w:hAnsi="Arial" w:cs="Arial"/>
          <w:lang w:eastAsia="en-US"/>
        </w:rPr>
        <w:t>68</w:t>
      </w:r>
      <w:r w:rsidR="001027BC" w:rsidRPr="00C6541D">
        <w:rPr>
          <w:rFonts w:ascii="Arial" w:eastAsia="Calibri" w:hAnsi="Arial" w:cs="Arial"/>
          <w:lang w:eastAsia="en-US"/>
        </w:rPr>
        <w:t xml:space="preserve"> </w:t>
      </w:r>
      <w:r w:rsidRPr="00C6541D">
        <w:rPr>
          <w:rFonts w:ascii="Arial" w:eastAsia="Calibri" w:hAnsi="Arial" w:cs="Arial"/>
          <w:lang w:eastAsia="en-US"/>
        </w:rPr>
        <w:t>adults with a decision-making disability</w:t>
      </w:r>
    </w:p>
    <w:p w:rsidR="00EC081B" w:rsidRDefault="001C6A7F" w:rsidP="000C2363">
      <w:pPr>
        <w:numPr>
          <w:ilvl w:val="0"/>
          <w:numId w:val="14"/>
        </w:numPr>
        <w:spacing w:after="200" w:line="276" w:lineRule="auto"/>
        <w:contextualSpacing/>
        <w:rPr>
          <w:rFonts w:ascii="Arial" w:eastAsia="Calibri" w:hAnsi="Arial" w:cs="Arial"/>
          <w:lang w:eastAsia="en-US"/>
        </w:rPr>
      </w:pPr>
      <w:r w:rsidRPr="00EC081B">
        <w:rPr>
          <w:rFonts w:ascii="Arial" w:eastAsia="Calibri" w:hAnsi="Arial" w:cs="Arial"/>
          <w:lang w:eastAsia="en-US"/>
        </w:rPr>
        <w:t xml:space="preserve">made decisions </w:t>
      </w:r>
      <w:r w:rsidR="00EC081B" w:rsidRPr="00EC081B">
        <w:rPr>
          <w:rFonts w:ascii="Arial" w:eastAsia="Calibri" w:hAnsi="Arial" w:cs="Arial"/>
          <w:lang w:eastAsia="en-US"/>
        </w:rPr>
        <w:t xml:space="preserve">for the people we were guardian for, which was </w:t>
      </w:r>
      <w:r w:rsidR="00B53D8E">
        <w:rPr>
          <w:rFonts w:ascii="Arial" w:eastAsia="Calibri" w:hAnsi="Arial" w:cs="Arial"/>
          <w:lang w:eastAsia="en-US"/>
        </w:rPr>
        <w:t>1,</w:t>
      </w:r>
      <w:r w:rsidR="00743A8E">
        <w:rPr>
          <w:rFonts w:ascii="Arial" w:eastAsia="Calibri" w:hAnsi="Arial" w:cs="Arial"/>
          <w:lang w:eastAsia="en-US"/>
        </w:rPr>
        <w:t>555</w:t>
      </w:r>
      <w:r w:rsidR="00EC081B" w:rsidRPr="00EC081B">
        <w:rPr>
          <w:rFonts w:ascii="Arial" w:eastAsia="Calibri" w:hAnsi="Arial" w:cs="Arial"/>
          <w:lang w:eastAsia="en-US"/>
        </w:rPr>
        <w:t xml:space="preserve"> people </w:t>
      </w:r>
      <w:r w:rsidR="00FC054E" w:rsidRPr="00EC081B">
        <w:rPr>
          <w:rFonts w:ascii="Arial" w:eastAsia="Calibri" w:hAnsi="Arial" w:cs="Arial"/>
          <w:lang w:eastAsia="en-US"/>
        </w:rPr>
        <w:t xml:space="preserve">on 30 June </w:t>
      </w:r>
      <w:r w:rsidR="001027BC" w:rsidRPr="00EC081B">
        <w:rPr>
          <w:rFonts w:ascii="Arial" w:eastAsia="Calibri" w:hAnsi="Arial" w:cs="Arial"/>
          <w:lang w:eastAsia="en-US"/>
        </w:rPr>
        <w:t>201</w:t>
      </w:r>
      <w:r w:rsidR="008E1C38">
        <w:rPr>
          <w:rFonts w:ascii="Arial" w:eastAsia="Calibri" w:hAnsi="Arial" w:cs="Arial"/>
          <w:lang w:eastAsia="en-US"/>
        </w:rPr>
        <w:t>6</w:t>
      </w:r>
    </w:p>
    <w:p w:rsidR="001C6A7F" w:rsidRPr="00EC081B" w:rsidRDefault="001C6A7F" w:rsidP="000C2363">
      <w:pPr>
        <w:numPr>
          <w:ilvl w:val="0"/>
          <w:numId w:val="14"/>
        </w:numPr>
        <w:spacing w:after="200" w:line="276" w:lineRule="auto"/>
        <w:contextualSpacing/>
        <w:rPr>
          <w:rFonts w:ascii="Arial" w:eastAsia="Calibri" w:hAnsi="Arial" w:cs="Arial"/>
          <w:lang w:eastAsia="en-US"/>
        </w:rPr>
      </w:pPr>
      <w:r w:rsidRPr="00EC081B">
        <w:rPr>
          <w:rFonts w:ascii="Arial" w:eastAsia="Calibri" w:hAnsi="Arial" w:cs="Arial"/>
          <w:lang w:eastAsia="en-US"/>
        </w:rPr>
        <w:t xml:space="preserve">held </w:t>
      </w:r>
      <w:r w:rsidR="008E1C38">
        <w:rPr>
          <w:rFonts w:ascii="Arial" w:eastAsia="Calibri" w:hAnsi="Arial" w:cs="Arial"/>
          <w:lang w:eastAsia="en-US"/>
        </w:rPr>
        <w:t>26</w:t>
      </w:r>
      <w:r w:rsidR="00FE1593" w:rsidRPr="00EC081B">
        <w:rPr>
          <w:rFonts w:ascii="Arial" w:eastAsia="Calibri" w:hAnsi="Arial" w:cs="Arial"/>
          <w:lang w:eastAsia="en-US"/>
        </w:rPr>
        <w:t xml:space="preserve"> </w:t>
      </w:r>
      <w:r w:rsidRPr="00EC081B">
        <w:rPr>
          <w:rFonts w:ascii="Arial" w:eastAsia="Calibri" w:hAnsi="Arial" w:cs="Arial"/>
          <w:lang w:eastAsia="en-US"/>
        </w:rPr>
        <w:t xml:space="preserve">information sessions about what the Office does and how to </w:t>
      </w:r>
      <w:r w:rsidR="00C43669" w:rsidRPr="00EC081B">
        <w:rPr>
          <w:rFonts w:ascii="Arial" w:eastAsia="Calibri" w:hAnsi="Arial" w:cs="Arial"/>
          <w:lang w:eastAsia="en-US"/>
        </w:rPr>
        <w:t xml:space="preserve">help </w:t>
      </w:r>
      <w:r w:rsidRPr="00EC081B">
        <w:rPr>
          <w:rFonts w:ascii="Arial" w:eastAsia="Calibri" w:hAnsi="Arial" w:cs="Arial"/>
          <w:lang w:eastAsia="en-US"/>
        </w:rPr>
        <w:t>protect people with a decision-making disability</w:t>
      </w:r>
    </w:p>
    <w:p w:rsidR="001C6A7F" w:rsidRPr="00C6541D" w:rsidRDefault="001C6A7F" w:rsidP="000C2363">
      <w:pPr>
        <w:numPr>
          <w:ilvl w:val="0"/>
          <w:numId w:val="14"/>
        </w:numPr>
        <w:spacing w:after="200" w:line="276" w:lineRule="auto"/>
        <w:contextualSpacing/>
        <w:rPr>
          <w:rFonts w:ascii="Arial" w:eastAsia="Calibri" w:hAnsi="Arial" w:cs="Arial"/>
          <w:lang w:eastAsia="en-US"/>
        </w:rPr>
      </w:pPr>
      <w:r w:rsidRPr="00C6541D">
        <w:rPr>
          <w:rFonts w:ascii="Arial" w:eastAsia="Calibri" w:hAnsi="Arial" w:cs="Arial"/>
          <w:lang w:eastAsia="en-US"/>
        </w:rPr>
        <w:t xml:space="preserve">helped </w:t>
      </w:r>
      <w:r w:rsidR="00743A8E">
        <w:rPr>
          <w:rFonts w:ascii="Arial" w:eastAsia="Calibri" w:hAnsi="Arial" w:cs="Arial"/>
          <w:lang w:eastAsia="en-US"/>
        </w:rPr>
        <w:t>5,324</w:t>
      </w:r>
      <w:r w:rsidR="00EC081B">
        <w:rPr>
          <w:rFonts w:ascii="Arial" w:eastAsia="Calibri" w:hAnsi="Arial" w:cs="Arial"/>
          <w:lang w:eastAsia="en-US"/>
        </w:rPr>
        <w:t xml:space="preserve"> </w:t>
      </w:r>
      <w:r w:rsidRPr="00C6541D">
        <w:rPr>
          <w:rFonts w:ascii="Arial" w:eastAsia="Calibri" w:hAnsi="Arial" w:cs="Arial"/>
          <w:lang w:eastAsia="en-US"/>
        </w:rPr>
        <w:t xml:space="preserve">people who </w:t>
      </w:r>
      <w:r w:rsidR="001027BC">
        <w:rPr>
          <w:rFonts w:ascii="Arial" w:eastAsia="Calibri" w:hAnsi="Arial" w:cs="Arial"/>
          <w:lang w:eastAsia="en-US"/>
        </w:rPr>
        <w:t>contacted</w:t>
      </w:r>
      <w:r w:rsidR="001027BC" w:rsidRPr="00C6541D">
        <w:rPr>
          <w:rFonts w:ascii="Arial" w:eastAsia="Calibri" w:hAnsi="Arial" w:cs="Arial"/>
          <w:lang w:eastAsia="en-US"/>
        </w:rPr>
        <w:t xml:space="preserve"> </w:t>
      </w:r>
      <w:r w:rsidRPr="00C6541D">
        <w:rPr>
          <w:rFonts w:ascii="Arial" w:eastAsia="Calibri" w:hAnsi="Arial" w:cs="Arial"/>
          <w:lang w:eastAsia="en-US"/>
        </w:rPr>
        <w:t>the Office’s advisory service for information</w:t>
      </w:r>
    </w:p>
    <w:p w:rsidR="001C6A7F" w:rsidRPr="007A3019" w:rsidRDefault="00C43669" w:rsidP="000C2363">
      <w:pPr>
        <w:numPr>
          <w:ilvl w:val="0"/>
          <w:numId w:val="14"/>
        </w:numPr>
        <w:spacing w:after="200" w:line="276" w:lineRule="auto"/>
        <w:contextualSpacing/>
        <w:rPr>
          <w:rFonts w:ascii="Arial" w:eastAsia="Calibri" w:hAnsi="Arial" w:cs="Arial"/>
          <w:lang w:eastAsia="en-US"/>
        </w:rPr>
      </w:pPr>
      <w:r w:rsidRPr="007A3019">
        <w:rPr>
          <w:rFonts w:ascii="Arial" w:eastAsia="Calibri" w:hAnsi="Arial" w:cs="Arial"/>
          <w:lang w:eastAsia="en-US"/>
        </w:rPr>
        <w:t xml:space="preserve">had </w:t>
      </w:r>
      <w:r w:rsidR="00743A8E">
        <w:rPr>
          <w:rFonts w:ascii="Arial" w:eastAsia="Calibri" w:hAnsi="Arial" w:cs="Arial"/>
          <w:lang w:eastAsia="en-US"/>
        </w:rPr>
        <w:t>49</w:t>
      </w:r>
      <w:r w:rsidR="001027BC" w:rsidRPr="007A3019">
        <w:rPr>
          <w:rFonts w:ascii="Arial" w:eastAsia="Calibri" w:hAnsi="Arial" w:cs="Arial"/>
          <w:lang w:eastAsia="en-US"/>
        </w:rPr>
        <w:t xml:space="preserve"> </w:t>
      </w:r>
      <w:r w:rsidRPr="007A3019">
        <w:rPr>
          <w:rFonts w:ascii="Arial" w:eastAsia="Calibri" w:hAnsi="Arial" w:cs="Arial"/>
          <w:lang w:eastAsia="en-US"/>
        </w:rPr>
        <w:t>staff positions</w:t>
      </w:r>
    </w:p>
    <w:p w:rsidR="001C6A7F" w:rsidRPr="007A3019" w:rsidRDefault="001C6A7F" w:rsidP="000C2363">
      <w:pPr>
        <w:numPr>
          <w:ilvl w:val="0"/>
          <w:numId w:val="14"/>
        </w:numPr>
        <w:spacing w:after="200" w:line="276" w:lineRule="auto"/>
        <w:contextualSpacing/>
        <w:rPr>
          <w:rFonts w:ascii="Arial" w:eastAsia="Calibri" w:hAnsi="Arial" w:cs="Arial"/>
          <w:lang w:eastAsia="en-US"/>
        </w:rPr>
      </w:pPr>
      <w:proofErr w:type="gramStart"/>
      <w:r w:rsidRPr="007A3019">
        <w:rPr>
          <w:rFonts w:ascii="Arial" w:eastAsia="Calibri" w:hAnsi="Arial" w:cs="Arial"/>
          <w:lang w:eastAsia="en-US"/>
        </w:rPr>
        <w:t>spent</w:t>
      </w:r>
      <w:proofErr w:type="gramEnd"/>
      <w:r w:rsidRPr="007A3019">
        <w:rPr>
          <w:rFonts w:ascii="Arial" w:eastAsia="Calibri" w:hAnsi="Arial" w:cs="Arial"/>
          <w:lang w:eastAsia="en-US"/>
        </w:rPr>
        <w:t xml:space="preserve"> $</w:t>
      </w:r>
      <w:r w:rsidR="00B36C34">
        <w:rPr>
          <w:rFonts w:ascii="Arial" w:eastAsia="Calibri" w:hAnsi="Arial" w:cs="Arial"/>
          <w:lang w:eastAsia="en-US"/>
        </w:rPr>
        <w:t>6.9</w:t>
      </w:r>
      <w:r w:rsidR="00711542">
        <w:rPr>
          <w:rFonts w:ascii="Arial" w:eastAsia="Calibri" w:hAnsi="Arial" w:cs="Arial"/>
          <w:lang w:eastAsia="en-US"/>
        </w:rPr>
        <w:t>04</w:t>
      </w:r>
      <w:r w:rsidR="00FE1593">
        <w:rPr>
          <w:rFonts w:ascii="Arial" w:eastAsia="Calibri" w:hAnsi="Arial" w:cs="Arial"/>
          <w:lang w:eastAsia="en-US"/>
        </w:rPr>
        <w:t xml:space="preserve"> </w:t>
      </w:r>
      <w:r w:rsidR="008A6CF2">
        <w:rPr>
          <w:rFonts w:ascii="Arial" w:eastAsia="Calibri" w:hAnsi="Arial" w:cs="Arial"/>
          <w:lang w:eastAsia="en-US"/>
        </w:rPr>
        <w:t xml:space="preserve">million </w:t>
      </w:r>
      <w:r w:rsidRPr="007A3019">
        <w:rPr>
          <w:rFonts w:ascii="Arial" w:eastAsia="Calibri" w:hAnsi="Arial" w:cs="Arial"/>
          <w:lang w:eastAsia="en-US"/>
        </w:rPr>
        <w:t>to protect people with a decision-making disability.</w:t>
      </w:r>
    </w:p>
    <w:p w:rsidR="00EE18EF" w:rsidRDefault="00EE18EF">
      <w:pPr>
        <w:rPr>
          <w:rFonts w:ascii="Arial" w:eastAsia="Calibri" w:hAnsi="Arial" w:cs="Arial"/>
          <w:lang w:eastAsia="en-US"/>
        </w:rPr>
      </w:pPr>
      <w:r>
        <w:rPr>
          <w:rFonts w:ascii="Arial" w:eastAsia="Calibri" w:hAnsi="Arial" w:cs="Arial"/>
          <w:lang w:eastAsia="en-US"/>
        </w:rPr>
        <w:br w:type="page"/>
      </w:r>
    </w:p>
    <w:p w:rsidR="009F02D4" w:rsidRDefault="009F02D4" w:rsidP="009F02D4">
      <w:pPr>
        <w:autoSpaceDE w:val="0"/>
        <w:autoSpaceDN w:val="0"/>
        <w:adjustRightInd w:val="0"/>
        <w:jc w:val="right"/>
        <w:rPr>
          <w:rFonts w:ascii="Arial" w:hAnsi="Arial" w:cs="Arial"/>
        </w:rPr>
      </w:pPr>
      <w:r w:rsidRPr="001C6906">
        <w:rPr>
          <w:rFonts w:ascii="Arial" w:hAnsi="Arial" w:cs="Arial"/>
          <w:b/>
          <w:sz w:val="28"/>
          <w:szCs w:val="28"/>
        </w:rPr>
        <w:lastRenderedPageBreak/>
        <w:t>APPENDICES</w:t>
      </w:r>
    </w:p>
    <w:p w:rsidR="009F02D4" w:rsidRDefault="009F02D4" w:rsidP="001C6A7F">
      <w:pPr>
        <w:rPr>
          <w:rFonts w:ascii="Arial" w:eastAsia="Calibri" w:hAnsi="Arial" w:cs="Arial"/>
          <w:b/>
          <w:lang w:eastAsia="en-US"/>
        </w:rPr>
      </w:pPr>
    </w:p>
    <w:p w:rsidR="009F02D4" w:rsidRDefault="009F02D4" w:rsidP="001C6A7F">
      <w:pPr>
        <w:rPr>
          <w:rFonts w:ascii="Arial" w:eastAsia="Calibri" w:hAnsi="Arial" w:cs="Arial"/>
          <w:b/>
          <w:lang w:eastAsia="en-US"/>
        </w:rPr>
      </w:pPr>
    </w:p>
    <w:p w:rsidR="001C6A7F" w:rsidRPr="001C6A7F" w:rsidRDefault="001C6A7F" w:rsidP="001C6A7F">
      <w:pPr>
        <w:rPr>
          <w:rFonts w:ascii="Arial" w:eastAsia="Calibri" w:hAnsi="Arial" w:cs="Arial"/>
          <w:b/>
          <w:lang w:eastAsia="en-US"/>
        </w:rPr>
      </w:pPr>
      <w:r w:rsidRPr="001C6A7F">
        <w:rPr>
          <w:rFonts w:ascii="Arial" w:eastAsia="Calibri" w:hAnsi="Arial" w:cs="Arial"/>
          <w:b/>
          <w:lang w:eastAsia="en-US"/>
        </w:rPr>
        <w:t>WHAT WILL HAPPEN IN FUTURE YEARS</w:t>
      </w:r>
    </w:p>
    <w:p w:rsidR="001C6A7F" w:rsidRPr="001C6A7F" w:rsidRDefault="001C6A7F" w:rsidP="001C6A7F">
      <w:pPr>
        <w:rPr>
          <w:rFonts w:ascii="Arial" w:eastAsia="Calibri" w:hAnsi="Arial" w:cs="Arial"/>
          <w:lang w:eastAsia="en-US"/>
        </w:rPr>
      </w:pPr>
    </w:p>
    <w:p w:rsidR="001C6A7F" w:rsidRPr="001C6A7F" w:rsidRDefault="001C6A7F" w:rsidP="001C6A7F">
      <w:pPr>
        <w:rPr>
          <w:rFonts w:ascii="Arial" w:eastAsia="Calibri" w:hAnsi="Arial" w:cs="Arial"/>
          <w:lang w:eastAsia="en-US"/>
        </w:rPr>
      </w:pPr>
      <w:r w:rsidRPr="001C6A7F">
        <w:rPr>
          <w:rFonts w:ascii="Arial" w:eastAsia="Calibri" w:hAnsi="Arial" w:cs="Arial"/>
          <w:lang w:eastAsia="en-US"/>
        </w:rPr>
        <w:t>There are more people getting older in Western Australia, which means there are more people with dementia, as well as other brain injuries and illnesses.</w:t>
      </w:r>
    </w:p>
    <w:p w:rsidR="001C6A7F" w:rsidRPr="001C6A7F" w:rsidRDefault="001C6A7F" w:rsidP="001C6A7F">
      <w:pPr>
        <w:rPr>
          <w:rFonts w:ascii="Arial" w:eastAsia="Calibri" w:hAnsi="Arial" w:cs="Arial"/>
          <w:lang w:eastAsia="en-US"/>
        </w:rPr>
      </w:pPr>
    </w:p>
    <w:p w:rsidR="001C6A7F" w:rsidRPr="001C6A7F" w:rsidRDefault="001C6A7F" w:rsidP="001C6A7F">
      <w:pPr>
        <w:rPr>
          <w:rFonts w:ascii="Arial" w:eastAsia="Calibri" w:hAnsi="Arial" w:cs="Arial"/>
          <w:lang w:eastAsia="en-US"/>
        </w:rPr>
      </w:pPr>
      <w:r w:rsidRPr="001C6A7F">
        <w:rPr>
          <w:rFonts w:ascii="Arial" w:eastAsia="Calibri" w:hAnsi="Arial" w:cs="Arial"/>
          <w:lang w:eastAsia="en-US"/>
        </w:rPr>
        <w:t xml:space="preserve">More people with decision-making disabilities means there </w:t>
      </w:r>
      <w:r w:rsidR="008A6CF2">
        <w:rPr>
          <w:rFonts w:ascii="Arial" w:eastAsia="Calibri" w:hAnsi="Arial" w:cs="Arial"/>
          <w:lang w:eastAsia="en-US"/>
        </w:rPr>
        <w:t>will be</w:t>
      </w:r>
      <w:r w:rsidR="008A6CF2" w:rsidRPr="001C6A7F">
        <w:rPr>
          <w:rFonts w:ascii="Arial" w:eastAsia="Calibri" w:hAnsi="Arial" w:cs="Arial"/>
          <w:lang w:eastAsia="en-US"/>
        </w:rPr>
        <w:t xml:space="preserve"> </w:t>
      </w:r>
      <w:r w:rsidRPr="001C6A7F">
        <w:rPr>
          <w:rFonts w:ascii="Arial" w:eastAsia="Calibri" w:hAnsi="Arial" w:cs="Arial"/>
          <w:lang w:eastAsia="en-US"/>
        </w:rPr>
        <w:t>more work for the Office of the Public Advocate.</w:t>
      </w:r>
    </w:p>
    <w:p w:rsidR="001C6A7F" w:rsidRPr="001C6A7F" w:rsidRDefault="001C6A7F" w:rsidP="001C6A7F">
      <w:pPr>
        <w:rPr>
          <w:rFonts w:ascii="Arial" w:eastAsia="Calibri" w:hAnsi="Arial" w:cs="Arial"/>
          <w:lang w:eastAsia="en-US"/>
        </w:rPr>
      </w:pPr>
    </w:p>
    <w:p w:rsidR="001C6A7F" w:rsidRPr="001C6A7F" w:rsidRDefault="001C6A7F" w:rsidP="001C6A7F">
      <w:pPr>
        <w:rPr>
          <w:rFonts w:ascii="Arial" w:eastAsia="Calibri" w:hAnsi="Arial" w:cs="Arial"/>
          <w:lang w:eastAsia="en-US"/>
        </w:rPr>
      </w:pPr>
      <w:r w:rsidRPr="001C6A7F">
        <w:rPr>
          <w:rFonts w:ascii="Arial" w:eastAsia="Calibri" w:hAnsi="Arial" w:cs="Arial"/>
          <w:lang w:eastAsia="en-US"/>
        </w:rPr>
        <w:t xml:space="preserve">The Office has to keep finding ways </w:t>
      </w:r>
      <w:r w:rsidR="00EC081B">
        <w:rPr>
          <w:rFonts w:ascii="Arial" w:eastAsia="Calibri" w:hAnsi="Arial" w:cs="Arial"/>
          <w:lang w:eastAsia="en-US"/>
        </w:rPr>
        <w:t>to</w:t>
      </w:r>
      <w:r w:rsidRPr="001C6A7F">
        <w:rPr>
          <w:rFonts w:ascii="Arial" w:eastAsia="Calibri" w:hAnsi="Arial" w:cs="Arial"/>
          <w:lang w:eastAsia="en-US"/>
        </w:rPr>
        <w:t xml:space="preserve"> </w:t>
      </w:r>
      <w:r w:rsidR="008A6CF2">
        <w:rPr>
          <w:rFonts w:ascii="Arial" w:eastAsia="Calibri" w:hAnsi="Arial" w:cs="Arial"/>
          <w:lang w:eastAsia="en-US"/>
        </w:rPr>
        <w:t>manag</w:t>
      </w:r>
      <w:r w:rsidR="00EC081B">
        <w:rPr>
          <w:rFonts w:ascii="Arial" w:eastAsia="Calibri" w:hAnsi="Arial" w:cs="Arial"/>
          <w:lang w:eastAsia="en-US"/>
        </w:rPr>
        <w:t>e</w:t>
      </w:r>
      <w:r w:rsidR="008A6CF2" w:rsidRPr="001C6A7F">
        <w:rPr>
          <w:rFonts w:ascii="Arial" w:eastAsia="Calibri" w:hAnsi="Arial" w:cs="Arial"/>
          <w:lang w:eastAsia="en-US"/>
        </w:rPr>
        <w:t xml:space="preserve"> </w:t>
      </w:r>
      <w:r w:rsidRPr="001C6A7F">
        <w:rPr>
          <w:rFonts w:ascii="Arial" w:eastAsia="Calibri" w:hAnsi="Arial" w:cs="Arial"/>
          <w:lang w:eastAsia="en-US"/>
        </w:rPr>
        <w:t>more work so that it can keep helping all of the people who need help.</w:t>
      </w:r>
    </w:p>
    <w:p w:rsidR="001C6A7F" w:rsidRPr="001C6A7F" w:rsidRDefault="001C6A7F" w:rsidP="001C6A7F">
      <w:pPr>
        <w:rPr>
          <w:rFonts w:ascii="Arial" w:eastAsia="Calibri" w:hAnsi="Arial" w:cs="Arial"/>
          <w:lang w:eastAsia="en-US"/>
        </w:rPr>
      </w:pPr>
    </w:p>
    <w:p w:rsidR="001C6A7F" w:rsidRPr="001C6A7F" w:rsidRDefault="001C6A7F" w:rsidP="001C6A7F">
      <w:pPr>
        <w:rPr>
          <w:rFonts w:ascii="Arial" w:eastAsia="Calibri" w:hAnsi="Arial" w:cs="Arial"/>
          <w:lang w:eastAsia="en-US"/>
        </w:rPr>
      </w:pPr>
    </w:p>
    <w:p w:rsidR="001C6A7F" w:rsidRPr="001C6A7F" w:rsidRDefault="001C6A7F" w:rsidP="001C6A7F">
      <w:pPr>
        <w:rPr>
          <w:rFonts w:ascii="Arial" w:eastAsia="Calibri" w:hAnsi="Arial" w:cs="Arial"/>
          <w:b/>
          <w:lang w:eastAsia="en-US"/>
        </w:rPr>
      </w:pPr>
      <w:r w:rsidRPr="001C6A7F">
        <w:rPr>
          <w:rFonts w:ascii="Arial" w:eastAsia="Calibri" w:hAnsi="Arial" w:cs="Arial"/>
          <w:b/>
          <w:lang w:eastAsia="en-US"/>
        </w:rPr>
        <w:t>HOW TO CONTACT US</w:t>
      </w:r>
    </w:p>
    <w:p w:rsidR="001C6A7F" w:rsidRPr="001C6A7F" w:rsidRDefault="001C6A7F" w:rsidP="001C6A7F">
      <w:pPr>
        <w:rPr>
          <w:rFonts w:ascii="Arial" w:eastAsia="Calibri" w:hAnsi="Arial" w:cs="Arial"/>
          <w:lang w:eastAsia="en-US"/>
        </w:rPr>
      </w:pPr>
    </w:p>
    <w:p w:rsidR="001C6A7F" w:rsidRPr="001C6A7F" w:rsidRDefault="001C6A7F" w:rsidP="001C6A7F">
      <w:pPr>
        <w:rPr>
          <w:rFonts w:ascii="Arial" w:eastAsia="Calibri" w:hAnsi="Arial" w:cs="Arial"/>
          <w:lang w:eastAsia="en-US"/>
        </w:rPr>
      </w:pPr>
      <w:r w:rsidRPr="001C6A7F">
        <w:rPr>
          <w:rFonts w:ascii="Arial" w:eastAsia="Calibri" w:hAnsi="Arial" w:cs="Arial"/>
          <w:lang w:eastAsia="en-US"/>
        </w:rPr>
        <w:t>If you:</w:t>
      </w:r>
    </w:p>
    <w:p w:rsidR="001C6A7F" w:rsidRPr="001C6A7F" w:rsidRDefault="001C6A7F" w:rsidP="001C6A7F">
      <w:pPr>
        <w:rPr>
          <w:rFonts w:ascii="Arial" w:eastAsia="Calibri" w:hAnsi="Arial" w:cs="Arial"/>
          <w:lang w:eastAsia="en-US"/>
        </w:rPr>
      </w:pPr>
    </w:p>
    <w:p w:rsidR="001C6A7F" w:rsidRPr="001C6A7F" w:rsidRDefault="001C6A7F" w:rsidP="000C2363">
      <w:pPr>
        <w:numPr>
          <w:ilvl w:val="0"/>
          <w:numId w:val="17"/>
        </w:numPr>
        <w:spacing w:after="200" w:line="276" w:lineRule="auto"/>
        <w:contextualSpacing/>
        <w:rPr>
          <w:rFonts w:ascii="Arial" w:eastAsia="Calibri" w:hAnsi="Arial" w:cs="Arial"/>
          <w:lang w:eastAsia="en-US"/>
        </w:rPr>
      </w:pPr>
      <w:r w:rsidRPr="001C6A7F">
        <w:rPr>
          <w:rFonts w:ascii="Arial" w:eastAsia="Calibri" w:hAnsi="Arial" w:cs="Arial"/>
          <w:lang w:eastAsia="en-US"/>
        </w:rPr>
        <w:t>have a question about someone with a decision-making disability and think they might need a guardian (a person to make decisions for them about where they live or what medical care they have), or an administrator (</w:t>
      </w:r>
      <w:r w:rsidR="003145F7">
        <w:rPr>
          <w:rFonts w:ascii="Arial" w:eastAsia="Calibri" w:hAnsi="Arial" w:cs="Arial"/>
          <w:lang w:eastAsia="en-US"/>
        </w:rPr>
        <w:t>a person</w:t>
      </w:r>
      <w:r w:rsidR="003145F7" w:rsidRPr="001C6A7F">
        <w:rPr>
          <w:rFonts w:ascii="Arial" w:eastAsia="Calibri" w:hAnsi="Arial" w:cs="Arial"/>
          <w:lang w:eastAsia="en-US"/>
        </w:rPr>
        <w:t xml:space="preserve"> </w:t>
      </w:r>
      <w:r w:rsidRPr="001C6A7F">
        <w:rPr>
          <w:rFonts w:ascii="Arial" w:eastAsia="Calibri" w:hAnsi="Arial" w:cs="Arial"/>
          <w:lang w:eastAsia="en-US"/>
        </w:rPr>
        <w:t>to make decisions for them about their money)</w:t>
      </w:r>
    </w:p>
    <w:p w:rsidR="001C6A7F" w:rsidRPr="001C6A7F" w:rsidRDefault="001C6A7F" w:rsidP="000C2363">
      <w:pPr>
        <w:numPr>
          <w:ilvl w:val="0"/>
          <w:numId w:val="17"/>
        </w:numPr>
        <w:spacing w:after="200" w:line="276" w:lineRule="auto"/>
        <w:contextualSpacing/>
        <w:rPr>
          <w:rFonts w:ascii="Arial" w:eastAsia="Calibri" w:hAnsi="Arial" w:cs="Arial"/>
          <w:lang w:eastAsia="en-US"/>
        </w:rPr>
      </w:pPr>
      <w:r w:rsidRPr="001C6A7F">
        <w:rPr>
          <w:rFonts w:ascii="Arial" w:eastAsia="Calibri" w:hAnsi="Arial" w:cs="Arial"/>
          <w:lang w:eastAsia="en-US"/>
        </w:rPr>
        <w:t>are worried about the safety and welfare of someone with a decision-making disability, or</w:t>
      </w:r>
    </w:p>
    <w:p w:rsidR="001C6A7F" w:rsidRPr="001C6A7F" w:rsidRDefault="001C6A7F" w:rsidP="000C2363">
      <w:pPr>
        <w:numPr>
          <w:ilvl w:val="0"/>
          <w:numId w:val="17"/>
        </w:numPr>
        <w:spacing w:after="200" w:line="276" w:lineRule="auto"/>
        <w:contextualSpacing/>
        <w:rPr>
          <w:rFonts w:ascii="Arial" w:eastAsia="Calibri" w:hAnsi="Arial" w:cs="Arial"/>
          <w:lang w:eastAsia="en-US"/>
        </w:rPr>
      </w:pPr>
      <w:r w:rsidRPr="001C6A7F">
        <w:rPr>
          <w:rFonts w:ascii="Arial" w:eastAsia="Calibri" w:hAnsi="Arial" w:cs="Arial"/>
          <w:lang w:eastAsia="en-US"/>
        </w:rPr>
        <w:t>want to know what you can do to plan for a time when you might not be able to make decisions for yourself</w:t>
      </w:r>
    </w:p>
    <w:p w:rsidR="001C6A7F" w:rsidRPr="001C6A7F" w:rsidRDefault="001C6A7F" w:rsidP="001C6A7F">
      <w:pPr>
        <w:rPr>
          <w:rFonts w:ascii="Arial" w:eastAsia="Calibri" w:hAnsi="Arial" w:cs="Arial"/>
          <w:lang w:eastAsia="en-US"/>
        </w:rPr>
      </w:pPr>
    </w:p>
    <w:p w:rsidR="001C6A7F" w:rsidRPr="001C6A7F" w:rsidRDefault="001C6A7F" w:rsidP="001C6A7F">
      <w:pPr>
        <w:rPr>
          <w:rFonts w:ascii="Arial" w:eastAsia="Calibri" w:hAnsi="Arial" w:cs="Arial"/>
          <w:lang w:eastAsia="en-US"/>
        </w:rPr>
      </w:pPr>
      <w:proofErr w:type="gramStart"/>
      <w:r w:rsidRPr="001C6A7F">
        <w:rPr>
          <w:rFonts w:ascii="Arial" w:eastAsia="Calibri" w:hAnsi="Arial" w:cs="Arial"/>
          <w:lang w:eastAsia="en-US"/>
        </w:rPr>
        <w:t>call</w:t>
      </w:r>
      <w:proofErr w:type="gramEnd"/>
      <w:r w:rsidRPr="001C6A7F">
        <w:rPr>
          <w:rFonts w:ascii="Arial" w:eastAsia="Calibri" w:hAnsi="Arial" w:cs="Arial"/>
          <w:lang w:eastAsia="en-US"/>
        </w:rPr>
        <w:t xml:space="preserve"> the Office on </w:t>
      </w:r>
      <w:r w:rsidRPr="001C6A7F">
        <w:rPr>
          <w:rFonts w:ascii="Arial" w:eastAsia="Calibri" w:hAnsi="Arial" w:cs="Arial"/>
          <w:b/>
          <w:lang w:eastAsia="en-US"/>
        </w:rPr>
        <w:t>1300 858 455</w:t>
      </w:r>
      <w:r w:rsidRPr="001C6A7F">
        <w:rPr>
          <w:rFonts w:ascii="Arial" w:eastAsia="Calibri" w:hAnsi="Arial" w:cs="Arial"/>
          <w:lang w:eastAsia="en-US"/>
        </w:rPr>
        <w:t xml:space="preserve"> between </w:t>
      </w:r>
      <w:r w:rsidR="008033D1">
        <w:rPr>
          <w:rFonts w:ascii="Arial" w:eastAsia="Calibri" w:hAnsi="Arial" w:cs="Arial"/>
          <w:lang w:eastAsia="en-US"/>
        </w:rPr>
        <w:t>9</w:t>
      </w:r>
      <w:r w:rsidR="00E510A6" w:rsidRPr="001C6A7F">
        <w:rPr>
          <w:rFonts w:ascii="Arial" w:eastAsia="Calibri" w:hAnsi="Arial" w:cs="Arial"/>
          <w:lang w:eastAsia="en-US"/>
        </w:rPr>
        <w:t xml:space="preserve">am </w:t>
      </w:r>
      <w:r w:rsidR="008033D1">
        <w:rPr>
          <w:rFonts w:ascii="Arial" w:eastAsia="Calibri" w:hAnsi="Arial" w:cs="Arial"/>
          <w:lang w:eastAsia="en-US"/>
        </w:rPr>
        <w:t>and</w:t>
      </w:r>
      <w:r w:rsidRPr="001C6A7F">
        <w:rPr>
          <w:rFonts w:ascii="Arial" w:eastAsia="Calibri" w:hAnsi="Arial" w:cs="Arial"/>
          <w:lang w:eastAsia="en-US"/>
        </w:rPr>
        <w:t xml:space="preserve"> 4.30pm, Monday to Friday.</w:t>
      </w:r>
    </w:p>
    <w:p w:rsidR="001C6A7F" w:rsidRPr="001C6A7F" w:rsidRDefault="001C6A7F" w:rsidP="001C6A7F">
      <w:pPr>
        <w:rPr>
          <w:rFonts w:ascii="Arial" w:eastAsia="Calibri" w:hAnsi="Arial" w:cs="Arial"/>
          <w:lang w:eastAsia="en-US"/>
        </w:rPr>
      </w:pPr>
    </w:p>
    <w:p w:rsidR="001C6A7F" w:rsidRPr="001C6906" w:rsidRDefault="001C6A7F" w:rsidP="00DF24F4">
      <w:pPr>
        <w:autoSpaceDE w:val="0"/>
        <w:autoSpaceDN w:val="0"/>
        <w:adjustRightInd w:val="0"/>
      </w:pPr>
    </w:p>
    <w:sectPr w:rsidR="001C6A7F" w:rsidRPr="001C6906" w:rsidSect="00030F90">
      <w:footerReference w:type="default" r:id="rId13"/>
      <w:pgSz w:w="11906" w:h="16838" w:code="9"/>
      <w:pgMar w:top="737" w:right="1797" w:bottom="567"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4EC" w:rsidRDefault="006734EC">
      <w:r>
        <w:separator/>
      </w:r>
    </w:p>
  </w:endnote>
  <w:endnote w:type="continuationSeparator" w:id="0">
    <w:p w:rsidR="006734EC" w:rsidRDefault="00673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NewPSMT">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NeueLTPro-L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B35" w:rsidRPr="00712684" w:rsidRDefault="00451B35" w:rsidP="00712684">
    <w:pPr>
      <w:pStyle w:val="Footer"/>
      <w:jc w:val="right"/>
      <w:rPr>
        <w:rFonts w:ascii="Arial" w:hAnsi="Arial" w:cs="Arial"/>
        <w:sz w:val="12"/>
        <w:szCs w:val="12"/>
      </w:rPr>
    </w:pPr>
    <w:r w:rsidRPr="00712684">
      <w:rPr>
        <w:rFonts w:ascii="Arial" w:hAnsi="Arial" w:cs="Arial"/>
        <w:sz w:val="12"/>
        <w:szCs w:val="12"/>
      </w:rPr>
      <w:t xml:space="preserve">Page </w:t>
    </w:r>
    <w:r w:rsidRPr="00712684">
      <w:rPr>
        <w:rFonts w:ascii="Arial" w:hAnsi="Arial" w:cs="Arial"/>
        <w:sz w:val="12"/>
        <w:szCs w:val="12"/>
      </w:rPr>
      <w:fldChar w:fldCharType="begin"/>
    </w:r>
    <w:r w:rsidRPr="00712684">
      <w:rPr>
        <w:rFonts w:ascii="Arial" w:hAnsi="Arial" w:cs="Arial"/>
        <w:sz w:val="12"/>
        <w:szCs w:val="12"/>
      </w:rPr>
      <w:instrText xml:space="preserve"> PAGE </w:instrText>
    </w:r>
    <w:r w:rsidRPr="00712684">
      <w:rPr>
        <w:rFonts w:ascii="Arial" w:hAnsi="Arial" w:cs="Arial"/>
        <w:sz w:val="12"/>
        <w:szCs w:val="12"/>
      </w:rPr>
      <w:fldChar w:fldCharType="separate"/>
    </w:r>
    <w:r w:rsidR="004D7BBC">
      <w:rPr>
        <w:rFonts w:ascii="Arial" w:hAnsi="Arial" w:cs="Arial"/>
        <w:noProof/>
        <w:sz w:val="12"/>
        <w:szCs w:val="12"/>
      </w:rPr>
      <w:t>1</w:t>
    </w:r>
    <w:r w:rsidRPr="00712684">
      <w:rPr>
        <w:rFonts w:ascii="Arial" w:hAnsi="Arial" w:cs="Arial"/>
        <w:sz w:val="12"/>
        <w:szCs w:val="12"/>
      </w:rPr>
      <w:fldChar w:fldCharType="end"/>
    </w:r>
    <w:r w:rsidRPr="00712684">
      <w:rPr>
        <w:rFonts w:ascii="Arial" w:hAnsi="Arial" w:cs="Arial"/>
        <w:sz w:val="12"/>
        <w:szCs w:val="12"/>
      </w:rPr>
      <w:t xml:space="preserve"> of </w:t>
    </w:r>
    <w:r w:rsidRPr="00712684">
      <w:rPr>
        <w:rFonts w:ascii="Arial" w:hAnsi="Arial" w:cs="Arial"/>
        <w:sz w:val="12"/>
        <w:szCs w:val="12"/>
      </w:rPr>
      <w:fldChar w:fldCharType="begin"/>
    </w:r>
    <w:r w:rsidRPr="00712684">
      <w:rPr>
        <w:rFonts w:ascii="Arial" w:hAnsi="Arial" w:cs="Arial"/>
        <w:sz w:val="12"/>
        <w:szCs w:val="12"/>
      </w:rPr>
      <w:instrText xml:space="preserve"> NUMPAGES </w:instrText>
    </w:r>
    <w:r w:rsidRPr="00712684">
      <w:rPr>
        <w:rFonts w:ascii="Arial" w:hAnsi="Arial" w:cs="Arial"/>
        <w:sz w:val="12"/>
        <w:szCs w:val="12"/>
      </w:rPr>
      <w:fldChar w:fldCharType="separate"/>
    </w:r>
    <w:r w:rsidR="004D7BBC">
      <w:rPr>
        <w:rFonts w:ascii="Arial" w:hAnsi="Arial" w:cs="Arial"/>
        <w:noProof/>
        <w:sz w:val="12"/>
        <w:szCs w:val="12"/>
      </w:rPr>
      <w:t>68</w:t>
    </w:r>
    <w:r w:rsidRPr="00712684">
      <w:rPr>
        <w:rFonts w:ascii="Arial" w:hAnsi="Arial" w:cs="Arial"/>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4EC" w:rsidRDefault="006734EC">
      <w:r>
        <w:separator/>
      </w:r>
    </w:p>
  </w:footnote>
  <w:footnote w:type="continuationSeparator" w:id="0">
    <w:p w:rsidR="006734EC" w:rsidRDefault="006734EC">
      <w:r>
        <w:continuationSeparator/>
      </w:r>
    </w:p>
  </w:footnote>
  <w:footnote w:id="1">
    <w:p w:rsidR="00451B35" w:rsidRPr="00536DD6" w:rsidRDefault="00451B35" w:rsidP="00536DD6">
      <w:pPr>
        <w:rPr>
          <w:rFonts w:ascii="Arial" w:eastAsia="Calibri" w:hAnsi="Arial" w:cs="Arial"/>
          <w:sz w:val="16"/>
          <w:szCs w:val="16"/>
          <w:lang w:eastAsia="en-US"/>
        </w:rPr>
      </w:pPr>
      <w:r w:rsidRPr="00536DD6">
        <w:rPr>
          <w:rStyle w:val="FootnoteReference"/>
          <w:rFonts w:ascii="Arial" w:hAnsi="Arial" w:cs="Arial"/>
          <w:sz w:val="16"/>
          <w:szCs w:val="16"/>
        </w:rPr>
        <w:footnoteRef/>
      </w:r>
      <w:r w:rsidRPr="00536DD6">
        <w:rPr>
          <w:rFonts w:ascii="Arial" w:hAnsi="Arial" w:cs="Arial"/>
          <w:sz w:val="16"/>
          <w:szCs w:val="16"/>
        </w:rPr>
        <w:t xml:space="preserve"> </w:t>
      </w:r>
      <w:r w:rsidRPr="00536DD6">
        <w:rPr>
          <w:rFonts w:ascii="Arial" w:eastAsia="Calibri" w:hAnsi="Arial" w:cs="Arial"/>
          <w:sz w:val="16"/>
          <w:szCs w:val="16"/>
          <w:lang w:eastAsia="en-US"/>
        </w:rPr>
        <w:t xml:space="preserve">Alzheimer’s Australia 2016, </w:t>
      </w:r>
      <w:r w:rsidRPr="00536DD6">
        <w:rPr>
          <w:rFonts w:ascii="Arial" w:eastAsia="Calibri" w:hAnsi="Arial" w:cs="Arial"/>
          <w:i/>
          <w:sz w:val="16"/>
          <w:szCs w:val="16"/>
          <w:lang w:eastAsia="en-US"/>
        </w:rPr>
        <w:t>Key Facts and Statistics 2016</w:t>
      </w:r>
      <w:r w:rsidRPr="00536DD6">
        <w:rPr>
          <w:rFonts w:ascii="Arial" w:eastAsia="Calibri" w:hAnsi="Arial" w:cs="Arial"/>
          <w:sz w:val="16"/>
          <w:szCs w:val="16"/>
          <w:lang w:eastAsia="en-US"/>
        </w:rPr>
        <w:t xml:space="preserve">, </w:t>
      </w:r>
      <w:hyperlink r:id="rId1" w:history="1">
        <w:r w:rsidRPr="00536DD6">
          <w:rPr>
            <w:rFonts w:ascii="Arial" w:eastAsia="Calibri" w:hAnsi="Arial" w:cs="Arial"/>
            <w:color w:val="0000FF" w:themeColor="hyperlink"/>
            <w:sz w:val="16"/>
            <w:szCs w:val="16"/>
            <w:u w:val="single"/>
            <w:lang w:eastAsia="en-US"/>
          </w:rPr>
          <w:t>https://wa.fightdementia.org.au/files/NATIONAL/documents/Key-facts-and-statistics.pdf</w:t>
        </w:r>
      </w:hyperlink>
    </w:p>
    <w:p w:rsidR="00451B35" w:rsidRPr="00536DD6" w:rsidRDefault="00451B35">
      <w:pPr>
        <w:pStyle w:val="FootnoteText"/>
        <w:rPr>
          <w:rFonts w:ascii="Arial" w:hAnsi="Arial" w:cs="Arial"/>
          <w:sz w:val="16"/>
          <w:szCs w:val="16"/>
        </w:rPr>
      </w:pPr>
    </w:p>
  </w:footnote>
  <w:footnote w:id="2">
    <w:p w:rsidR="00451B35" w:rsidRDefault="00451B35">
      <w:pPr>
        <w:pStyle w:val="FootnoteText"/>
        <w:rPr>
          <w:rFonts w:ascii="Arial" w:hAnsi="Arial" w:cs="Arial"/>
          <w:sz w:val="16"/>
          <w:szCs w:val="16"/>
        </w:rPr>
      </w:pPr>
      <w:r w:rsidRPr="00F370B6">
        <w:rPr>
          <w:rStyle w:val="FootnoteReference"/>
          <w:rFonts w:ascii="Arial" w:hAnsi="Arial" w:cs="Arial"/>
          <w:sz w:val="16"/>
          <w:szCs w:val="16"/>
        </w:rPr>
        <w:footnoteRef/>
      </w:r>
      <w:r w:rsidRPr="00F370B6">
        <w:rPr>
          <w:rFonts w:ascii="Arial" w:hAnsi="Arial" w:cs="Arial"/>
          <w:sz w:val="16"/>
          <w:szCs w:val="16"/>
        </w:rPr>
        <w:t xml:space="preserve"> </w:t>
      </w:r>
      <w:proofErr w:type="gramStart"/>
      <w:r w:rsidRPr="00F370B6">
        <w:rPr>
          <w:rFonts w:ascii="Arial" w:hAnsi="Arial" w:cs="Arial"/>
          <w:sz w:val="16"/>
          <w:szCs w:val="16"/>
        </w:rPr>
        <w:t>Australian Institute of Health and Welfare 2012.</w:t>
      </w:r>
      <w:proofErr w:type="gramEnd"/>
      <w:r w:rsidRPr="00F370B6">
        <w:rPr>
          <w:rFonts w:ascii="Arial" w:hAnsi="Arial" w:cs="Arial"/>
          <w:sz w:val="16"/>
          <w:szCs w:val="16"/>
        </w:rPr>
        <w:t xml:space="preserve"> </w:t>
      </w:r>
      <w:proofErr w:type="gramStart"/>
      <w:r w:rsidRPr="00F370B6">
        <w:rPr>
          <w:rFonts w:ascii="Arial" w:hAnsi="Arial" w:cs="Arial"/>
          <w:i/>
          <w:sz w:val="16"/>
          <w:szCs w:val="16"/>
        </w:rPr>
        <w:t>Dementia in Australia</w:t>
      </w:r>
      <w:r w:rsidRPr="00F370B6">
        <w:rPr>
          <w:rFonts w:ascii="Arial" w:hAnsi="Arial" w:cs="Arial"/>
          <w:sz w:val="16"/>
          <w:szCs w:val="16"/>
        </w:rPr>
        <w:t>.</w:t>
      </w:r>
      <w:proofErr w:type="gramEnd"/>
      <w:r w:rsidRPr="00F370B6">
        <w:rPr>
          <w:rFonts w:ascii="Arial" w:hAnsi="Arial" w:cs="Arial"/>
          <w:sz w:val="16"/>
          <w:szCs w:val="16"/>
        </w:rPr>
        <w:t xml:space="preserve"> Cat. </w:t>
      </w:r>
      <w:proofErr w:type="gramStart"/>
      <w:r w:rsidRPr="00F370B6">
        <w:rPr>
          <w:rFonts w:ascii="Arial" w:hAnsi="Arial" w:cs="Arial"/>
          <w:sz w:val="16"/>
          <w:szCs w:val="16"/>
        </w:rPr>
        <w:t>no</w:t>
      </w:r>
      <w:proofErr w:type="gramEnd"/>
      <w:r w:rsidRPr="00F370B6">
        <w:rPr>
          <w:rFonts w:ascii="Arial" w:hAnsi="Arial" w:cs="Arial"/>
          <w:sz w:val="16"/>
          <w:szCs w:val="16"/>
        </w:rPr>
        <w:t xml:space="preserve">. </w:t>
      </w:r>
      <w:proofErr w:type="gramStart"/>
      <w:r w:rsidRPr="00F370B6">
        <w:rPr>
          <w:rFonts w:ascii="Arial" w:hAnsi="Arial" w:cs="Arial"/>
          <w:sz w:val="16"/>
          <w:szCs w:val="16"/>
        </w:rPr>
        <w:t>AGE 70.</w:t>
      </w:r>
      <w:proofErr w:type="gramEnd"/>
      <w:r w:rsidRPr="00F370B6">
        <w:rPr>
          <w:rFonts w:ascii="Arial" w:hAnsi="Arial" w:cs="Arial"/>
          <w:sz w:val="16"/>
          <w:szCs w:val="16"/>
        </w:rPr>
        <w:t xml:space="preserve"> Canberra: AIHW. </w:t>
      </w:r>
      <w:proofErr w:type="gramStart"/>
      <w:r w:rsidRPr="00F370B6">
        <w:rPr>
          <w:rFonts w:ascii="Arial" w:hAnsi="Arial" w:cs="Arial"/>
          <w:sz w:val="16"/>
          <w:szCs w:val="16"/>
        </w:rPr>
        <w:t>ISBN 978-1-74249-349-7.</w:t>
      </w:r>
      <w:proofErr w:type="gramEnd"/>
      <w:r w:rsidRPr="00F370B6">
        <w:rPr>
          <w:rFonts w:ascii="Arial" w:hAnsi="Arial" w:cs="Arial"/>
          <w:sz w:val="16"/>
          <w:szCs w:val="16"/>
        </w:rPr>
        <w:t xml:space="preserve"> Pages ix, 21, 22, 99 &amp; 147</w:t>
      </w:r>
    </w:p>
    <w:p w:rsidR="00451B35" w:rsidRPr="00F370B6" w:rsidRDefault="00451B35">
      <w:pPr>
        <w:pStyle w:val="FootnoteText"/>
        <w:rPr>
          <w:rFonts w:ascii="Arial" w:hAnsi="Arial" w:cs="Arial"/>
          <w:sz w:val="16"/>
          <w:szCs w:val="16"/>
        </w:rPr>
      </w:pPr>
    </w:p>
  </w:footnote>
  <w:footnote w:id="3">
    <w:p w:rsidR="00451B35" w:rsidRPr="009D7FFD" w:rsidRDefault="00451B35" w:rsidP="001B22DB">
      <w:pPr>
        <w:pStyle w:val="FootnoteText"/>
        <w:rPr>
          <w:rFonts w:ascii="Arial" w:hAnsi="Arial" w:cs="Arial"/>
          <w:sz w:val="16"/>
          <w:szCs w:val="16"/>
        </w:rPr>
      </w:pPr>
      <w:r w:rsidRPr="009D7FFD">
        <w:rPr>
          <w:rStyle w:val="FootnoteReference"/>
          <w:rFonts w:ascii="Arial" w:hAnsi="Arial" w:cs="Arial"/>
          <w:sz w:val="16"/>
          <w:szCs w:val="16"/>
        </w:rPr>
        <w:footnoteRef/>
      </w:r>
      <w:r w:rsidRPr="009D7FFD">
        <w:rPr>
          <w:rFonts w:ascii="Arial" w:hAnsi="Arial" w:cs="Arial"/>
          <w:sz w:val="16"/>
          <w:szCs w:val="16"/>
        </w:rPr>
        <w:t xml:space="preserve"> </w:t>
      </w:r>
      <w:proofErr w:type="gramStart"/>
      <w:r w:rsidRPr="009D7FFD">
        <w:rPr>
          <w:rFonts w:ascii="Arial" w:hAnsi="Arial" w:cs="Arial"/>
          <w:sz w:val="16"/>
          <w:szCs w:val="16"/>
        </w:rPr>
        <w:t>SCRGSP (Steering Committee for the Review of Government Service Provision) 2009.</w:t>
      </w:r>
      <w:proofErr w:type="gramEnd"/>
      <w:r w:rsidRPr="009D7FFD">
        <w:rPr>
          <w:rFonts w:ascii="Arial" w:hAnsi="Arial" w:cs="Arial"/>
          <w:sz w:val="16"/>
          <w:szCs w:val="16"/>
        </w:rPr>
        <w:t xml:space="preserve"> </w:t>
      </w:r>
      <w:r w:rsidRPr="009D7FFD">
        <w:rPr>
          <w:rFonts w:ascii="Arial" w:hAnsi="Arial" w:cs="Arial"/>
          <w:i/>
          <w:sz w:val="16"/>
          <w:szCs w:val="16"/>
        </w:rPr>
        <w:t xml:space="preserve">Report on Government Services 2009, </w:t>
      </w:r>
      <w:r w:rsidRPr="009D7FFD">
        <w:rPr>
          <w:rFonts w:ascii="Arial" w:hAnsi="Arial" w:cs="Arial"/>
          <w:sz w:val="16"/>
          <w:szCs w:val="16"/>
        </w:rPr>
        <w:t xml:space="preserve">Productivity Commission, </w:t>
      </w:r>
      <w:proofErr w:type="gramStart"/>
      <w:r w:rsidRPr="009D7FFD">
        <w:rPr>
          <w:rFonts w:ascii="Arial" w:hAnsi="Arial" w:cs="Arial"/>
          <w:sz w:val="16"/>
          <w:szCs w:val="16"/>
        </w:rPr>
        <w:t>Canberra</w:t>
      </w:r>
      <w:proofErr w:type="gramEnd"/>
      <w:r w:rsidRPr="009D7FFD">
        <w:rPr>
          <w:rFonts w:ascii="Arial" w:hAnsi="Arial" w:cs="Arial"/>
          <w:sz w:val="16"/>
          <w:szCs w:val="16"/>
        </w:rPr>
        <w:t xml:space="preserve">. </w:t>
      </w:r>
      <w:proofErr w:type="gramStart"/>
      <w:r w:rsidRPr="009D7FFD">
        <w:rPr>
          <w:rFonts w:ascii="Arial" w:hAnsi="Arial" w:cs="Arial"/>
          <w:sz w:val="16"/>
          <w:szCs w:val="16"/>
        </w:rPr>
        <w:t>p.14.15</w:t>
      </w:r>
      <w:proofErr w:type="gramEnd"/>
      <w:r w:rsidRPr="009D7FFD">
        <w:rPr>
          <w:rFonts w:ascii="Arial" w:hAnsi="Arial" w:cs="Arial"/>
          <w:sz w:val="16"/>
          <w:szCs w:val="16"/>
        </w:rPr>
        <w:t xml:space="preserve"> and Table 14a.13 Use of CSTDA Services by Primary Disability Group.</w:t>
      </w:r>
    </w:p>
  </w:footnote>
  <w:footnote w:id="4">
    <w:p w:rsidR="00451B35" w:rsidRPr="0087067E" w:rsidRDefault="00451B35" w:rsidP="0087067E">
      <w:pPr>
        <w:pStyle w:val="FootnoteText"/>
        <w:rPr>
          <w:rFonts w:ascii="Arial" w:hAnsi="Arial" w:cs="Arial"/>
          <w:sz w:val="16"/>
          <w:szCs w:val="16"/>
        </w:rPr>
      </w:pPr>
      <w:r w:rsidRPr="009D7FFD">
        <w:rPr>
          <w:rStyle w:val="FootnoteReference"/>
          <w:rFonts w:ascii="Arial" w:hAnsi="Arial" w:cs="Arial"/>
          <w:sz w:val="16"/>
          <w:szCs w:val="16"/>
        </w:rPr>
        <w:footnoteRef/>
      </w:r>
      <w:r w:rsidRPr="009D7FFD">
        <w:rPr>
          <w:rFonts w:ascii="Arial" w:hAnsi="Arial" w:cs="Arial"/>
          <w:sz w:val="16"/>
          <w:szCs w:val="16"/>
        </w:rPr>
        <w:t xml:space="preserve"> </w:t>
      </w:r>
      <w:proofErr w:type="gramStart"/>
      <w:r w:rsidRPr="0087067E">
        <w:rPr>
          <w:rFonts w:ascii="Arial" w:hAnsi="Arial" w:cs="Arial"/>
          <w:sz w:val="16"/>
          <w:szCs w:val="16"/>
        </w:rPr>
        <w:t>Disability Services Commission.</w:t>
      </w:r>
      <w:proofErr w:type="gramEnd"/>
      <w:r w:rsidRPr="0087067E">
        <w:rPr>
          <w:rFonts w:ascii="Arial" w:hAnsi="Arial" w:cs="Arial"/>
          <w:sz w:val="16"/>
          <w:szCs w:val="16"/>
        </w:rPr>
        <w:t xml:space="preserve"> </w:t>
      </w:r>
      <w:proofErr w:type="gramStart"/>
      <w:r w:rsidRPr="0087067E">
        <w:rPr>
          <w:rFonts w:ascii="Arial" w:hAnsi="Arial" w:cs="Arial"/>
          <w:sz w:val="16"/>
          <w:szCs w:val="16"/>
        </w:rPr>
        <w:t>Annual Client and Service Data Collection, 201</w:t>
      </w:r>
      <w:r>
        <w:rPr>
          <w:rFonts w:ascii="Arial" w:hAnsi="Arial" w:cs="Arial"/>
          <w:sz w:val="16"/>
          <w:szCs w:val="16"/>
        </w:rPr>
        <w:t>5/16</w:t>
      </w:r>
      <w:r w:rsidRPr="0087067E">
        <w:rPr>
          <w:rFonts w:ascii="Arial" w:hAnsi="Arial" w:cs="Arial"/>
          <w:sz w:val="16"/>
          <w:szCs w:val="16"/>
        </w:rPr>
        <w:t>.</w:t>
      </w:r>
      <w:proofErr w:type="gramEnd"/>
    </w:p>
    <w:p w:rsidR="00451B35" w:rsidRPr="009D7FFD" w:rsidRDefault="00451B35" w:rsidP="00A7698F">
      <w:pPr>
        <w:pStyle w:val="FootnoteText"/>
        <w:rPr>
          <w:rFonts w:ascii="Arial" w:hAnsi="Arial" w:cs="Arial"/>
          <w:sz w:val="16"/>
          <w:szCs w:val="16"/>
        </w:rPr>
      </w:pPr>
    </w:p>
  </w:footnote>
  <w:footnote w:id="5">
    <w:p w:rsidR="00451B35" w:rsidRPr="009D7FFD" w:rsidRDefault="00451B35" w:rsidP="008F35A0">
      <w:pPr>
        <w:pStyle w:val="FootnoteText"/>
        <w:rPr>
          <w:rFonts w:ascii="Arial" w:hAnsi="Arial" w:cs="Arial"/>
          <w:sz w:val="16"/>
          <w:szCs w:val="16"/>
        </w:rPr>
      </w:pPr>
      <w:r w:rsidRPr="009D7FFD">
        <w:rPr>
          <w:rStyle w:val="FootnoteReference"/>
          <w:rFonts w:ascii="Arial" w:hAnsi="Arial" w:cs="Arial"/>
          <w:sz w:val="16"/>
          <w:szCs w:val="16"/>
        </w:rPr>
        <w:footnoteRef/>
      </w:r>
      <w:r w:rsidRPr="009D7FFD">
        <w:rPr>
          <w:rFonts w:ascii="Arial" w:hAnsi="Arial" w:cs="Arial"/>
          <w:sz w:val="16"/>
          <w:szCs w:val="16"/>
        </w:rPr>
        <w:t xml:space="preserve"> </w:t>
      </w:r>
      <w:proofErr w:type="gramStart"/>
      <w:r w:rsidRPr="009D7FFD">
        <w:rPr>
          <w:rFonts w:ascii="Arial" w:hAnsi="Arial" w:cs="Arial"/>
          <w:sz w:val="16"/>
          <w:szCs w:val="16"/>
        </w:rPr>
        <w:t>Australian Institute of Health and Welfare 2007.</w:t>
      </w:r>
      <w:proofErr w:type="gramEnd"/>
      <w:r w:rsidRPr="009D7FFD">
        <w:rPr>
          <w:rFonts w:ascii="Arial" w:hAnsi="Arial" w:cs="Arial"/>
          <w:sz w:val="16"/>
          <w:szCs w:val="16"/>
        </w:rPr>
        <w:t xml:space="preserve">  Disability in Australia: acquired brain injury.  </w:t>
      </w:r>
      <w:proofErr w:type="gramStart"/>
      <w:r w:rsidRPr="009D7FFD">
        <w:rPr>
          <w:rFonts w:ascii="Arial" w:hAnsi="Arial" w:cs="Arial"/>
          <w:sz w:val="16"/>
          <w:szCs w:val="16"/>
        </w:rPr>
        <w:t>Bulletin no.55.</w:t>
      </w:r>
      <w:proofErr w:type="gramEnd"/>
      <w:r w:rsidRPr="009D7FFD">
        <w:rPr>
          <w:rFonts w:ascii="Arial" w:hAnsi="Arial" w:cs="Arial"/>
          <w:sz w:val="16"/>
          <w:szCs w:val="16"/>
        </w:rPr>
        <w:t xml:space="preserve"> Cat. No. </w:t>
      </w:r>
      <w:proofErr w:type="gramStart"/>
      <w:r w:rsidRPr="009D7FFD">
        <w:rPr>
          <w:rFonts w:ascii="Arial" w:hAnsi="Arial" w:cs="Arial"/>
          <w:sz w:val="16"/>
          <w:szCs w:val="16"/>
        </w:rPr>
        <w:t>AUS 96.</w:t>
      </w:r>
      <w:proofErr w:type="gramEnd"/>
      <w:r w:rsidRPr="009D7FFD">
        <w:rPr>
          <w:rFonts w:ascii="Arial" w:hAnsi="Arial" w:cs="Arial"/>
          <w:sz w:val="16"/>
          <w:szCs w:val="16"/>
        </w:rPr>
        <w:t xml:space="preserve"> </w:t>
      </w:r>
      <w:proofErr w:type="spellStart"/>
      <w:r w:rsidRPr="009D7FFD">
        <w:rPr>
          <w:rFonts w:ascii="Arial" w:hAnsi="Arial" w:cs="Arial"/>
          <w:sz w:val="16"/>
          <w:szCs w:val="16"/>
        </w:rPr>
        <w:t>Canberra</w:t>
      </w:r>
      <w:proofErr w:type="gramStart"/>
      <w:r w:rsidRPr="009D7FFD">
        <w:rPr>
          <w:rFonts w:ascii="Arial" w:hAnsi="Arial" w:cs="Arial"/>
          <w:sz w:val="16"/>
          <w:szCs w:val="16"/>
        </w:rPr>
        <w:t>:AIHW</w:t>
      </w:r>
      <w:proofErr w:type="spellEnd"/>
      <w:proofErr w:type="gramEnd"/>
      <w:r w:rsidRPr="009D7FFD">
        <w:rPr>
          <w:rFonts w:ascii="Arial" w:hAnsi="Arial" w:cs="Arial"/>
          <w:sz w:val="16"/>
          <w:szCs w:val="16"/>
        </w:rPr>
        <w:t>, p.1.</w:t>
      </w:r>
    </w:p>
  </w:footnote>
  <w:footnote w:id="6">
    <w:p w:rsidR="00451B35" w:rsidRPr="009D7FFD" w:rsidRDefault="00451B35" w:rsidP="008F35A0">
      <w:pPr>
        <w:rPr>
          <w:rStyle w:val="FootnoteReference"/>
          <w:rFonts w:ascii="Arial" w:hAnsi="Arial" w:cs="Arial"/>
          <w:sz w:val="16"/>
          <w:szCs w:val="16"/>
        </w:rPr>
      </w:pPr>
      <w:r w:rsidRPr="009D7FFD">
        <w:rPr>
          <w:rStyle w:val="FootnoteReference"/>
          <w:rFonts w:ascii="Arial" w:hAnsi="Arial" w:cs="Arial"/>
          <w:sz w:val="16"/>
          <w:szCs w:val="16"/>
        </w:rPr>
        <w:footnoteRef/>
      </w:r>
      <w:r w:rsidRPr="009D7FFD">
        <w:rPr>
          <w:rFonts w:ascii="Arial" w:hAnsi="Arial" w:cs="Arial"/>
          <w:sz w:val="16"/>
          <w:szCs w:val="16"/>
        </w:rPr>
        <w:t xml:space="preserve"> </w:t>
      </w:r>
      <w:proofErr w:type="gramStart"/>
      <w:r w:rsidRPr="006F2739">
        <w:rPr>
          <w:rFonts w:ascii="Arial" w:hAnsi="Arial" w:cs="Arial"/>
          <w:sz w:val="16"/>
          <w:szCs w:val="16"/>
        </w:rPr>
        <w:t>Disability Services Commission.</w:t>
      </w:r>
      <w:proofErr w:type="gramEnd"/>
      <w:r w:rsidRPr="006F2739">
        <w:rPr>
          <w:rFonts w:ascii="Arial" w:hAnsi="Arial" w:cs="Arial"/>
          <w:sz w:val="16"/>
          <w:szCs w:val="16"/>
        </w:rPr>
        <w:t xml:space="preserve"> </w:t>
      </w:r>
      <w:proofErr w:type="gramStart"/>
      <w:r w:rsidRPr="006F2739">
        <w:rPr>
          <w:rFonts w:ascii="Arial" w:hAnsi="Arial" w:cs="Arial"/>
          <w:sz w:val="16"/>
          <w:szCs w:val="16"/>
        </w:rPr>
        <w:t>Annual Client and Service Data Collection, 201</w:t>
      </w:r>
      <w:r>
        <w:rPr>
          <w:rFonts w:ascii="Arial" w:hAnsi="Arial" w:cs="Arial"/>
          <w:sz w:val="16"/>
          <w:szCs w:val="16"/>
        </w:rPr>
        <w:t>5/16</w:t>
      </w:r>
      <w:r w:rsidRPr="006F2739">
        <w:rPr>
          <w:rFonts w:ascii="Arial" w:hAnsi="Arial" w:cs="Arial"/>
          <w:sz w:val="16"/>
          <w:szCs w:val="16"/>
        </w:rPr>
        <w:t>.</w:t>
      </w:r>
      <w:proofErr w:type="gramEnd"/>
    </w:p>
  </w:footnote>
  <w:footnote w:id="7">
    <w:p w:rsidR="00451B35" w:rsidRPr="009D7FFD" w:rsidRDefault="00451B35" w:rsidP="00A7698F">
      <w:pPr>
        <w:pStyle w:val="FootnoteText"/>
        <w:rPr>
          <w:rFonts w:ascii="Arial" w:hAnsi="Arial" w:cs="Arial"/>
          <w:sz w:val="16"/>
          <w:szCs w:val="16"/>
        </w:rPr>
      </w:pPr>
      <w:r w:rsidRPr="009D7FFD">
        <w:rPr>
          <w:rStyle w:val="FootnoteReference"/>
          <w:rFonts w:ascii="Arial" w:hAnsi="Arial" w:cs="Arial"/>
          <w:sz w:val="16"/>
          <w:szCs w:val="16"/>
        </w:rPr>
        <w:footnoteRef/>
      </w:r>
      <w:r w:rsidRPr="009D7FFD">
        <w:rPr>
          <w:rFonts w:ascii="Arial" w:hAnsi="Arial" w:cs="Arial"/>
          <w:sz w:val="16"/>
          <w:szCs w:val="16"/>
        </w:rPr>
        <w:t xml:space="preserve"> </w:t>
      </w:r>
      <w:proofErr w:type="gramStart"/>
      <w:r w:rsidRPr="009D7FFD">
        <w:rPr>
          <w:rFonts w:ascii="Arial" w:hAnsi="Arial" w:cs="Arial"/>
          <w:sz w:val="16"/>
          <w:szCs w:val="16"/>
        </w:rPr>
        <w:t xml:space="preserve">Slade, T., Johnston, A., </w:t>
      </w:r>
      <w:proofErr w:type="spellStart"/>
      <w:r w:rsidRPr="009D7FFD">
        <w:rPr>
          <w:rFonts w:ascii="Arial" w:hAnsi="Arial" w:cs="Arial"/>
          <w:sz w:val="16"/>
          <w:szCs w:val="16"/>
        </w:rPr>
        <w:t>Teesson</w:t>
      </w:r>
      <w:proofErr w:type="spellEnd"/>
      <w:r w:rsidRPr="009D7FFD">
        <w:rPr>
          <w:rFonts w:ascii="Arial" w:hAnsi="Arial" w:cs="Arial"/>
          <w:sz w:val="16"/>
          <w:szCs w:val="16"/>
        </w:rPr>
        <w:t xml:space="preserve">, M., </w:t>
      </w:r>
      <w:proofErr w:type="spellStart"/>
      <w:r w:rsidRPr="009D7FFD">
        <w:rPr>
          <w:rFonts w:ascii="Arial" w:hAnsi="Arial" w:cs="Arial"/>
          <w:sz w:val="16"/>
          <w:szCs w:val="16"/>
        </w:rPr>
        <w:t>Whiteford</w:t>
      </w:r>
      <w:proofErr w:type="spellEnd"/>
      <w:r w:rsidRPr="009D7FFD">
        <w:rPr>
          <w:rFonts w:ascii="Arial" w:hAnsi="Arial" w:cs="Arial"/>
          <w:sz w:val="16"/>
          <w:szCs w:val="16"/>
        </w:rPr>
        <w:t xml:space="preserve">, H., Burgess, P., </w:t>
      </w:r>
      <w:proofErr w:type="spellStart"/>
      <w:r w:rsidRPr="009D7FFD">
        <w:rPr>
          <w:rFonts w:ascii="Arial" w:hAnsi="Arial" w:cs="Arial"/>
          <w:sz w:val="16"/>
          <w:szCs w:val="16"/>
        </w:rPr>
        <w:t>Pirkis</w:t>
      </w:r>
      <w:proofErr w:type="spellEnd"/>
      <w:r w:rsidRPr="009D7FFD">
        <w:rPr>
          <w:rFonts w:ascii="Arial" w:hAnsi="Arial" w:cs="Arial"/>
          <w:sz w:val="16"/>
          <w:szCs w:val="16"/>
        </w:rPr>
        <w:t>, J., Saw, S. 2009.</w:t>
      </w:r>
      <w:proofErr w:type="gramEnd"/>
      <w:r w:rsidRPr="009D7FFD">
        <w:rPr>
          <w:rFonts w:ascii="Arial" w:hAnsi="Arial" w:cs="Arial"/>
          <w:sz w:val="16"/>
          <w:szCs w:val="16"/>
        </w:rPr>
        <w:t xml:space="preserve"> </w:t>
      </w:r>
      <w:proofErr w:type="gramStart"/>
      <w:r w:rsidRPr="009D7FFD">
        <w:rPr>
          <w:rFonts w:ascii="Arial" w:hAnsi="Arial" w:cs="Arial"/>
          <w:i/>
          <w:sz w:val="16"/>
          <w:szCs w:val="16"/>
        </w:rPr>
        <w:t>The Mental Health of Australians 2.</w:t>
      </w:r>
      <w:proofErr w:type="gramEnd"/>
      <w:r w:rsidRPr="009D7FFD">
        <w:rPr>
          <w:rFonts w:ascii="Arial" w:hAnsi="Arial" w:cs="Arial"/>
          <w:i/>
          <w:sz w:val="16"/>
          <w:szCs w:val="16"/>
        </w:rPr>
        <w:t xml:space="preserve"> Report on the 2007 National Survey of Mental Health and Wellbeing. </w:t>
      </w:r>
      <w:proofErr w:type="gramStart"/>
      <w:r w:rsidRPr="009D7FFD">
        <w:rPr>
          <w:rFonts w:ascii="Arial" w:hAnsi="Arial" w:cs="Arial"/>
          <w:sz w:val="16"/>
          <w:szCs w:val="16"/>
        </w:rPr>
        <w:t>Department of Health and Ageing, Canberra.</w:t>
      </w:r>
      <w:proofErr w:type="gramEnd"/>
      <w:r w:rsidRPr="009D7FFD">
        <w:rPr>
          <w:rFonts w:ascii="Arial" w:hAnsi="Arial" w:cs="Arial"/>
          <w:sz w:val="16"/>
          <w:szCs w:val="16"/>
        </w:rPr>
        <w:t xml:space="preserve"> </w:t>
      </w:r>
      <w:proofErr w:type="spellStart"/>
      <w:proofErr w:type="gramStart"/>
      <w:r w:rsidRPr="009D7FFD">
        <w:rPr>
          <w:rFonts w:ascii="Arial" w:hAnsi="Arial" w:cs="Arial"/>
          <w:sz w:val="16"/>
          <w:szCs w:val="16"/>
        </w:rPr>
        <w:t>p.xii</w:t>
      </w:r>
      <w:proofErr w:type="spellEnd"/>
      <w:r w:rsidRPr="009D7FFD">
        <w:rPr>
          <w:rFonts w:ascii="Arial" w:hAnsi="Arial" w:cs="Arial"/>
          <w:sz w:val="16"/>
          <w:szCs w:val="16"/>
        </w:rPr>
        <w:t>.</w:t>
      </w:r>
      <w:proofErr w:type="gramEnd"/>
    </w:p>
  </w:footnote>
  <w:footnote w:id="8">
    <w:p w:rsidR="00451B35" w:rsidRPr="009D7FFD" w:rsidRDefault="00451B35" w:rsidP="00A7698F">
      <w:pPr>
        <w:autoSpaceDE w:val="0"/>
        <w:autoSpaceDN w:val="0"/>
        <w:adjustRightInd w:val="0"/>
        <w:rPr>
          <w:rFonts w:ascii="Arial" w:hAnsi="Arial" w:cs="Arial"/>
          <w:sz w:val="16"/>
          <w:szCs w:val="16"/>
        </w:rPr>
      </w:pPr>
      <w:r w:rsidRPr="009D7FFD">
        <w:rPr>
          <w:rStyle w:val="FootnoteReference"/>
          <w:rFonts w:ascii="Arial" w:hAnsi="Arial" w:cs="Arial"/>
          <w:sz w:val="16"/>
          <w:szCs w:val="16"/>
        </w:rPr>
        <w:footnoteRef/>
      </w:r>
      <w:r w:rsidRPr="009D7FFD">
        <w:rPr>
          <w:rFonts w:ascii="Arial" w:hAnsi="Arial" w:cs="Arial"/>
          <w:sz w:val="16"/>
          <w:szCs w:val="16"/>
        </w:rPr>
        <w:t xml:space="preserve"> This survey was repeated in 2007 but no state or territory data was obtained.</w:t>
      </w:r>
    </w:p>
  </w:footnote>
  <w:footnote w:id="9">
    <w:p w:rsidR="00451B35" w:rsidRDefault="00451B35" w:rsidP="00A7698F">
      <w:pPr>
        <w:pStyle w:val="FootnoteText"/>
        <w:rPr>
          <w:rFonts w:ascii="Arial" w:hAnsi="Arial" w:cs="Arial"/>
          <w:sz w:val="16"/>
          <w:szCs w:val="16"/>
        </w:rPr>
      </w:pPr>
      <w:r w:rsidRPr="009D7FFD">
        <w:rPr>
          <w:rStyle w:val="FootnoteReference"/>
          <w:rFonts w:ascii="Arial" w:hAnsi="Arial" w:cs="Arial"/>
          <w:sz w:val="16"/>
          <w:szCs w:val="16"/>
        </w:rPr>
        <w:footnoteRef/>
      </w:r>
      <w:r w:rsidRPr="009D7FFD">
        <w:rPr>
          <w:rFonts w:ascii="Arial" w:hAnsi="Arial" w:cs="Arial"/>
          <w:sz w:val="16"/>
          <w:szCs w:val="16"/>
        </w:rPr>
        <w:t xml:space="preserve"> </w:t>
      </w:r>
      <w:proofErr w:type="gramStart"/>
      <w:r w:rsidRPr="009D7FFD">
        <w:rPr>
          <w:rFonts w:ascii="Arial" w:hAnsi="Arial" w:cs="Arial"/>
          <w:sz w:val="16"/>
          <w:szCs w:val="16"/>
        </w:rPr>
        <w:t>Australian Bureau of Statistics, 1999.</w:t>
      </w:r>
      <w:proofErr w:type="gramEnd"/>
      <w:r w:rsidRPr="009D7FFD">
        <w:rPr>
          <w:rFonts w:ascii="Arial" w:hAnsi="Arial" w:cs="Arial"/>
          <w:sz w:val="16"/>
          <w:szCs w:val="16"/>
        </w:rPr>
        <w:t xml:space="preserve"> </w:t>
      </w:r>
      <w:r w:rsidRPr="009D7FFD">
        <w:rPr>
          <w:rFonts w:ascii="Arial" w:hAnsi="Arial" w:cs="Arial"/>
          <w:i/>
          <w:sz w:val="16"/>
          <w:szCs w:val="16"/>
        </w:rPr>
        <w:t xml:space="preserve">Mental Health and wellbeing: profile of Australian Adults. Western Australia 1997-1998. </w:t>
      </w:r>
      <w:r w:rsidRPr="009D7FFD">
        <w:rPr>
          <w:rFonts w:ascii="Arial" w:hAnsi="Arial" w:cs="Arial"/>
          <w:sz w:val="16"/>
          <w:szCs w:val="16"/>
        </w:rPr>
        <w:t>ABS Catalogue No. 4326.5 Canberra: ABS reported in Health Measures 2005: a report on the health of the People of Western Australia; Department of Health, 2005, p.222.</w:t>
      </w:r>
    </w:p>
    <w:p w:rsidR="00451B35" w:rsidRPr="00FA005D" w:rsidRDefault="00451B35" w:rsidP="00A7698F">
      <w:pPr>
        <w:pStyle w:val="FootnoteText"/>
        <w:rPr>
          <w:rFonts w:ascii="Arial" w:hAnsi="Arial" w:cs="Arial"/>
          <w:sz w:val="2"/>
          <w:szCs w:val="2"/>
        </w:rPr>
      </w:pPr>
    </w:p>
  </w:footnote>
  <w:footnote w:id="10">
    <w:p w:rsidR="00451B35" w:rsidRPr="009D7FFD" w:rsidRDefault="00451B35" w:rsidP="008F35A0">
      <w:pPr>
        <w:pStyle w:val="FootnoteText"/>
        <w:rPr>
          <w:rFonts w:ascii="Arial" w:hAnsi="Arial" w:cs="Arial"/>
          <w:sz w:val="16"/>
          <w:szCs w:val="16"/>
        </w:rPr>
      </w:pPr>
      <w:r w:rsidRPr="009D7FFD">
        <w:rPr>
          <w:rStyle w:val="FootnoteReference"/>
          <w:rFonts w:ascii="Arial" w:hAnsi="Arial" w:cs="Arial"/>
          <w:sz w:val="16"/>
          <w:szCs w:val="16"/>
        </w:rPr>
        <w:footnoteRef/>
      </w:r>
      <w:r w:rsidRPr="009D7FFD">
        <w:rPr>
          <w:rFonts w:ascii="Arial" w:hAnsi="Arial" w:cs="Arial"/>
          <w:sz w:val="16"/>
          <w:szCs w:val="16"/>
        </w:rPr>
        <w:t xml:space="preserve"> Expenditure include</w:t>
      </w:r>
      <w:r w:rsidR="00F23582">
        <w:rPr>
          <w:rFonts w:ascii="Arial" w:hAnsi="Arial" w:cs="Arial"/>
          <w:sz w:val="16"/>
          <w:szCs w:val="16"/>
        </w:rPr>
        <w:t>s</w:t>
      </w:r>
      <w:r w:rsidRPr="009D7FFD">
        <w:rPr>
          <w:rFonts w:ascii="Arial" w:hAnsi="Arial" w:cs="Arial"/>
          <w:sz w:val="16"/>
          <w:szCs w:val="16"/>
        </w:rPr>
        <w:t xml:space="preserve"> shared Department of the Attorney General corporate support.</w:t>
      </w:r>
    </w:p>
  </w:footnote>
  <w:footnote w:id="11">
    <w:p w:rsidR="00451B35" w:rsidRDefault="00451B35" w:rsidP="00A446ED">
      <w:pPr>
        <w:pStyle w:val="FootnoteText"/>
        <w:rPr>
          <w:rFonts w:ascii="Arial" w:hAnsi="Arial" w:cs="Arial"/>
          <w:sz w:val="16"/>
          <w:szCs w:val="16"/>
        </w:rPr>
      </w:pPr>
      <w:r>
        <w:rPr>
          <w:rStyle w:val="FootnoteReference"/>
          <w:rFonts w:cs="Arial"/>
        </w:rPr>
        <w:footnoteRef/>
      </w:r>
      <w:r>
        <w:rPr>
          <w:rFonts w:ascii="Arial" w:hAnsi="Arial" w:cs="Arial"/>
          <w:sz w:val="16"/>
          <w:szCs w:val="16"/>
        </w:rPr>
        <w:t xml:space="preserve"> Other than the enduring power of attorney form and enduring power of guardianship form, which are not able to be translated into other languages, as they must be in English.</w:t>
      </w:r>
    </w:p>
  </w:footnote>
  <w:footnote w:id="12">
    <w:p w:rsidR="00451B35" w:rsidRPr="00AC4DE2" w:rsidRDefault="00451B35" w:rsidP="00097075">
      <w:pPr>
        <w:rPr>
          <w:rFonts w:ascii="Arial" w:hAnsi="Arial" w:cs="Arial"/>
          <w:sz w:val="16"/>
          <w:szCs w:val="16"/>
        </w:rPr>
      </w:pPr>
      <w:r>
        <w:rPr>
          <w:rStyle w:val="FootnoteReference"/>
        </w:rPr>
        <w:footnoteRef/>
      </w:r>
      <w:r>
        <w:t xml:space="preserve"> </w:t>
      </w:r>
      <w:proofErr w:type="gramStart"/>
      <w:r w:rsidRPr="00AC4DE2">
        <w:rPr>
          <w:rFonts w:ascii="Arial" w:hAnsi="Arial" w:cs="Arial"/>
          <w:sz w:val="16"/>
          <w:szCs w:val="16"/>
        </w:rPr>
        <w:t>Australian Institute of Health and Welfare 2012.</w:t>
      </w:r>
      <w:proofErr w:type="gramEnd"/>
      <w:r w:rsidRPr="00AC4DE2">
        <w:rPr>
          <w:rFonts w:ascii="Arial" w:hAnsi="Arial" w:cs="Arial"/>
          <w:sz w:val="16"/>
          <w:szCs w:val="16"/>
        </w:rPr>
        <w:t xml:space="preserve"> </w:t>
      </w:r>
      <w:proofErr w:type="gramStart"/>
      <w:r w:rsidRPr="00AC4DE2">
        <w:rPr>
          <w:rFonts w:ascii="Arial" w:hAnsi="Arial" w:cs="Arial"/>
          <w:i/>
          <w:sz w:val="16"/>
          <w:szCs w:val="16"/>
        </w:rPr>
        <w:t>Dementia in Australia</w:t>
      </w:r>
      <w:r w:rsidRPr="00AC4DE2">
        <w:rPr>
          <w:rFonts w:ascii="Arial" w:hAnsi="Arial" w:cs="Arial"/>
          <w:sz w:val="16"/>
          <w:szCs w:val="16"/>
        </w:rPr>
        <w:t>.</w:t>
      </w:r>
      <w:proofErr w:type="gramEnd"/>
      <w:r w:rsidRPr="00AC4DE2">
        <w:rPr>
          <w:rFonts w:ascii="Arial" w:hAnsi="Arial" w:cs="Arial"/>
          <w:sz w:val="16"/>
          <w:szCs w:val="16"/>
        </w:rPr>
        <w:t xml:space="preserve"> Cat. </w:t>
      </w:r>
      <w:proofErr w:type="gramStart"/>
      <w:r w:rsidRPr="00AC4DE2">
        <w:rPr>
          <w:rFonts w:ascii="Arial" w:hAnsi="Arial" w:cs="Arial"/>
          <w:sz w:val="16"/>
          <w:szCs w:val="16"/>
        </w:rPr>
        <w:t>no</w:t>
      </w:r>
      <w:proofErr w:type="gramEnd"/>
      <w:r w:rsidRPr="00AC4DE2">
        <w:rPr>
          <w:rFonts w:ascii="Arial" w:hAnsi="Arial" w:cs="Arial"/>
          <w:sz w:val="16"/>
          <w:szCs w:val="16"/>
        </w:rPr>
        <w:t xml:space="preserve">. </w:t>
      </w:r>
      <w:proofErr w:type="gramStart"/>
      <w:r w:rsidRPr="00AC4DE2">
        <w:rPr>
          <w:rFonts w:ascii="Arial" w:hAnsi="Arial" w:cs="Arial"/>
          <w:sz w:val="16"/>
          <w:szCs w:val="16"/>
        </w:rPr>
        <w:t>AGE 70.</w:t>
      </w:r>
      <w:proofErr w:type="gramEnd"/>
      <w:r w:rsidRPr="00AC4DE2">
        <w:rPr>
          <w:rFonts w:ascii="Arial" w:hAnsi="Arial" w:cs="Arial"/>
          <w:sz w:val="16"/>
          <w:szCs w:val="16"/>
        </w:rPr>
        <w:t xml:space="preserve"> Canberra: AIHW. </w:t>
      </w:r>
      <w:proofErr w:type="gramStart"/>
      <w:r w:rsidRPr="00AC4DE2">
        <w:rPr>
          <w:rFonts w:ascii="Arial" w:hAnsi="Arial" w:cs="Arial"/>
          <w:sz w:val="16"/>
          <w:szCs w:val="16"/>
        </w:rPr>
        <w:t>ISBN 978-1-74249-349-7.</w:t>
      </w:r>
      <w:proofErr w:type="gramEnd"/>
      <w:r w:rsidRPr="00AC4DE2">
        <w:rPr>
          <w:rFonts w:ascii="Arial" w:hAnsi="Arial" w:cs="Arial"/>
          <w:sz w:val="16"/>
          <w:szCs w:val="16"/>
        </w:rPr>
        <w:t xml:space="preserve"> Pages ix, 21, 22, 99 &amp; 147</w:t>
      </w:r>
    </w:p>
    <w:p w:rsidR="00451B35" w:rsidRDefault="00451B35">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65BA9"/>
    <w:multiLevelType w:val="hybridMultilevel"/>
    <w:tmpl w:val="E9FC11E0"/>
    <w:lvl w:ilvl="0" w:tplc="47D0599A">
      <w:start w:val="1"/>
      <w:numFmt w:val="decimal"/>
      <w:lvlText w:val="%1)"/>
      <w:lvlJc w:val="left"/>
      <w:pPr>
        <w:ind w:left="720" w:hanging="360"/>
      </w:pPr>
      <w:rPr>
        <w:rFonts w:hint="default"/>
        <w:b/>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3480317"/>
    <w:multiLevelType w:val="hybridMultilevel"/>
    <w:tmpl w:val="4D008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4B791F"/>
    <w:multiLevelType w:val="hybridMultilevel"/>
    <w:tmpl w:val="DEC4B69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C206BB1"/>
    <w:multiLevelType w:val="hybridMultilevel"/>
    <w:tmpl w:val="6D3CF0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F736EE4"/>
    <w:multiLevelType w:val="multilevel"/>
    <w:tmpl w:val="F2DED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780D2F"/>
    <w:multiLevelType w:val="hybridMultilevel"/>
    <w:tmpl w:val="D3FE5352"/>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5516AD7"/>
    <w:multiLevelType w:val="hybridMultilevel"/>
    <w:tmpl w:val="1876F0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655609C"/>
    <w:multiLevelType w:val="hybridMultilevel"/>
    <w:tmpl w:val="9C20ED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6F67D5C"/>
    <w:multiLevelType w:val="hybridMultilevel"/>
    <w:tmpl w:val="07D0F2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79F434B"/>
    <w:multiLevelType w:val="hybridMultilevel"/>
    <w:tmpl w:val="8FE4AC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A2D2AA4"/>
    <w:multiLevelType w:val="hybridMultilevel"/>
    <w:tmpl w:val="40E04A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89D27BA"/>
    <w:multiLevelType w:val="hybridMultilevel"/>
    <w:tmpl w:val="8334D740"/>
    <w:lvl w:ilvl="0" w:tplc="41F00C8C">
      <w:start w:val="65"/>
      <w:numFmt w:val="bullet"/>
      <w:lvlText w:val=""/>
      <w:lvlJc w:val="left"/>
      <w:pPr>
        <w:tabs>
          <w:tab w:val="num" w:pos="720"/>
        </w:tabs>
        <w:ind w:left="720" w:hanging="360"/>
      </w:pPr>
      <w:rPr>
        <w:rFonts w:ascii="Symbol" w:eastAsia="Times New Roman" w:hAnsi="Symbol" w:cs="Aria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12">
    <w:nsid w:val="3C2C2A9B"/>
    <w:multiLevelType w:val="hybridMultilevel"/>
    <w:tmpl w:val="6658D2C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46474EA7"/>
    <w:multiLevelType w:val="hybridMultilevel"/>
    <w:tmpl w:val="61820F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B926D24"/>
    <w:multiLevelType w:val="hybridMultilevel"/>
    <w:tmpl w:val="A13C0AB6"/>
    <w:lvl w:ilvl="0" w:tplc="9E4C722E">
      <w:numFmt w:val="bullet"/>
      <w:lvlText w:val=""/>
      <w:lvlJc w:val="left"/>
      <w:pPr>
        <w:tabs>
          <w:tab w:val="num" w:pos="720"/>
        </w:tabs>
        <w:ind w:left="720" w:hanging="360"/>
      </w:pPr>
      <w:rPr>
        <w:rFonts w:ascii="Symbol" w:eastAsia="Times New Roman" w:hAnsi="Symbol" w:cs="CourierNewPSMT"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4D480ADB"/>
    <w:multiLevelType w:val="hybridMultilevel"/>
    <w:tmpl w:val="4DA62D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0D3729F"/>
    <w:multiLevelType w:val="hybridMultilevel"/>
    <w:tmpl w:val="2768334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517001F4"/>
    <w:multiLevelType w:val="hybridMultilevel"/>
    <w:tmpl w:val="22B612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5D62049"/>
    <w:multiLevelType w:val="hybridMultilevel"/>
    <w:tmpl w:val="5DAAAB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646618E"/>
    <w:multiLevelType w:val="hybridMultilevel"/>
    <w:tmpl w:val="95B81A80"/>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686549E3"/>
    <w:multiLevelType w:val="hybridMultilevel"/>
    <w:tmpl w:val="90CA05D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737A5688"/>
    <w:multiLevelType w:val="hybridMultilevel"/>
    <w:tmpl w:val="3F2E4B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383340C"/>
    <w:multiLevelType w:val="hybridMultilevel"/>
    <w:tmpl w:val="DA241D52"/>
    <w:lvl w:ilvl="0" w:tplc="2EE8BE96">
      <w:start w:val="1"/>
      <w:numFmt w:val="bullet"/>
      <w:lvlText w:val=""/>
      <w:lvlJc w:val="left"/>
      <w:pPr>
        <w:tabs>
          <w:tab w:val="num" w:pos="1440"/>
        </w:tabs>
        <w:ind w:left="144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7C4C498A"/>
    <w:multiLevelType w:val="hybridMultilevel"/>
    <w:tmpl w:val="DEBC86D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7E821E05"/>
    <w:multiLevelType w:val="hybridMultilevel"/>
    <w:tmpl w:val="BF9C741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4"/>
  </w:num>
  <w:num w:numId="3">
    <w:abstractNumId w:val="15"/>
  </w:num>
  <w:num w:numId="4">
    <w:abstractNumId w:val="9"/>
  </w:num>
  <w:num w:numId="5">
    <w:abstractNumId w:val="22"/>
  </w:num>
  <w:num w:numId="6">
    <w:abstractNumId w:val="20"/>
  </w:num>
  <w:num w:numId="7">
    <w:abstractNumId w:val="24"/>
  </w:num>
  <w:num w:numId="8">
    <w:abstractNumId w:val="12"/>
  </w:num>
  <w:num w:numId="9">
    <w:abstractNumId w:val="2"/>
  </w:num>
  <w:num w:numId="10">
    <w:abstractNumId w:val="23"/>
  </w:num>
  <w:num w:numId="11">
    <w:abstractNumId w:val="19"/>
  </w:num>
  <w:num w:numId="12">
    <w:abstractNumId w:val="5"/>
  </w:num>
  <w:num w:numId="13">
    <w:abstractNumId w:val="10"/>
  </w:num>
  <w:num w:numId="14">
    <w:abstractNumId w:val="13"/>
  </w:num>
  <w:num w:numId="15">
    <w:abstractNumId w:val="11"/>
  </w:num>
  <w:num w:numId="16">
    <w:abstractNumId w:val="1"/>
  </w:num>
  <w:num w:numId="17">
    <w:abstractNumId w:val="6"/>
  </w:num>
  <w:num w:numId="18">
    <w:abstractNumId w:val="21"/>
  </w:num>
  <w:num w:numId="19">
    <w:abstractNumId w:val="8"/>
  </w:num>
  <w:num w:numId="20">
    <w:abstractNumId w:val="17"/>
  </w:num>
  <w:num w:numId="21">
    <w:abstractNumId w:val="0"/>
  </w:num>
  <w:num w:numId="22">
    <w:abstractNumId w:val="4"/>
  </w:num>
  <w:num w:numId="23">
    <w:abstractNumId w:val="18"/>
  </w:num>
  <w:num w:numId="24">
    <w:abstractNumId w:val="21"/>
  </w:num>
  <w:num w:numId="25">
    <w:abstractNumId w:val="7"/>
  </w:num>
  <w:num w:numId="26">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iD1LG3KeQN63RtN496dDXpPdvBY=" w:salt="XO7YuNzX4BZpWNzMXbNTN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629"/>
    <w:rsid w:val="00000503"/>
    <w:rsid w:val="000005AD"/>
    <w:rsid w:val="00000B13"/>
    <w:rsid w:val="000012A5"/>
    <w:rsid w:val="00001590"/>
    <w:rsid w:val="00001676"/>
    <w:rsid w:val="00001866"/>
    <w:rsid w:val="00001CE7"/>
    <w:rsid w:val="00002008"/>
    <w:rsid w:val="00002413"/>
    <w:rsid w:val="00002591"/>
    <w:rsid w:val="0000317E"/>
    <w:rsid w:val="00003962"/>
    <w:rsid w:val="00003B71"/>
    <w:rsid w:val="00003EBB"/>
    <w:rsid w:val="0000627C"/>
    <w:rsid w:val="00006A3C"/>
    <w:rsid w:val="00007418"/>
    <w:rsid w:val="00007519"/>
    <w:rsid w:val="00007698"/>
    <w:rsid w:val="000101C1"/>
    <w:rsid w:val="000103BA"/>
    <w:rsid w:val="00011400"/>
    <w:rsid w:val="000117A8"/>
    <w:rsid w:val="000117CA"/>
    <w:rsid w:val="000118DF"/>
    <w:rsid w:val="00011C73"/>
    <w:rsid w:val="00011E8B"/>
    <w:rsid w:val="00011F29"/>
    <w:rsid w:val="00012634"/>
    <w:rsid w:val="0001267A"/>
    <w:rsid w:val="00013942"/>
    <w:rsid w:val="00013AB0"/>
    <w:rsid w:val="00013C47"/>
    <w:rsid w:val="00013D34"/>
    <w:rsid w:val="00015A69"/>
    <w:rsid w:val="00015A78"/>
    <w:rsid w:val="0001635C"/>
    <w:rsid w:val="0001642F"/>
    <w:rsid w:val="000164E1"/>
    <w:rsid w:val="000169C5"/>
    <w:rsid w:val="00016DF2"/>
    <w:rsid w:val="00016F04"/>
    <w:rsid w:val="0001714D"/>
    <w:rsid w:val="00017959"/>
    <w:rsid w:val="00017F2C"/>
    <w:rsid w:val="0002030F"/>
    <w:rsid w:val="000208CE"/>
    <w:rsid w:val="0002133B"/>
    <w:rsid w:val="00021C3A"/>
    <w:rsid w:val="0002254A"/>
    <w:rsid w:val="00023098"/>
    <w:rsid w:val="00023529"/>
    <w:rsid w:val="00024598"/>
    <w:rsid w:val="000248C0"/>
    <w:rsid w:val="00024ACF"/>
    <w:rsid w:val="00026391"/>
    <w:rsid w:val="000263FA"/>
    <w:rsid w:val="00026E58"/>
    <w:rsid w:val="0002716C"/>
    <w:rsid w:val="0002718F"/>
    <w:rsid w:val="00027898"/>
    <w:rsid w:val="00027A7F"/>
    <w:rsid w:val="00027E34"/>
    <w:rsid w:val="00030A5E"/>
    <w:rsid w:val="00030F8E"/>
    <w:rsid w:val="00030F90"/>
    <w:rsid w:val="00032426"/>
    <w:rsid w:val="00032519"/>
    <w:rsid w:val="0003315C"/>
    <w:rsid w:val="000332EE"/>
    <w:rsid w:val="00033650"/>
    <w:rsid w:val="00034845"/>
    <w:rsid w:val="00035081"/>
    <w:rsid w:val="00035327"/>
    <w:rsid w:val="000359CC"/>
    <w:rsid w:val="000360C8"/>
    <w:rsid w:val="00036649"/>
    <w:rsid w:val="00036A57"/>
    <w:rsid w:val="00037133"/>
    <w:rsid w:val="00037411"/>
    <w:rsid w:val="000374F0"/>
    <w:rsid w:val="000376A8"/>
    <w:rsid w:val="00037924"/>
    <w:rsid w:val="00037C86"/>
    <w:rsid w:val="000406C6"/>
    <w:rsid w:val="00040DDC"/>
    <w:rsid w:val="000412C0"/>
    <w:rsid w:val="00042F86"/>
    <w:rsid w:val="00043208"/>
    <w:rsid w:val="000443A1"/>
    <w:rsid w:val="000446E3"/>
    <w:rsid w:val="000467CD"/>
    <w:rsid w:val="00046C9C"/>
    <w:rsid w:val="000474B9"/>
    <w:rsid w:val="000477E9"/>
    <w:rsid w:val="00050AB3"/>
    <w:rsid w:val="00050C1D"/>
    <w:rsid w:val="00052279"/>
    <w:rsid w:val="000528BC"/>
    <w:rsid w:val="00053471"/>
    <w:rsid w:val="00053481"/>
    <w:rsid w:val="00053B25"/>
    <w:rsid w:val="00054232"/>
    <w:rsid w:val="00054DBA"/>
    <w:rsid w:val="00054EFA"/>
    <w:rsid w:val="000556DB"/>
    <w:rsid w:val="00055AEF"/>
    <w:rsid w:val="000573AB"/>
    <w:rsid w:val="00057C2B"/>
    <w:rsid w:val="00057FD4"/>
    <w:rsid w:val="00060158"/>
    <w:rsid w:val="00060551"/>
    <w:rsid w:val="000605C8"/>
    <w:rsid w:val="000606C9"/>
    <w:rsid w:val="000611AB"/>
    <w:rsid w:val="000613C0"/>
    <w:rsid w:val="00063452"/>
    <w:rsid w:val="00063EC5"/>
    <w:rsid w:val="00064326"/>
    <w:rsid w:val="00064507"/>
    <w:rsid w:val="00064AD2"/>
    <w:rsid w:val="00064FF9"/>
    <w:rsid w:val="000652EE"/>
    <w:rsid w:val="000657DA"/>
    <w:rsid w:val="000658B4"/>
    <w:rsid w:val="00065AB1"/>
    <w:rsid w:val="00066A50"/>
    <w:rsid w:val="000670F6"/>
    <w:rsid w:val="00067910"/>
    <w:rsid w:val="0006793A"/>
    <w:rsid w:val="00067946"/>
    <w:rsid w:val="00067EC2"/>
    <w:rsid w:val="000700E0"/>
    <w:rsid w:val="000703AE"/>
    <w:rsid w:val="00070479"/>
    <w:rsid w:val="00070B25"/>
    <w:rsid w:val="00071752"/>
    <w:rsid w:val="00071F2A"/>
    <w:rsid w:val="000720C8"/>
    <w:rsid w:val="0007268D"/>
    <w:rsid w:val="00072AD4"/>
    <w:rsid w:val="000730E5"/>
    <w:rsid w:val="000743ED"/>
    <w:rsid w:val="000747F3"/>
    <w:rsid w:val="00074C63"/>
    <w:rsid w:val="00076575"/>
    <w:rsid w:val="00076696"/>
    <w:rsid w:val="0007670C"/>
    <w:rsid w:val="0007799D"/>
    <w:rsid w:val="00081CAC"/>
    <w:rsid w:val="000824ED"/>
    <w:rsid w:val="00083561"/>
    <w:rsid w:val="0008386F"/>
    <w:rsid w:val="00083917"/>
    <w:rsid w:val="00084268"/>
    <w:rsid w:val="00084A2E"/>
    <w:rsid w:val="00084E2E"/>
    <w:rsid w:val="0008508C"/>
    <w:rsid w:val="0008646F"/>
    <w:rsid w:val="00086B4A"/>
    <w:rsid w:val="00086F1A"/>
    <w:rsid w:val="00086F54"/>
    <w:rsid w:val="0008715B"/>
    <w:rsid w:val="00090A4E"/>
    <w:rsid w:val="00090ADB"/>
    <w:rsid w:val="00090BE7"/>
    <w:rsid w:val="00090F81"/>
    <w:rsid w:val="00091252"/>
    <w:rsid w:val="00092390"/>
    <w:rsid w:val="0009248E"/>
    <w:rsid w:val="00092960"/>
    <w:rsid w:val="00092D79"/>
    <w:rsid w:val="00093DDE"/>
    <w:rsid w:val="000941FC"/>
    <w:rsid w:val="000951AB"/>
    <w:rsid w:val="00096096"/>
    <w:rsid w:val="00096DE6"/>
    <w:rsid w:val="00096F4F"/>
    <w:rsid w:val="00097042"/>
    <w:rsid w:val="00097075"/>
    <w:rsid w:val="000A1452"/>
    <w:rsid w:val="000A26EC"/>
    <w:rsid w:val="000A4760"/>
    <w:rsid w:val="000A4C62"/>
    <w:rsid w:val="000A4F75"/>
    <w:rsid w:val="000A58DF"/>
    <w:rsid w:val="000A5A02"/>
    <w:rsid w:val="000A6540"/>
    <w:rsid w:val="000A6A82"/>
    <w:rsid w:val="000A7264"/>
    <w:rsid w:val="000A73B7"/>
    <w:rsid w:val="000A7965"/>
    <w:rsid w:val="000B0BAA"/>
    <w:rsid w:val="000B0C31"/>
    <w:rsid w:val="000B132C"/>
    <w:rsid w:val="000B1748"/>
    <w:rsid w:val="000B1A4C"/>
    <w:rsid w:val="000B1B3C"/>
    <w:rsid w:val="000B2B99"/>
    <w:rsid w:val="000B2D75"/>
    <w:rsid w:val="000B377B"/>
    <w:rsid w:val="000B3890"/>
    <w:rsid w:val="000B3941"/>
    <w:rsid w:val="000B3F1C"/>
    <w:rsid w:val="000B42E4"/>
    <w:rsid w:val="000B4C64"/>
    <w:rsid w:val="000B52AA"/>
    <w:rsid w:val="000B5589"/>
    <w:rsid w:val="000B5AF1"/>
    <w:rsid w:val="000B5F01"/>
    <w:rsid w:val="000B6331"/>
    <w:rsid w:val="000B6B02"/>
    <w:rsid w:val="000B72E7"/>
    <w:rsid w:val="000B7431"/>
    <w:rsid w:val="000C020C"/>
    <w:rsid w:val="000C0669"/>
    <w:rsid w:val="000C1AEC"/>
    <w:rsid w:val="000C1F35"/>
    <w:rsid w:val="000C1F6F"/>
    <w:rsid w:val="000C2363"/>
    <w:rsid w:val="000C3284"/>
    <w:rsid w:val="000C341E"/>
    <w:rsid w:val="000C4FC9"/>
    <w:rsid w:val="000C542F"/>
    <w:rsid w:val="000C5524"/>
    <w:rsid w:val="000C6164"/>
    <w:rsid w:val="000D0565"/>
    <w:rsid w:val="000D0AE3"/>
    <w:rsid w:val="000D0F04"/>
    <w:rsid w:val="000D0F83"/>
    <w:rsid w:val="000D10A1"/>
    <w:rsid w:val="000D1A40"/>
    <w:rsid w:val="000D2FA0"/>
    <w:rsid w:val="000D3E71"/>
    <w:rsid w:val="000D4705"/>
    <w:rsid w:val="000D4F67"/>
    <w:rsid w:val="000D595A"/>
    <w:rsid w:val="000D5970"/>
    <w:rsid w:val="000D5BA0"/>
    <w:rsid w:val="000D610D"/>
    <w:rsid w:val="000D6768"/>
    <w:rsid w:val="000D73F3"/>
    <w:rsid w:val="000D7A55"/>
    <w:rsid w:val="000E0022"/>
    <w:rsid w:val="000E1041"/>
    <w:rsid w:val="000E10F4"/>
    <w:rsid w:val="000E16BA"/>
    <w:rsid w:val="000E18EA"/>
    <w:rsid w:val="000E25C4"/>
    <w:rsid w:val="000E2656"/>
    <w:rsid w:val="000E28D4"/>
    <w:rsid w:val="000E2F45"/>
    <w:rsid w:val="000E3138"/>
    <w:rsid w:val="000E38C8"/>
    <w:rsid w:val="000E3E46"/>
    <w:rsid w:val="000E55D8"/>
    <w:rsid w:val="000E55EB"/>
    <w:rsid w:val="000E5737"/>
    <w:rsid w:val="000E5AD4"/>
    <w:rsid w:val="000E5C0D"/>
    <w:rsid w:val="000E78A9"/>
    <w:rsid w:val="000F0927"/>
    <w:rsid w:val="000F0D4A"/>
    <w:rsid w:val="000F3126"/>
    <w:rsid w:val="000F33E3"/>
    <w:rsid w:val="000F439F"/>
    <w:rsid w:val="000F4610"/>
    <w:rsid w:val="000F502B"/>
    <w:rsid w:val="000F548D"/>
    <w:rsid w:val="000F55AA"/>
    <w:rsid w:val="000F55F3"/>
    <w:rsid w:val="000F7E8A"/>
    <w:rsid w:val="0010076C"/>
    <w:rsid w:val="00101B8F"/>
    <w:rsid w:val="00101D79"/>
    <w:rsid w:val="001027BC"/>
    <w:rsid w:val="00102DC6"/>
    <w:rsid w:val="001030C8"/>
    <w:rsid w:val="00103D7F"/>
    <w:rsid w:val="00104824"/>
    <w:rsid w:val="00104850"/>
    <w:rsid w:val="00104EB0"/>
    <w:rsid w:val="00104F27"/>
    <w:rsid w:val="001070A0"/>
    <w:rsid w:val="00107464"/>
    <w:rsid w:val="00107C26"/>
    <w:rsid w:val="00110770"/>
    <w:rsid w:val="0011091E"/>
    <w:rsid w:val="00110A1B"/>
    <w:rsid w:val="00110A79"/>
    <w:rsid w:val="0011248F"/>
    <w:rsid w:val="00112840"/>
    <w:rsid w:val="00112AEC"/>
    <w:rsid w:val="00112C09"/>
    <w:rsid w:val="00112FF2"/>
    <w:rsid w:val="00113094"/>
    <w:rsid w:val="0011312E"/>
    <w:rsid w:val="00113286"/>
    <w:rsid w:val="00113B0C"/>
    <w:rsid w:val="00114E62"/>
    <w:rsid w:val="00114E9A"/>
    <w:rsid w:val="001150F8"/>
    <w:rsid w:val="001154F6"/>
    <w:rsid w:val="00115C34"/>
    <w:rsid w:val="001167ED"/>
    <w:rsid w:val="00116898"/>
    <w:rsid w:val="00116FC9"/>
    <w:rsid w:val="00117394"/>
    <w:rsid w:val="00120041"/>
    <w:rsid w:val="00120248"/>
    <w:rsid w:val="0012029A"/>
    <w:rsid w:val="001204BF"/>
    <w:rsid w:val="0012092B"/>
    <w:rsid w:val="0012098A"/>
    <w:rsid w:val="00121159"/>
    <w:rsid w:val="0012127A"/>
    <w:rsid w:val="001217A5"/>
    <w:rsid w:val="00122301"/>
    <w:rsid w:val="00122CB3"/>
    <w:rsid w:val="0012348F"/>
    <w:rsid w:val="00123D03"/>
    <w:rsid w:val="00124028"/>
    <w:rsid w:val="00124C93"/>
    <w:rsid w:val="001251C4"/>
    <w:rsid w:val="001251E7"/>
    <w:rsid w:val="001258A9"/>
    <w:rsid w:val="001258CB"/>
    <w:rsid w:val="0012680D"/>
    <w:rsid w:val="00127289"/>
    <w:rsid w:val="001279FA"/>
    <w:rsid w:val="00127BCF"/>
    <w:rsid w:val="0013114B"/>
    <w:rsid w:val="00131865"/>
    <w:rsid w:val="00131EA5"/>
    <w:rsid w:val="001325A5"/>
    <w:rsid w:val="0013286A"/>
    <w:rsid w:val="00132A38"/>
    <w:rsid w:val="00132DFF"/>
    <w:rsid w:val="001334F8"/>
    <w:rsid w:val="00133978"/>
    <w:rsid w:val="001348C8"/>
    <w:rsid w:val="00134AC1"/>
    <w:rsid w:val="00134CD3"/>
    <w:rsid w:val="00134D76"/>
    <w:rsid w:val="0013573E"/>
    <w:rsid w:val="001361AB"/>
    <w:rsid w:val="001363FE"/>
    <w:rsid w:val="00136DBC"/>
    <w:rsid w:val="00137169"/>
    <w:rsid w:val="00137AF5"/>
    <w:rsid w:val="00137B1F"/>
    <w:rsid w:val="00137D34"/>
    <w:rsid w:val="001401C0"/>
    <w:rsid w:val="00140998"/>
    <w:rsid w:val="00140C2D"/>
    <w:rsid w:val="001414D8"/>
    <w:rsid w:val="001415E5"/>
    <w:rsid w:val="00141742"/>
    <w:rsid w:val="00141CD2"/>
    <w:rsid w:val="00142608"/>
    <w:rsid w:val="00142A19"/>
    <w:rsid w:val="0014317E"/>
    <w:rsid w:val="0014322A"/>
    <w:rsid w:val="00143713"/>
    <w:rsid w:val="0014414A"/>
    <w:rsid w:val="00144DDF"/>
    <w:rsid w:val="00144DF3"/>
    <w:rsid w:val="00144EE9"/>
    <w:rsid w:val="00144EF9"/>
    <w:rsid w:val="00145631"/>
    <w:rsid w:val="001458D3"/>
    <w:rsid w:val="001469E5"/>
    <w:rsid w:val="00146AEF"/>
    <w:rsid w:val="00146E9E"/>
    <w:rsid w:val="00147608"/>
    <w:rsid w:val="00147723"/>
    <w:rsid w:val="00147AD5"/>
    <w:rsid w:val="00150269"/>
    <w:rsid w:val="0015105F"/>
    <w:rsid w:val="0015120A"/>
    <w:rsid w:val="00151AAB"/>
    <w:rsid w:val="00152925"/>
    <w:rsid w:val="00152C6A"/>
    <w:rsid w:val="00155579"/>
    <w:rsid w:val="00155639"/>
    <w:rsid w:val="00155662"/>
    <w:rsid w:val="001561F7"/>
    <w:rsid w:val="0015633D"/>
    <w:rsid w:val="001567CD"/>
    <w:rsid w:val="00156A13"/>
    <w:rsid w:val="0015789C"/>
    <w:rsid w:val="001578AD"/>
    <w:rsid w:val="00160A27"/>
    <w:rsid w:val="00160AE4"/>
    <w:rsid w:val="00161156"/>
    <w:rsid w:val="00163125"/>
    <w:rsid w:val="0016322D"/>
    <w:rsid w:val="0016341A"/>
    <w:rsid w:val="00163FEC"/>
    <w:rsid w:val="001642E4"/>
    <w:rsid w:val="00164B40"/>
    <w:rsid w:val="00165425"/>
    <w:rsid w:val="00165834"/>
    <w:rsid w:val="001661DA"/>
    <w:rsid w:val="00170A0B"/>
    <w:rsid w:val="00170FB3"/>
    <w:rsid w:val="001717A7"/>
    <w:rsid w:val="00171B17"/>
    <w:rsid w:val="00171F16"/>
    <w:rsid w:val="001726BC"/>
    <w:rsid w:val="00172B0B"/>
    <w:rsid w:val="00173080"/>
    <w:rsid w:val="00173500"/>
    <w:rsid w:val="00173A68"/>
    <w:rsid w:val="00173B2C"/>
    <w:rsid w:val="00173F1D"/>
    <w:rsid w:val="00174C1E"/>
    <w:rsid w:val="00175357"/>
    <w:rsid w:val="001754B4"/>
    <w:rsid w:val="00177028"/>
    <w:rsid w:val="00177279"/>
    <w:rsid w:val="0017769E"/>
    <w:rsid w:val="00177CB7"/>
    <w:rsid w:val="001801CE"/>
    <w:rsid w:val="001802E5"/>
    <w:rsid w:val="001805DA"/>
    <w:rsid w:val="001808FC"/>
    <w:rsid w:val="001828B7"/>
    <w:rsid w:val="00182B0C"/>
    <w:rsid w:val="00183C24"/>
    <w:rsid w:val="00184564"/>
    <w:rsid w:val="001847C7"/>
    <w:rsid w:val="00185198"/>
    <w:rsid w:val="001858DA"/>
    <w:rsid w:val="00185B80"/>
    <w:rsid w:val="00185F19"/>
    <w:rsid w:val="001860B3"/>
    <w:rsid w:val="001862DF"/>
    <w:rsid w:val="00186BFC"/>
    <w:rsid w:val="001872A6"/>
    <w:rsid w:val="00187EEA"/>
    <w:rsid w:val="00190710"/>
    <w:rsid w:val="00190E7A"/>
    <w:rsid w:val="00191388"/>
    <w:rsid w:val="0019143F"/>
    <w:rsid w:val="0019186C"/>
    <w:rsid w:val="00191CC1"/>
    <w:rsid w:val="00193012"/>
    <w:rsid w:val="001938EB"/>
    <w:rsid w:val="00194B04"/>
    <w:rsid w:val="0019534C"/>
    <w:rsid w:val="0019588E"/>
    <w:rsid w:val="001960CA"/>
    <w:rsid w:val="00196635"/>
    <w:rsid w:val="00196D6E"/>
    <w:rsid w:val="00197216"/>
    <w:rsid w:val="0019767C"/>
    <w:rsid w:val="0019786F"/>
    <w:rsid w:val="001A0885"/>
    <w:rsid w:val="001A0EB7"/>
    <w:rsid w:val="001A0F59"/>
    <w:rsid w:val="001A14CD"/>
    <w:rsid w:val="001A162F"/>
    <w:rsid w:val="001A27A2"/>
    <w:rsid w:val="001A2C04"/>
    <w:rsid w:val="001A2D2E"/>
    <w:rsid w:val="001A35DA"/>
    <w:rsid w:val="001A3F96"/>
    <w:rsid w:val="001A4159"/>
    <w:rsid w:val="001A442B"/>
    <w:rsid w:val="001A5260"/>
    <w:rsid w:val="001A56AF"/>
    <w:rsid w:val="001A5A16"/>
    <w:rsid w:val="001A5FB9"/>
    <w:rsid w:val="001A6F1B"/>
    <w:rsid w:val="001A6F57"/>
    <w:rsid w:val="001A70A0"/>
    <w:rsid w:val="001A74E7"/>
    <w:rsid w:val="001A7D19"/>
    <w:rsid w:val="001A7E9E"/>
    <w:rsid w:val="001B050E"/>
    <w:rsid w:val="001B097B"/>
    <w:rsid w:val="001B12FC"/>
    <w:rsid w:val="001B1A0E"/>
    <w:rsid w:val="001B1CDC"/>
    <w:rsid w:val="001B1DA7"/>
    <w:rsid w:val="001B2099"/>
    <w:rsid w:val="001B210F"/>
    <w:rsid w:val="001B22DB"/>
    <w:rsid w:val="001B2D60"/>
    <w:rsid w:val="001B35F9"/>
    <w:rsid w:val="001B368F"/>
    <w:rsid w:val="001B3C8E"/>
    <w:rsid w:val="001B40CE"/>
    <w:rsid w:val="001B4875"/>
    <w:rsid w:val="001B48C9"/>
    <w:rsid w:val="001B5286"/>
    <w:rsid w:val="001B52AF"/>
    <w:rsid w:val="001B5DF1"/>
    <w:rsid w:val="001B605C"/>
    <w:rsid w:val="001B6351"/>
    <w:rsid w:val="001B66D8"/>
    <w:rsid w:val="001B6BCB"/>
    <w:rsid w:val="001B6FDF"/>
    <w:rsid w:val="001B7154"/>
    <w:rsid w:val="001B718E"/>
    <w:rsid w:val="001B7639"/>
    <w:rsid w:val="001B7D97"/>
    <w:rsid w:val="001C0835"/>
    <w:rsid w:val="001C0BE0"/>
    <w:rsid w:val="001C0C69"/>
    <w:rsid w:val="001C231C"/>
    <w:rsid w:val="001C2DB9"/>
    <w:rsid w:val="001C309B"/>
    <w:rsid w:val="001C30FC"/>
    <w:rsid w:val="001C41D0"/>
    <w:rsid w:val="001C4237"/>
    <w:rsid w:val="001C493F"/>
    <w:rsid w:val="001C4B68"/>
    <w:rsid w:val="001C5321"/>
    <w:rsid w:val="001C59B3"/>
    <w:rsid w:val="001C5BC6"/>
    <w:rsid w:val="001C668C"/>
    <w:rsid w:val="001C681E"/>
    <w:rsid w:val="001C68D1"/>
    <w:rsid w:val="001C6906"/>
    <w:rsid w:val="001C6A7F"/>
    <w:rsid w:val="001C7167"/>
    <w:rsid w:val="001C7AE7"/>
    <w:rsid w:val="001D0869"/>
    <w:rsid w:val="001D238B"/>
    <w:rsid w:val="001D27BA"/>
    <w:rsid w:val="001D294A"/>
    <w:rsid w:val="001D2B9C"/>
    <w:rsid w:val="001D2DB3"/>
    <w:rsid w:val="001D2EF2"/>
    <w:rsid w:val="001D3238"/>
    <w:rsid w:val="001D4759"/>
    <w:rsid w:val="001D4A12"/>
    <w:rsid w:val="001D4BE3"/>
    <w:rsid w:val="001D4F51"/>
    <w:rsid w:val="001D5075"/>
    <w:rsid w:val="001D6CF5"/>
    <w:rsid w:val="001D6D73"/>
    <w:rsid w:val="001D6F78"/>
    <w:rsid w:val="001D6FDB"/>
    <w:rsid w:val="001D70D9"/>
    <w:rsid w:val="001D7287"/>
    <w:rsid w:val="001E0385"/>
    <w:rsid w:val="001E1327"/>
    <w:rsid w:val="001E28F2"/>
    <w:rsid w:val="001E2A7E"/>
    <w:rsid w:val="001E35F5"/>
    <w:rsid w:val="001E4439"/>
    <w:rsid w:val="001E44DB"/>
    <w:rsid w:val="001E4BF2"/>
    <w:rsid w:val="001E50B5"/>
    <w:rsid w:val="001E52ED"/>
    <w:rsid w:val="001E5559"/>
    <w:rsid w:val="001E617B"/>
    <w:rsid w:val="001E666C"/>
    <w:rsid w:val="001E68C9"/>
    <w:rsid w:val="001E6B20"/>
    <w:rsid w:val="001E76A3"/>
    <w:rsid w:val="001E76BF"/>
    <w:rsid w:val="001E7995"/>
    <w:rsid w:val="001F27EA"/>
    <w:rsid w:val="001F2F76"/>
    <w:rsid w:val="001F377D"/>
    <w:rsid w:val="001F3CBF"/>
    <w:rsid w:val="001F4277"/>
    <w:rsid w:val="001F4787"/>
    <w:rsid w:val="001F51A3"/>
    <w:rsid w:val="001F604C"/>
    <w:rsid w:val="001F6965"/>
    <w:rsid w:val="001F6B95"/>
    <w:rsid w:val="001F70B9"/>
    <w:rsid w:val="001F7251"/>
    <w:rsid w:val="001F7F23"/>
    <w:rsid w:val="00201968"/>
    <w:rsid w:val="002019AD"/>
    <w:rsid w:val="00202776"/>
    <w:rsid w:val="00203065"/>
    <w:rsid w:val="002043ED"/>
    <w:rsid w:val="002049DB"/>
    <w:rsid w:val="00204E43"/>
    <w:rsid w:val="0020606F"/>
    <w:rsid w:val="00206569"/>
    <w:rsid w:val="00206794"/>
    <w:rsid w:val="00206F00"/>
    <w:rsid w:val="0020770A"/>
    <w:rsid w:val="00207BDE"/>
    <w:rsid w:val="00207EA2"/>
    <w:rsid w:val="00207ED6"/>
    <w:rsid w:val="00207FD1"/>
    <w:rsid w:val="002100F5"/>
    <w:rsid w:val="002102CB"/>
    <w:rsid w:val="0021059B"/>
    <w:rsid w:val="00210B59"/>
    <w:rsid w:val="0021123F"/>
    <w:rsid w:val="00211438"/>
    <w:rsid w:val="00211499"/>
    <w:rsid w:val="0021161C"/>
    <w:rsid w:val="00211B1C"/>
    <w:rsid w:val="00212623"/>
    <w:rsid w:val="00212632"/>
    <w:rsid w:val="00213387"/>
    <w:rsid w:val="00213870"/>
    <w:rsid w:val="00214638"/>
    <w:rsid w:val="00215327"/>
    <w:rsid w:val="00216B62"/>
    <w:rsid w:val="00216D4B"/>
    <w:rsid w:val="00217187"/>
    <w:rsid w:val="002178D1"/>
    <w:rsid w:val="00217D59"/>
    <w:rsid w:val="002202EB"/>
    <w:rsid w:val="00220391"/>
    <w:rsid w:val="00220C30"/>
    <w:rsid w:val="00220EE0"/>
    <w:rsid w:val="00221CA2"/>
    <w:rsid w:val="00222798"/>
    <w:rsid w:val="002229A6"/>
    <w:rsid w:val="00223D9D"/>
    <w:rsid w:val="00224695"/>
    <w:rsid w:val="0022536D"/>
    <w:rsid w:val="002254A7"/>
    <w:rsid w:val="00225ECD"/>
    <w:rsid w:val="002265F7"/>
    <w:rsid w:val="0022722E"/>
    <w:rsid w:val="0022725E"/>
    <w:rsid w:val="00227850"/>
    <w:rsid w:val="00227A45"/>
    <w:rsid w:val="00227C10"/>
    <w:rsid w:val="002303A9"/>
    <w:rsid w:val="00230817"/>
    <w:rsid w:val="00230833"/>
    <w:rsid w:val="00230925"/>
    <w:rsid w:val="0023121F"/>
    <w:rsid w:val="002312D1"/>
    <w:rsid w:val="002317DF"/>
    <w:rsid w:val="002318D3"/>
    <w:rsid w:val="00231951"/>
    <w:rsid w:val="002327AF"/>
    <w:rsid w:val="0023357F"/>
    <w:rsid w:val="002335B6"/>
    <w:rsid w:val="00234013"/>
    <w:rsid w:val="002354E3"/>
    <w:rsid w:val="0023591A"/>
    <w:rsid w:val="00235A22"/>
    <w:rsid w:val="00235F27"/>
    <w:rsid w:val="00236FAF"/>
    <w:rsid w:val="00237587"/>
    <w:rsid w:val="0023769D"/>
    <w:rsid w:val="0024007D"/>
    <w:rsid w:val="002405A2"/>
    <w:rsid w:val="002415A5"/>
    <w:rsid w:val="00242848"/>
    <w:rsid w:val="00244342"/>
    <w:rsid w:val="00245269"/>
    <w:rsid w:val="00245830"/>
    <w:rsid w:val="002458E5"/>
    <w:rsid w:val="00245BB6"/>
    <w:rsid w:val="00246338"/>
    <w:rsid w:val="00247240"/>
    <w:rsid w:val="00247482"/>
    <w:rsid w:val="00247732"/>
    <w:rsid w:val="0024782F"/>
    <w:rsid w:val="002479C4"/>
    <w:rsid w:val="00247C5B"/>
    <w:rsid w:val="0025064B"/>
    <w:rsid w:val="00250F6F"/>
    <w:rsid w:val="00251357"/>
    <w:rsid w:val="002513BB"/>
    <w:rsid w:val="0025148C"/>
    <w:rsid w:val="00251A9C"/>
    <w:rsid w:val="00251FB4"/>
    <w:rsid w:val="00251FF1"/>
    <w:rsid w:val="00252001"/>
    <w:rsid w:val="002522DB"/>
    <w:rsid w:val="0025302F"/>
    <w:rsid w:val="00253368"/>
    <w:rsid w:val="002538A1"/>
    <w:rsid w:val="002549A9"/>
    <w:rsid w:val="0025505E"/>
    <w:rsid w:val="00255AA4"/>
    <w:rsid w:val="00256435"/>
    <w:rsid w:val="002572FA"/>
    <w:rsid w:val="0025748B"/>
    <w:rsid w:val="002611F8"/>
    <w:rsid w:val="00261589"/>
    <w:rsid w:val="002617E5"/>
    <w:rsid w:val="00261DED"/>
    <w:rsid w:val="00262B3E"/>
    <w:rsid w:val="00262D16"/>
    <w:rsid w:val="002630C8"/>
    <w:rsid w:val="00264222"/>
    <w:rsid w:val="00264995"/>
    <w:rsid w:val="00264F59"/>
    <w:rsid w:val="002657E4"/>
    <w:rsid w:val="00265E47"/>
    <w:rsid w:val="00265F9A"/>
    <w:rsid w:val="002660E1"/>
    <w:rsid w:val="00266243"/>
    <w:rsid w:val="00266549"/>
    <w:rsid w:val="002668FB"/>
    <w:rsid w:val="00267E81"/>
    <w:rsid w:val="00267EDC"/>
    <w:rsid w:val="00270294"/>
    <w:rsid w:val="00270493"/>
    <w:rsid w:val="002709C3"/>
    <w:rsid w:val="00270E14"/>
    <w:rsid w:val="00271349"/>
    <w:rsid w:val="00271561"/>
    <w:rsid w:val="00271E95"/>
    <w:rsid w:val="0027212B"/>
    <w:rsid w:val="00272A88"/>
    <w:rsid w:val="002733A1"/>
    <w:rsid w:val="0027508F"/>
    <w:rsid w:val="00275CB1"/>
    <w:rsid w:val="00275D63"/>
    <w:rsid w:val="0027614C"/>
    <w:rsid w:val="002762F0"/>
    <w:rsid w:val="002762F1"/>
    <w:rsid w:val="0027657B"/>
    <w:rsid w:val="00276824"/>
    <w:rsid w:val="0027746D"/>
    <w:rsid w:val="00277FB8"/>
    <w:rsid w:val="0028017D"/>
    <w:rsid w:val="00281DE2"/>
    <w:rsid w:val="00282407"/>
    <w:rsid w:val="00282712"/>
    <w:rsid w:val="00283B34"/>
    <w:rsid w:val="0028422C"/>
    <w:rsid w:val="0028459D"/>
    <w:rsid w:val="002850AE"/>
    <w:rsid w:val="00285AD2"/>
    <w:rsid w:val="00285C07"/>
    <w:rsid w:val="00286254"/>
    <w:rsid w:val="002863EF"/>
    <w:rsid w:val="0028642B"/>
    <w:rsid w:val="0028669D"/>
    <w:rsid w:val="002875B3"/>
    <w:rsid w:val="00290F06"/>
    <w:rsid w:val="00290F44"/>
    <w:rsid w:val="00291026"/>
    <w:rsid w:val="00291F1C"/>
    <w:rsid w:val="00291F5A"/>
    <w:rsid w:val="00292025"/>
    <w:rsid w:val="0029234D"/>
    <w:rsid w:val="00292613"/>
    <w:rsid w:val="0029291C"/>
    <w:rsid w:val="00292A89"/>
    <w:rsid w:val="00292B18"/>
    <w:rsid w:val="00292D3D"/>
    <w:rsid w:val="00293D64"/>
    <w:rsid w:val="0029408F"/>
    <w:rsid w:val="002943AE"/>
    <w:rsid w:val="00294422"/>
    <w:rsid w:val="002951D7"/>
    <w:rsid w:val="0029521A"/>
    <w:rsid w:val="00295BA4"/>
    <w:rsid w:val="00295FAC"/>
    <w:rsid w:val="0029691D"/>
    <w:rsid w:val="002A07B8"/>
    <w:rsid w:val="002A0A45"/>
    <w:rsid w:val="002A0B34"/>
    <w:rsid w:val="002A0E89"/>
    <w:rsid w:val="002A2063"/>
    <w:rsid w:val="002A3CDC"/>
    <w:rsid w:val="002A3DA1"/>
    <w:rsid w:val="002A40B5"/>
    <w:rsid w:val="002A456B"/>
    <w:rsid w:val="002A4662"/>
    <w:rsid w:val="002A4672"/>
    <w:rsid w:val="002A4B09"/>
    <w:rsid w:val="002A51EE"/>
    <w:rsid w:val="002A55E0"/>
    <w:rsid w:val="002A6815"/>
    <w:rsid w:val="002B018B"/>
    <w:rsid w:val="002B06EC"/>
    <w:rsid w:val="002B09C5"/>
    <w:rsid w:val="002B10F2"/>
    <w:rsid w:val="002B1362"/>
    <w:rsid w:val="002B1530"/>
    <w:rsid w:val="002B2375"/>
    <w:rsid w:val="002B2806"/>
    <w:rsid w:val="002B2AFE"/>
    <w:rsid w:val="002B2C87"/>
    <w:rsid w:val="002B30CA"/>
    <w:rsid w:val="002B3842"/>
    <w:rsid w:val="002B3A96"/>
    <w:rsid w:val="002B40B7"/>
    <w:rsid w:val="002B4441"/>
    <w:rsid w:val="002B519C"/>
    <w:rsid w:val="002B580C"/>
    <w:rsid w:val="002B6732"/>
    <w:rsid w:val="002B71B9"/>
    <w:rsid w:val="002B74C5"/>
    <w:rsid w:val="002C029A"/>
    <w:rsid w:val="002C0A1B"/>
    <w:rsid w:val="002C0B02"/>
    <w:rsid w:val="002C1580"/>
    <w:rsid w:val="002C1CD3"/>
    <w:rsid w:val="002C207A"/>
    <w:rsid w:val="002C2292"/>
    <w:rsid w:val="002C272C"/>
    <w:rsid w:val="002C3522"/>
    <w:rsid w:val="002C3C3C"/>
    <w:rsid w:val="002C4A60"/>
    <w:rsid w:val="002C4ADA"/>
    <w:rsid w:val="002C52B5"/>
    <w:rsid w:val="002C5422"/>
    <w:rsid w:val="002C5C06"/>
    <w:rsid w:val="002C7B6C"/>
    <w:rsid w:val="002C7F46"/>
    <w:rsid w:val="002D021A"/>
    <w:rsid w:val="002D08BB"/>
    <w:rsid w:val="002D09EB"/>
    <w:rsid w:val="002D0D2B"/>
    <w:rsid w:val="002D153A"/>
    <w:rsid w:val="002D2253"/>
    <w:rsid w:val="002D22E9"/>
    <w:rsid w:val="002D3E97"/>
    <w:rsid w:val="002D488E"/>
    <w:rsid w:val="002D49C5"/>
    <w:rsid w:val="002D4CC9"/>
    <w:rsid w:val="002D68E7"/>
    <w:rsid w:val="002D6EB3"/>
    <w:rsid w:val="002D75D9"/>
    <w:rsid w:val="002D79C0"/>
    <w:rsid w:val="002E0434"/>
    <w:rsid w:val="002E08E1"/>
    <w:rsid w:val="002E0AE0"/>
    <w:rsid w:val="002E1269"/>
    <w:rsid w:val="002E1988"/>
    <w:rsid w:val="002E20EF"/>
    <w:rsid w:val="002E247A"/>
    <w:rsid w:val="002E29A7"/>
    <w:rsid w:val="002E2D0C"/>
    <w:rsid w:val="002E3067"/>
    <w:rsid w:val="002E3D95"/>
    <w:rsid w:val="002E3FB7"/>
    <w:rsid w:val="002E4236"/>
    <w:rsid w:val="002E4CBB"/>
    <w:rsid w:val="002E593B"/>
    <w:rsid w:val="002E6D8C"/>
    <w:rsid w:val="002E6F7F"/>
    <w:rsid w:val="002E70A4"/>
    <w:rsid w:val="002E70AB"/>
    <w:rsid w:val="002E73D5"/>
    <w:rsid w:val="002E7638"/>
    <w:rsid w:val="002E768C"/>
    <w:rsid w:val="002F0400"/>
    <w:rsid w:val="002F0786"/>
    <w:rsid w:val="002F0974"/>
    <w:rsid w:val="002F1118"/>
    <w:rsid w:val="002F1787"/>
    <w:rsid w:val="002F1959"/>
    <w:rsid w:val="002F2D4E"/>
    <w:rsid w:val="002F3F52"/>
    <w:rsid w:val="002F4631"/>
    <w:rsid w:val="002F4930"/>
    <w:rsid w:val="002F5B82"/>
    <w:rsid w:val="002F68B5"/>
    <w:rsid w:val="002F6C9C"/>
    <w:rsid w:val="002F6DD5"/>
    <w:rsid w:val="002F7AF5"/>
    <w:rsid w:val="002F7F9B"/>
    <w:rsid w:val="00301093"/>
    <w:rsid w:val="00301174"/>
    <w:rsid w:val="00301361"/>
    <w:rsid w:val="003014A9"/>
    <w:rsid w:val="00301870"/>
    <w:rsid w:val="00301F2C"/>
    <w:rsid w:val="0030202F"/>
    <w:rsid w:val="003036A7"/>
    <w:rsid w:val="0030414C"/>
    <w:rsid w:val="003048D0"/>
    <w:rsid w:val="00306471"/>
    <w:rsid w:val="00306513"/>
    <w:rsid w:val="00307F1B"/>
    <w:rsid w:val="0031005C"/>
    <w:rsid w:val="003101E9"/>
    <w:rsid w:val="0031126E"/>
    <w:rsid w:val="00312025"/>
    <w:rsid w:val="00312A8D"/>
    <w:rsid w:val="00312D8E"/>
    <w:rsid w:val="00312E53"/>
    <w:rsid w:val="0031350C"/>
    <w:rsid w:val="003138A6"/>
    <w:rsid w:val="00313F14"/>
    <w:rsid w:val="003145F7"/>
    <w:rsid w:val="00315418"/>
    <w:rsid w:val="00315517"/>
    <w:rsid w:val="00316472"/>
    <w:rsid w:val="003167D5"/>
    <w:rsid w:val="00316D7F"/>
    <w:rsid w:val="003170E6"/>
    <w:rsid w:val="00317942"/>
    <w:rsid w:val="00317AF9"/>
    <w:rsid w:val="00317C24"/>
    <w:rsid w:val="00317C96"/>
    <w:rsid w:val="00320003"/>
    <w:rsid w:val="00321980"/>
    <w:rsid w:val="00321C2A"/>
    <w:rsid w:val="003231E7"/>
    <w:rsid w:val="0032373B"/>
    <w:rsid w:val="00323D09"/>
    <w:rsid w:val="00323FE3"/>
    <w:rsid w:val="003245B7"/>
    <w:rsid w:val="0032494D"/>
    <w:rsid w:val="00324C92"/>
    <w:rsid w:val="00324F34"/>
    <w:rsid w:val="00326F8A"/>
    <w:rsid w:val="00327A1D"/>
    <w:rsid w:val="00327CEC"/>
    <w:rsid w:val="003300FD"/>
    <w:rsid w:val="003302AF"/>
    <w:rsid w:val="00330858"/>
    <w:rsid w:val="00330CBF"/>
    <w:rsid w:val="00331386"/>
    <w:rsid w:val="00332ED6"/>
    <w:rsid w:val="0033338C"/>
    <w:rsid w:val="00333451"/>
    <w:rsid w:val="003342A7"/>
    <w:rsid w:val="00335077"/>
    <w:rsid w:val="00335524"/>
    <w:rsid w:val="0033579D"/>
    <w:rsid w:val="00336082"/>
    <w:rsid w:val="00336436"/>
    <w:rsid w:val="003366F6"/>
    <w:rsid w:val="0033700B"/>
    <w:rsid w:val="0033796E"/>
    <w:rsid w:val="00340306"/>
    <w:rsid w:val="00341BE6"/>
    <w:rsid w:val="00341C3D"/>
    <w:rsid w:val="00342990"/>
    <w:rsid w:val="003431D4"/>
    <w:rsid w:val="003432DA"/>
    <w:rsid w:val="003435C3"/>
    <w:rsid w:val="00343921"/>
    <w:rsid w:val="003444B3"/>
    <w:rsid w:val="003459FF"/>
    <w:rsid w:val="00345C00"/>
    <w:rsid w:val="00345E34"/>
    <w:rsid w:val="0034624A"/>
    <w:rsid w:val="00346A22"/>
    <w:rsid w:val="00346F05"/>
    <w:rsid w:val="003470AF"/>
    <w:rsid w:val="0034729A"/>
    <w:rsid w:val="0035057F"/>
    <w:rsid w:val="00350778"/>
    <w:rsid w:val="003507D3"/>
    <w:rsid w:val="00351A9A"/>
    <w:rsid w:val="00351BF3"/>
    <w:rsid w:val="00351DA5"/>
    <w:rsid w:val="003523E5"/>
    <w:rsid w:val="003534B5"/>
    <w:rsid w:val="00353D6C"/>
    <w:rsid w:val="003548D3"/>
    <w:rsid w:val="0035504E"/>
    <w:rsid w:val="003551B2"/>
    <w:rsid w:val="003552E8"/>
    <w:rsid w:val="003554A6"/>
    <w:rsid w:val="003559CA"/>
    <w:rsid w:val="00355D4A"/>
    <w:rsid w:val="003560BF"/>
    <w:rsid w:val="003561F5"/>
    <w:rsid w:val="00356747"/>
    <w:rsid w:val="00360BAF"/>
    <w:rsid w:val="00362340"/>
    <w:rsid w:val="00363EC0"/>
    <w:rsid w:val="003647EB"/>
    <w:rsid w:val="003649D7"/>
    <w:rsid w:val="00365279"/>
    <w:rsid w:val="00365B08"/>
    <w:rsid w:val="00367996"/>
    <w:rsid w:val="003703A3"/>
    <w:rsid w:val="0037056C"/>
    <w:rsid w:val="00370662"/>
    <w:rsid w:val="00371340"/>
    <w:rsid w:val="0037160C"/>
    <w:rsid w:val="00371D82"/>
    <w:rsid w:val="00372975"/>
    <w:rsid w:val="003731FF"/>
    <w:rsid w:val="00373291"/>
    <w:rsid w:val="003738B0"/>
    <w:rsid w:val="00373F26"/>
    <w:rsid w:val="003740C3"/>
    <w:rsid w:val="003743DA"/>
    <w:rsid w:val="00376A59"/>
    <w:rsid w:val="00376CDD"/>
    <w:rsid w:val="00376D22"/>
    <w:rsid w:val="00376D26"/>
    <w:rsid w:val="003775BB"/>
    <w:rsid w:val="00380840"/>
    <w:rsid w:val="00380E1C"/>
    <w:rsid w:val="00380E1D"/>
    <w:rsid w:val="00380E67"/>
    <w:rsid w:val="0038159C"/>
    <w:rsid w:val="00381995"/>
    <w:rsid w:val="00381E90"/>
    <w:rsid w:val="00382CAB"/>
    <w:rsid w:val="00382E4A"/>
    <w:rsid w:val="00383974"/>
    <w:rsid w:val="003839D3"/>
    <w:rsid w:val="00383B75"/>
    <w:rsid w:val="00383E3A"/>
    <w:rsid w:val="00384013"/>
    <w:rsid w:val="003840C2"/>
    <w:rsid w:val="0038462E"/>
    <w:rsid w:val="00384FD5"/>
    <w:rsid w:val="00385114"/>
    <w:rsid w:val="0038521F"/>
    <w:rsid w:val="003852DD"/>
    <w:rsid w:val="003853CA"/>
    <w:rsid w:val="00385D82"/>
    <w:rsid w:val="003861DC"/>
    <w:rsid w:val="00386DFB"/>
    <w:rsid w:val="00386F95"/>
    <w:rsid w:val="00387260"/>
    <w:rsid w:val="0038730F"/>
    <w:rsid w:val="003874D0"/>
    <w:rsid w:val="00387E42"/>
    <w:rsid w:val="00387EB3"/>
    <w:rsid w:val="0039125D"/>
    <w:rsid w:val="00391D3E"/>
    <w:rsid w:val="0039208B"/>
    <w:rsid w:val="00392E14"/>
    <w:rsid w:val="003938DE"/>
    <w:rsid w:val="00393B90"/>
    <w:rsid w:val="00394836"/>
    <w:rsid w:val="00394D9C"/>
    <w:rsid w:val="00396794"/>
    <w:rsid w:val="003967E2"/>
    <w:rsid w:val="00396875"/>
    <w:rsid w:val="00396C68"/>
    <w:rsid w:val="00396DA9"/>
    <w:rsid w:val="003973B2"/>
    <w:rsid w:val="0039740B"/>
    <w:rsid w:val="003975D6"/>
    <w:rsid w:val="00397EA0"/>
    <w:rsid w:val="003A148B"/>
    <w:rsid w:val="003A1FCA"/>
    <w:rsid w:val="003A271C"/>
    <w:rsid w:val="003A2F4E"/>
    <w:rsid w:val="003A3820"/>
    <w:rsid w:val="003A3A30"/>
    <w:rsid w:val="003A3DAB"/>
    <w:rsid w:val="003A3FA6"/>
    <w:rsid w:val="003A4465"/>
    <w:rsid w:val="003A4962"/>
    <w:rsid w:val="003A6197"/>
    <w:rsid w:val="003A6A08"/>
    <w:rsid w:val="003A6BDE"/>
    <w:rsid w:val="003A7632"/>
    <w:rsid w:val="003A76D2"/>
    <w:rsid w:val="003A79A4"/>
    <w:rsid w:val="003A7D06"/>
    <w:rsid w:val="003B02F1"/>
    <w:rsid w:val="003B088A"/>
    <w:rsid w:val="003B0BB5"/>
    <w:rsid w:val="003B0E86"/>
    <w:rsid w:val="003B168B"/>
    <w:rsid w:val="003B18AC"/>
    <w:rsid w:val="003B1FF4"/>
    <w:rsid w:val="003B27F2"/>
    <w:rsid w:val="003B332C"/>
    <w:rsid w:val="003B37C3"/>
    <w:rsid w:val="003B474D"/>
    <w:rsid w:val="003B4F39"/>
    <w:rsid w:val="003B58B5"/>
    <w:rsid w:val="003B60AC"/>
    <w:rsid w:val="003B6AF4"/>
    <w:rsid w:val="003B6F63"/>
    <w:rsid w:val="003B7690"/>
    <w:rsid w:val="003B772B"/>
    <w:rsid w:val="003B7EA2"/>
    <w:rsid w:val="003C0048"/>
    <w:rsid w:val="003C0124"/>
    <w:rsid w:val="003C02A3"/>
    <w:rsid w:val="003C03A2"/>
    <w:rsid w:val="003C1A16"/>
    <w:rsid w:val="003C1DD6"/>
    <w:rsid w:val="003C1F50"/>
    <w:rsid w:val="003C2280"/>
    <w:rsid w:val="003C26BA"/>
    <w:rsid w:val="003C34EB"/>
    <w:rsid w:val="003C50ED"/>
    <w:rsid w:val="003C53C3"/>
    <w:rsid w:val="003C5528"/>
    <w:rsid w:val="003C5574"/>
    <w:rsid w:val="003C607A"/>
    <w:rsid w:val="003C71D1"/>
    <w:rsid w:val="003D0501"/>
    <w:rsid w:val="003D068B"/>
    <w:rsid w:val="003D0721"/>
    <w:rsid w:val="003D0C67"/>
    <w:rsid w:val="003D0D16"/>
    <w:rsid w:val="003D0DD8"/>
    <w:rsid w:val="003D1D1E"/>
    <w:rsid w:val="003D1FEC"/>
    <w:rsid w:val="003D21E7"/>
    <w:rsid w:val="003D29DF"/>
    <w:rsid w:val="003D2E24"/>
    <w:rsid w:val="003D3560"/>
    <w:rsid w:val="003D3677"/>
    <w:rsid w:val="003D385F"/>
    <w:rsid w:val="003D49B5"/>
    <w:rsid w:val="003D50BC"/>
    <w:rsid w:val="003D5791"/>
    <w:rsid w:val="003D5B74"/>
    <w:rsid w:val="003D66C0"/>
    <w:rsid w:val="003D7218"/>
    <w:rsid w:val="003D787C"/>
    <w:rsid w:val="003D7AAC"/>
    <w:rsid w:val="003D7AD2"/>
    <w:rsid w:val="003D7EAC"/>
    <w:rsid w:val="003E002F"/>
    <w:rsid w:val="003E0D8F"/>
    <w:rsid w:val="003E10A2"/>
    <w:rsid w:val="003E16EE"/>
    <w:rsid w:val="003E230D"/>
    <w:rsid w:val="003E241C"/>
    <w:rsid w:val="003E2B4E"/>
    <w:rsid w:val="003E3BB0"/>
    <w:rsid w:val="003E53A1"/>
    <w:rsid w:val="003E5534"/>
    <w:rsid w:val="003E567E"/>
    <w:rsid w:val="003E60CC"/>
    <w:rsid w:val="003E64BA"/>
    <w:rsid w:val="003E65A8"/>
    <w:rsid w:val="003E68FA"/>
    <w:rsid w:val="003E7782"/>
    <w:rsid w:val="003E7D01"/>
    <w:rsid w:val="003F1105"/>
    <w:rsid w:val="003F113D"/>
    <w:rsid w:val="003F26DD"/>
    <w:rsid w:val="003F2A9E"/>
    <w:rsid w:val="003F4031"/>
    <w:rsid w:val="003F53C9"/>
    <w:rsid w:val="003F5521"/>
    <w:rsid w:val="003F593B"/>
    <w:rsid w:val="003F5D1C"/>
    <w:rsid w:val="003F5F4E"/>
    <w:rsid w:val="003F62DD"/>
    <w:rsid w:val="003F66A0"/>
    <w:rsid w:val="003F7007"/>
    <w:rsid w:val="003F77FE"/>
    <w:rsid w:val="00400D41"/>
    <w:rsid w:val="00401168"/>
    <w:rsid w:val="004017ED"/>
    <w:rsid w:val="00401D9B"/>
    <w:rsid w:val="004030CA"/>
    <w:rsid w:val="004036DF"/>
    <w:rsid w:val="00404A50"/>
    <w:rsid w:val="00405354"/>
    <w:rsid w:val="004059D4"/>
    <w:rsid w:val="00405BA7"/>
    <w:rsid w:val="00405E0E"/>
    <w:rsid w:val="00407BF1"/>
    <w:rsid w:val="00410D4D"/>
    <w:rsid w:val="00410F83"/>
    <w:rsid w:val="004120A2"/>
    <w:rsid w:val="0041239E"/>
    <w:rsid w:val="00412675"/>
    <w:rsid w:val="00412910"/>
    <w:rsid w:val="00412F3F"/>
    <w:rsid w:val="004133D1"/>
    <w:rsid w:val="004135DA"/>
    <w:rsid w:val="00413FB8"/>
    <w:rsid w:val="0041429F"/>
    <w:rsid w:val="00414B08"/>
    <w:rsid w:val="00414E36"/>
    <w:rsid w:val="0041675D"/>
    <w:rsid w:val="00416B75"/>
    <w:rsid w:val="00416C9D"/>
    <w:rsid w:val="00416E5B"/>
    <w:rsid w:val="004175DE"/>
    <w:rsid w:val="0041786F"/>
    <w:rsid w:val="00420469"/>
    <w:rsid w:val="00420CBC"/>
    <w:rsid w:val="00421032"/>
    <w:rsid w:val="0042175A"/>
    <w:rsid w:val="00422852"/>
    <w:rsid w:val="00422E70"/>
    <w:rsid w:val="00423263"/>
    <w:rsid w:val="0042405B"/>
    <w:rsid w:val="0042444D"/>
    <w:rsid w:val="00424F5D"/>
    <w:rsid w:val="00425117"/>
    <w:rsid w:val="0042579A"/>
    <w:rsid w:val="00425E76"/>
    <w:rsid w:val="00426108"/>
    <w:rsid w:val="004261AA"/>
    <w:rsid w:val="0042691A"/>
    <w:rsid w:val="00427270"/>
    <w:rsid w:val="00427752"/>
    <w:rsid w:val="00427DE1"/>
    <w:rsid w:val="004309E1"/>
    <w:rsid w:val="00430B25"/>
    <w:rsid w:val="004313F2"/>
    <w:rsid w:val="00432898"/>
    <w:rsid w:val="00433190"/>
    <w:rsid w:val="004334C0"/>
    <w:rsid w:val="00433D09"/>
    <w:rsid w:val="00433E6D"/>
    <w:rsid w:val="00434104"/>
    <w:rsid w:val="00434150"/>
    <w:rsid w:val="0043443F"/>
    <w:rsid w:val="00434B06"/>
    <w:rsid w:val="00435783"/>
    <w:rsid w:val="00435D1A"/>
    <w:rsid w:val="00437085"/>
    <w:rsid w:val="004404D5"/>
    <w:rsid w:val="00440719"/>
    <w:rsid w:val="00440DF3"/>
    <w:rsid w:val="00441B04"/>
    <w:rsid w:val="00441E12"/>
    <w:rsid w:val="0044281B"/>
    <w:rsid w:val="00443404"/>
    <w:rsid w:val="00443631"/>
    <w:rsid w:val="00444B91"/>
    <w:rsid w:val="00444BE4"/>
    <w:rsid w:val="0044663B"/>
    <w:rsid w:val="004467D0"/>
    <w:rsid w:val="00446C27"/>
    <w:rsid w:val="00447C82"/>
    <w:rsid w:val="00451B35"/>
    <w:rsid w:val="00452178"/>
    <w:rsid w:val="00452340"/>
    <w:rsid w:val="0045293E"/>
    <w:rsid w:val="00452B7C"/>
    <w:rsid w:val="004530B2"/>
    <w:rsid w:val="00453977"/>
    <w:rsid w:val="00453DF6"/>
    <w:rsid w:val="00454473"/>
    <w:rsid w:val="0045481C"/>
    <w:rsid w:val="00454F3A"/>
    <w:rsid w:val="00455AA8"/>
    <w:rsid w:val="00455C20"/>
    <w:rsid w:val="00455E2C"/>
    <w:rsid w:val="00455EF3"/>
    <w:rsid w:val="004567EB"/>
    <w:rsid w:val="00457293"/>
    <w:rsid w:val="004574D9"/>
    <w:rsid w:val="00457FBA"/>
    <w:rsid w:val="004604BE"/>
    <w:rsid w:val="00460BDE"/>
    <w:rsid w:val="00460F17"/>
    <w:rsid w:val="004620C9"/>
    <w:rsid w:val="004620D7"/>
    <w:rsid w:val="004630A3"/>
    <w:rsid w:val="00463579"/>
    <w:rsid w:val="00463CB0"/>
    <w:rsid w:val="004643D7"/>
    <w:rsid w:val="00465532"/>
    <w:rsid w:val="00466135"/>
    <w:rsid w:val="0046623B"/>
    <w:rsid w:val="00466342"/>
    <w:rsid w:val="004674BF"/>
    <w:rsid w:val="00467566"/>
    <w:rsid w:val="00470189"/>
    <w:rsid w:val="00470415"/>
    <w:rsid w:val="004705A3"/>
    <w:rsid w:val="004705DA"/>
    <w:rsid w:val="004714C8"/>
    <w:rsid w:val="00471BEA"/>
    <w:rsid w:val="004724E7"/>
    <w:rsid w:val="00472805"/>
    <w:rsid w:val="00472F7B"/>
    <w:rsid w:val="0047308D"/>
    <w:rsid w:val="0047353C"/>
    <w:rsid w:val="004737FC"/>
    <w:rsid w:val="00473AAC"/>
    <w:rsid w:val="004741F3"/>
    <w:rsid w:val="0047535E"/>
    <w:rsid w:val="004755F1"/>
    <w:rsid w:val="0047574C"/>
    <w:rsid w:val="00475BD4"/>
    <w:rsid w:val="0047605E"/>
    <w:rsid w:val="0047701D"/>
    <w:rsid w:val="0047753C"/>
    <w:rsid w:val="00477A7E"/>
    <w:rsid w:val="0048004A"/>
    <w:rsid w:val="00480175"/>
    <w:rsid w:val="0048024E"/>
    <w:rsid w:val="004802E8"/>
    <w:rsid w:val="00480B35"/>
    <w:rsid w:val="004814D2"/>
    <w:rsid w:val="00481BB7"/>
    <w:rsid w:val="00481F2D"/>
    <w:rsid w:val="00482836"/>
    <w:rsid w:val="00482BE8"/>
    <w:rsid w:val="00482EA0"/>
    <w:rsid w:val="0048444E"/>
    <w:rsid w:val="0048478A"/>
    <w:rsid w:val="004849C5"/>
    <w:rsid w:val="004850A5"/>
    <w:rsid w:val="00485CB1"/>
    <w:rsid w:val="00485F86"/>
    <w:rsid w:val="00486B06"/>
    <w:rsid w:val="00487062"/>
    <w:rsid w:val="004873C3"/>
    <w:rsid w:val="00487C56"/>
    <w:rsid w:val="004904C1"/>
    <w:rsid w:val="0049072E"/>
    <w:rsid w:val="00490B57"/>
    <w:rsid w:val="0049118B"/>
    <w:rsid w:val="00491394"/>
    <w:rsid w:val="004930BA"/>
    <w:rsid w:val="004939F7"/>
    <w:rsid w:val="00493A50"/>
    <w:rsid w:val="00494073"/>
    <w:rsid w:val="004943A7"/>
    <w:rsid w:val="0049492E"/>
    <w:rsid w:val="00494BBF"/>
    <w:rsid w:val="00494EC3"/>
    <w:rsid w:val="0049568B"/>
    <w:rsid w:val="00496200"/>
    <w:rsid w:val="004964EB"/>
    <w:rsid w:val="00496811"/>
    <w:rsid w:val="00496AEA"/>
    <w:rsid w:val="00497D32"/>
    <w:rsid w:val="004A0311"/>
    <w:rsid w:val="004A04B1"/>
    <w:rsid w:val="004A0647"/>
    <w:rsid w:val="004A07AF"/>
    <w:rsid w:val="004A1F6C"/>
    <w:rsid w:val="004A224E"/>
    <w:rsid w:val="004A2296"/>
    <w:rsid w:val="004A2A57"/>
    <w:rsid w:val="004A428A"/>
    <w:rsid w:val="004A5717"/>
    <w:rsid w:val="004A597D"/>
    <w:rsid w:val="004A59D1"/>
    <w:rsid w:val="004A5E60"/>
    <w:rsid w:val="004A5F95"/>
    <w:rsid w:val="004A5F9D"/>
    <w:rsid w:val="004A7A4C"/>
    <w:rsid w:val="004A7A54"/>
    <w:rsid w:val="004A7FE1"/>
    <w:rsid w:val="004B093E"/>
    <w:rsid w:val="004B0A69"/>
    <w:rsid w:val="004B2675"/>
    <w:rsid w:val="004B2E1F"/>
    <w:rsid w:val="004B30C0"/>
    <w:rsid w:val="004B363E"/>
    <w:rsid w:val="004B5277"/>
    <w:rsid w:val="004B558E"/>
    <w:rsid w:val="004B5635"/>
    <w:rsid w:val="004B5B10"/>
    <w:rsid w:val="004B5F98"/>
    <w:rsid w:val="004B651C"/>
    <w:rsid w:val="004B6938"/>
    <w:rsid w:val="004B694B"/>
    <w:rsid w:val="004B72B7"/>
    <w:rsid w:val="004B7B4A"/>
    <w:rsid w:val="004C074A"/>
    <w:rsid w:val="004C0E75"/>
    <w:rsid w:val="004C18DD"/>
    <w:rsid w:val="004C1B80"/>
    <w:rsid w:val="004C27CC"/>
    <w:rsid w:val="004C2A60"/>
    <w:rsid w:val="004C2E83"/>
    <w:rsid w:val="004C3ABC"/>
    <w:rsid w:val="004C3E30"/>
    <w:rsid w:val="004C4346"/>
    <w:rsid w:val="004C4857"/>
    <w:rsid w:val="004C4E6A"/>
    <w:rsid w:val="004C4FD8"/>
    <w:rsid w:val="004C7BE1"/>
    <w:rsid w:val="004C7D9A"/>
    <w:rsid w:val="004D0DA7"/>
    <w:rsid w:val="004D0E07"/>
    <w:rsid w:val="004D135A"/>
    <w:rsid w:val="004D209F"/>
    <w:rsid w:val="004D2773"/>
    <w:rsid w:val="004D2CAB"/>
    <w:rsid w:val="004D317C"/>
    <w:rsid w:val="004D361B"/>
    <w:rsid w:val="004D385C"/>
    <w:rsid w:val="004D3C58"/>
    <w:rsid w:val="004D4310"/>
    <w:rsid w:val="004D45CD"/>
    <w:rsid w:val="004D478F"/>
    <w:rsid w:val="004D5222"/>
    <w:rsid w:val="004D5963"/>
    <w:rsid w:val="004D5EE8"/>
    <w:rsid w:val="004D6630"/>
    <w:rsid w:val="004D69BA"/>
    <w:rsid w:val="004D774C"/>
    <w:rsid w:val="004D7BBC"/>
    <w:rsid w:val="004D7CA3"/>
    <w:rsid w:val="004E03E2"/>
    <w:rsid w:val="004E09DE"/>
    <w:rsid w:val="004E28F1"/>
    <w:rsid w:val="004E2ABC"/>
    <w:rsid w:val="004E34FB"/>
    <w:rsid w:val="004E46E2"/>
    <w:rsid w:val="004E4948"/>
    <w:rsid w:val="004E4ADD"/>
    <w:rsid w:val="004E75A0"/>
    <w:rsid w:val="004F0470"/>
    <w:rsid w:val="004F04C0"/>
    <w:rsid w:val="004F0CDC"/>
    <w:rsid w:val="004F157E"/>
    <w:rsid w:val="004F1896"/>
    <w:rsid w:val="004F1AE0"/>
    <w:rsid w:val="004F1FB0"/>
    <w:rsid w:val="004F258F"/>
    <w:rsid w:val="004F398E"/>
    <w:rsid w:val="004F3B90"/>
    <w:rsid w:val="004F3D6A"/>
    <w:rsid w:val="004F4177"/>
    <w:rsid w:val="004F435F"/>
    <w:rsid w:val="004F4861"/>
    <w:rsid w:val="004F493C"/>
    <w:rsid w:val="004F4ABB"/>
    <w:rsid w:val="004F5B05"/>
    <w:rsid w:val="004F61BE"/>
    <w:rsid w:val="004F709A"/>
    <w:rsid w:val="00500F11"/>
    <w:rsid w:val="0050264F"/>
    <w:rsid w:val="00503626"/>
    <w:rsid w:val="005036E3"/>
    <w:rsid w:val="0050417C"/>
    <w:rsid w:val="00504A9E"/>
    <w:rsid w:val="00504EEC"/>
    <w:rsid w:val="00504EF8"/>
    <w:rsid w:val="00505081"/>
    <w:rsid w:val="00505739"/>
    <w:rsid w:val="00505924"/>
    <w:rsid w:val="00506889"/>
    <w:rsid w:val="00506ABD"/>
    <w:rsid w:val="00506CA9"/>
    <w:rsid w:val="00507114"/>
    <w:rsid w:val="0050748A"/>
    <w:rsid w:val="00510A04"/>
    <w:rsid w:val="00510C56"/>
    <w:rsid w:val="005111B7"/>
    <w:rsid w:val="005115E1"/>
    <w:rsid w:val="005120E9"/>
    <w:rsid w:val="00512493"/>
    <w:rsid w:val="0051286A"/>
    <w:rsid w:val="0051332C"/>
    <w:rsid w:val="00513B84"/>
    <w:rsid w:val="0051558E"/>
    <w:rsid w:val="005156F1"/>
    <w:rsid w:val="00516C44"/>
    <w:rsid w:val="00516EB1"/>
    <w:rsid w:val="00517051"/>
    <w:rsid w:val="005170D7"/>
    <w:rsid w:val="00517F52"/>
    <w:rsid w:val="005203C0"/>
    <w:rsid w:val="00520738"/>
    <w:rsid w:val="00520780"/>
    <w:rsid w:val="005209C8"/>
    <w:rsid w:val="00520CDA"/>
    <w:rsid w:val="005211C1"/>
    <w:rsid w:val="00521B87"/>
    <w:rsid w:val="005225BA"/>
    <w:rsid w:val="0052282B"/>
    <w:rsid w:val="00522DB6"/>
    <w:rsid w:val="005232B7"/>
    <w:rsid w:val="00523F91"/>
    <w:rsid w:val="00524CB2"/>
    <w:rsid w:val="00527DA6"/>
    <w:rsid w:val="0053069C"/>
    <w:rsid w:val="005309E3"/>
    <w:rsid w:val="00531338"/>
    <w:rsid w:val="00531A0A"/>
    <w:rsid w:val="00531DE5"/>
    <w:rsid w:val="00532199"/>
    <w:rsid w:val="0053235C"/>
    <w:rsid w:val="00532959"/>
    <w:rsid w:val="005333B3"/>
    <w:rsid w:val="00533892"/>
    <w:rsid w:val="00533A6B"/>
    <w:rsid w:val="00533C27"/>
    <w:rsid w:val="00534B38"/>
    <w:rsid w:val="00535488"/>
    <w:rsid w:val="00535748"/>
    <w:rsid w:val="00535BDF"/>
    <w:rsid w:val="0053636C"/>
    <w:rsid w:val="00536DD6"/>
    <w:rsid w:val="00536F80"/>
    <w:rsid w:val="0053790D"/>
    <w:rsid w:val="00540107"/>
    <w:rsid w:val="0054035A"/>
    <w:rsid w:val="00541249"/>
    <w:rsid w:val="005419F5"/>
    <w:rsid w:val="00541A22"/>
    <w:rsid w:val="00542A76"/>
    <w:rsid w:val="00542AFC"/>
    <w:rsid w:val="0054307A"/>
    <w:rsid w:val="00544717"/>
    <w:rsid w:val="0054515B"/>
    <w:rsid w:val="00545CA8"/>
    <w:rsid w:val="00546C62"/>
    <w:rsid w:val="00547F07"/>
    <w:rsid w:val="00550089"/>
    <w:rsid w:val="00550A35"/>
    <w:rsid w:val="00551051"/>
    <w:rsid w:val="00551414"/>
    <w:rsid w:val="00552007"/>
    <w:rsid w:val="0055215B"/>
    <w:rsid w:val="00552780"/>
    <w:rsid w:val="00552B78"/>
    <w:rsid w:val="0055317E"/>
    <w:rsid w:val="005533CD"/>
    <w:rsid w:val="00553A71"/>
    <w:rsid w:val="005553CC"/>
    <w:rsid w:val="005555E6"/>
    <w:rsid w:val="00555BAF"/>
    <w:rsid w:val="0055717B"/>
    <w:rsid w:val="00557623"/>
    <w:rsid w:val="00557875"/>
    <w:rsid w:val="00557C2E"/>
    <w:rsid w:val="00557D47"/>
    <w:rsid w:val="005603EC"/>
    <w:rsid w:val="00560B2F"/>
    <w:rsid w:val="00560D0A"/>
    <w:rsid w:val="00560F3A"/>
    <w:rsid w:val="00561015"/>
    <w:rsid w:val="005611F0"/>
    <w:rsid w:val="00561732"/>
    <w:rsid w:val="00561A43"/>
    <w:rsid w:val="00562448"/>
    <w:rsid w:val="005625B0"/>
    <w:rsid w:val="00562687"/>
    <w:rsid w:val="00562818"/>
    <w:rsid w:val="005629C3"/>
    <w:rsid w:val="00563058"/>
    <w:rsid w:val="00563460"/>
    <w:rsid w:val="005638E3"/>
    <w:rsid w:val="00563988"/>
    <w:rsid w:val="00564B6A"/>
    <w:rsid w:val="00564B72"/>
    <w:rsid w:val="005667C6"/>
    <w:rsid w:val="005669D1"/>
    <w:rsid w:val="00570578"/>
    <w:rsid w:val="00570FD1"/>
    <w:rsid w:val="005721F2"/>
    <w:rsid w:val="00572D5C"/>
    <w:rsid w:val="005732FD"/>
    <w:rsid w:val="0057355F"/>
    <w:rsid w:val="00573E7F"/>
    <w:rsid w:val="005748DB"/>
    <w:rsid w:val="00575C4E"/>
    <w:rsid w:val="00575F9F"/>
    <w:rsid w:val="005775C0"/>
    <w:rsid w:val="00577896"/>
    <w:rsid w:val="00577B64"/>
    <w:rsid w:val="005804ED"/>
    <w:rsid w:val="005807E1"/>
    <w:rsid w:val="005817B0"/>
    <w:rsid w:val="005824A0"/>
    <w:rsid w:val="00582667"/>
    <w:rsid w:val="00582ED0"/>
    <w:rsid w:val="00583021"/>
    <w:rsid w:val="0058341C"/>
    <w:rsid w:val="00583714"/>
    <w:rsid w:val="00583AF7"/>
    <w:rsid w:val="00584143"/>
    <w:rsid w:val="00584FBB"/>
    <w:rsid w:val="0058531E"/>
    <w:rsid w:val="00586725"/>
    <w:rsid w:val="00586A5D"/>
    <w:rsid w:val="00587079"/>
    <w:rsid w:val="0058745D"/>
    <w:rsid w:val="0058769C"/>
    <w:rsid w:val="00587940"/>
    <w:rsid w:val="00587D9F"/>
    <w:rsid w:val="00587DEC"/>
    <w:rsid w:val="005901F6"/>
    <w:rsid w:val="00590F0C"/>
    <w:rsid w:val="005912F7"/>
    <w:rsid w:val="005914B2"/>
    <w:rsid w:val="00591B43"/>
    <w:rsid w:val="0059269E"/>
    <w:rsid w:val="00592F4F"/>
    <w:rsid w:val="00593201"/>
    <w:rsid w:val="0059507D"/>
    <w:rsid w:val="0059665B"/>
    <w:rsid w:val="0059753C"/>
    <w:rsid w:val="00597F5B"/>
    <w:rsid w:val="005A0411"/>
    <w:rsid w:val="005A0B85"/>
    <w:rsid w:val="005A0D33"/>
    <w:rsid w:val="005A13E3"/>
    <w:rsid w:val="005A1CF6"/>
    <w:rsid w:val="005A1D49"/>
    <w:rsid w:val="005A220A"/>
    <w:rsid w:val="005A2DCA"/>
    <w:rsid w:val="005A3D56"/>
    <w:rsid w:val="005A3E3F"/>
    <w:rsid w:val="005A4871"/>
    <w:rsid w:val="005A5010"/>
    <w:rsid w:val="005A59D1"/>
    <w:rsid w:val="005A5D92"/>
    <w:rsid w:val="005A654E"/>
    <w:rsid w:val="005A7032"/>
    <w:rsid w:val="005A73C4"/>
    <w:rsid w:val="005A7515"/>
    <w:rsid w:val="005A7886"/>
    <w:rsid w:val="005A7A27"/>
    <w:rsid w:val="005A7CC0"/>
    <w:rsid w:val="005A7D5C"/>
    <w:rsid w:val="005A7F0F"/>
    <w:rsid w:val="005B0021"/>
    <w:rsid w:val="005B0B01"/>
    <w:rsid w:val="005B0FFD"/>
    <w:rsid w:val="005B163D"/>
    <w:rsid w:val="005B1FE6"/>
    <w:rsid w:val="005B2FA9"/>
    <w:rsid w:val="005B38E0"/>
    <w:rsid w:val="005B3EDD"/>
    <w:rsid w:val="005B41A6"/>
    <w:rsid w:val="005B4468"/>
    <w:rsid w:val="005B4742"/>
    <w:rsid w:val="005B4F2E"/>
    <w:rsid w:val="005B4F7B"/>
    <w:rsid w:val="005B548B"/>
    <w:rsid w:val="005B5A48"/>
    <w:rsid w:val="005B7075"/>
    <w:rsid w:val="005B736D"/>
    <w:rsid w:val="005C0D2F"/>
    <w:rsid w:val="005C2CA7"/>
    <w:rsid w:val="005C3700"/>
    <w:rsid w:val="005C4703"/>
    <w:rsid w:val="005C4A62"/>
    <w:rsid w:val="005C4B89"/>
    <w:rsid w:val="005C5842"/>
    <w:rsid w:val="005C73F7"/>
    <w:rsid w:val="005C7BD6"/>
    <w:rsid w:val="005D096D"/>
    <w:rsid w:val="005D17B2"/>
    <w:rsid w:val="005D1AFB"/>
    <w:rsid w:val="005D1D97"/>
    <w:rsid w:val="005D2925"/>
    <w:rsid w:val="005D2C83"/>
    <w:rsid w:val="005D3373"/>
    <w:rsid w:val="005D3830"/>
    <w:rsid w:val="005D4012"/>
    <w:rsid w:val="005D40EC"/>
    <w:rsid w:val="005D4393"/>
    <w:rsid w:val="005D52D0"/>
    <w:rsid w:val="005D5A39"/>
    <w:rsid w:val="005D5BCF"/>
    <w:rsid w:val="005D678B"/>
    <w:rsid w:val="005E057C"/>
    <w:rsid w:val="005E0A77"/>
    <w:rsid w:val="005E0C08"/>
    <w:rsid w:val="005E117D"/>
    <w:rsid w:val="005E1630"/>
    <w:rsid w:val="005E180A"/>
    <w:rsid w:val="005E1D44"/>
    <w:rsid w:val="005E20B5"/>
    <w:rsid w:val="005E2A24"/>
    <w:rsid w:val="005E3104"/>
    <w:rsid w:val="005E3510"/>
    <w:rsid w:val="005E37E6"/>
    <w:rsid w:val="005E45F7"/>
    <w:rsid w:val="005E62C9"/>
    <w:rsid w:val="005E6454"/>
    <w:rsid w:val="005E66E1"/>
    <w:rsid w:val="005E6DAF"/>
    <w:rsid w:val="005E6EE3"/>
    <w:rsid w:val="005E73D4"/>
    <w:rsid w:val="005F1064"/>
    <w:rsid w:val="005F1977"/>
    <w:rsid w:val="005F208F"/>
    <w:rsid w:val="005F2A1C"/>
    <w:rsid w:val="005F2BF3"/>
    <w:rsid w:val="005F30AD"/>
    <w:rsid w:val="005F377F"/>
    <w:rsid w:val="005F413D"/>
    <w:rsid w:val="005F41DC"/>
    <w:rsid w:val="005F420C"/>
    <w:rsid w:val="005F4607"/>
    <w:rsid w:val="005F4FD3"/>
    <w:rsid w:val="005F5CB9"/>
    <w:rsid w:val="005F5DB1"/>
    <w:rsid w:val="005F5E9D"/>
    <w:rsid w:val="005F70EA"/>
    <w:rsid w:val="00600555"/>
    <w:rsid w:val="006006A6"/>
    <w:rsid w:val="006010EB"/>
    <w:rsid w:val="0060196F"/>
    <w:rsid w:val="00601FE7"/>
    <w:rsid w:val="00602184"/>
    <w:rsid w:val="00602D52"/>
    <w:rsid w:val="00602F1E"/>
    <w:rsid w:val="0060324A"/>
    <w:rsid w:val="00603C3F"/>
    <w:rsid w:val="006050DD"/>
    <w:rsid w:val="00606746"/>
    <w:rsid w:val="0060735D"/>
    <w:rsid w:val="0060779B"/>
    <w:rsid w:val="00607AEB"/>
    <w:rsid w:val="006100C8"/>
    <w:rsid w:val="00610A63"/>
    <w:rsid w:val="00610BD9"/>
    <w:rsid w:val="0061127C"/>
    <w:rsid w:val="00611412"/>
    <w:rsid w:val="00611611"/>
    <w:rsid w:val="00611679"/>
    <w:rsid w:val="00611717"/>
    <w:rsid w:val="00613409"/>
    <w:rsid w:val="006137B2"/>
    <w:rsid w:val="0061412F"/>
    <w:rsid w:val="00614B3A"/>
    <w:rsid w:val="00615A9C"/>
    <w:rsid w:val="00615D58"/>
    <w:rsid w:val="0061632D"/>
    <w:rsid w:val="006165A8"/>
    <w:rsid w:val="006166C6"/>
    <w:rsid w:val="00616FE4"/>
    <w:rsid w:val="006178B2"/>
    <w:rsid w:val="006218B9"/>
    <w:rsid w:val="0062196A"/>
    <w:rsid w:val="006223E7"/>
    <w:rsid w:val="00622E70"/>
    <w:rsid w:val="00622F46"/>
    <w:rsid w:val="00622FDF"/>
    <w:rsid w:val="0062345F"/>
    <w:rsid w:val="00623773"/>
    <w:rsid w:val="0062462C"/>
    <w:rsid w:val="006256F0"/>
    <w:rsid w:val="00625CF7"/>
    <w:rsid w:val="00625E07"/>
    <w:rsid w:val="0062678F"/>
    <w:rsid w:val="00627106"/>
    <w:rsid w:val="00627301"/>
    <w:rsid w:val="00627774"/>
    <w:rsid w:val="00627D35"/>
    <w:rsid w:val="00627D92"/>
    <w:rsid w:val="00627FC6"/>
    <w:rsid w:val="00630656"/>
    <w:rsid w:val="00631193"/>
    <w:rsid w:val="0063128E"/>
    <w:rsid w:val="0063152E"/>
    <w:rsid w:val="0063207E"/>
    <w:rsid w:val="0063247B"/>
    <w:rsid w:val="00632ABB"/>
    <w:rsid w:val="00632E1D"/>
    <w:rsid w:val="00633104"/>
    <w:rsid w:val="006336C7"/>
    <w:rsid w:val="006347CA"/>
    <w:rsid w:val="00634DED"/>
    <w:rsid w:val="00635066"/>
    <w:rsid w:val="006355BC"/>
    <w:rsid w:val="00635792"/>
    <w:rsid w:val="0063671D"/>
    <w:rsid w:val="0063695F"/>
    <w:rsid w:val="00636E83"/>
    <w:rsid w:val="00637B2C"/>
    <w:rsid w:val="00637CB0"/>
    <w:rsid w:val="00640214"/>
    <w:rsid w:val="0064185B"/>
    <w:rsid w:val="00641997"/>
    <w:rsid w:val="00641D6D"/>
    <w:rsid w:val="00642092"/>
    <w:rsid w:val="0064227A"/>
    <w:rsid w:val="006422CD"/>
    <w:rsid w:val="0064280F"/>
    <w:rsid w:val="0064287C"/>
    <w:rsid w:val="00642D2C"/>
    <w:rsid w:val="0064423B"/>
    <w:rsid w:val="00644576"/>
    <w:rsid w:val="006447F1"/>
    <w:rsid w:val="006448E5"/>
    <w:rsid w:val="0064510D"/>
    <w:rsid w:val="0064540E"/>
    <w:rsid w:val="00647DFF"/>
    <w:rsid w:val="006503C2"/>
    <w:rsid w:val="0065099B"/>
    <w:rsid w:val="00651023"/>
    <w:rsid w:val="00651C10"/>
    <w:rsid w:val="006522AA"/>
    <w:rsid w:val="00652808"/>
    <w:rsid w:val="006528D8"/>
    <w:rsid w:val="00652E05"/>
    <w:rsid w:val="0065384A"/>
    <w:rsid w:val="00653A96"/>
    <w:rsid w:val="00654447"/>
    <w:rsid w:val="00654520"/>
    <w:rsid w:val="006545DB"/>
    <w:rsid w:val="006546E8"/>
    <w:rsid w:val="00655462"/>
    <w:rsid w:val="006561B3"/>
    <w:rsid w:val="0065641F"/>
    <w:rsid w:val="006622EA"/>
    <w:rsid w:val="006636BB"/>
    <w:rsid w:val="00663945"/>
    <w:rsid w:val="00663A7D"/>
    <w:rsid w:val="00663B00"/>
    <w:rsid w:val="00664564"/>
    <w:rsid w:val="006645C7"/>
    <w:rsid w:val="00664673"/>
    <w:rsid w:val="006669DB"/>
    <w:rsid w:val="00666AE2"/>
    <w:rsid w:val="00666B41"/>
    <w:rsid w:val="00667279"/>
    <w:rsid w:val="006675B8"/>
    <w:rsid w:val="00667D18"/>
    <w:rsid w:val="00670109"/>
    <w:rsid w:val="00670643"/>
    <w:rsid w:val="00670F42"/>
    <w:rsid w:val="00671020"/>
    <w:rsid w:val="00671C44"/>
    <w:rsid w:val="006721D4"/>
    <w:rsid w:val="00672540"/>
    <w:rsid w:val="00672680"/>
    <w:rsid w:val="00672772"/>
    <w:rsid w:val="00673203"/>
    <w:rsid w:val="0067341C"/>
    <w:rsid w:val="006734AA"/>
    <w:rsid w:val="006734BC"/>
    <w:rsid w:val="006734D9"/>
    <w:rsid w:val="006734EC"/>
    <w:rsid w:val="00673872"/>
    <w:rsid w:val="00673DA4"/>
    <w:rsid w:val="006743C9"/>
    <w:rsid w:val="00675919"/>
    <w:rsid w:val="006760FE"/>
    <w:rsid w:val="00676221"/>
    <w:rsid w:val="00676878"/>
    <w:rsid w:val="00676B1A"/>
    <w:rsid w:val="00676D4D"/>
    <w:rsid w:val="0067707C"/>
    <w:rsid w:val="0067765A"/>
    <w:rsid w:val="00680FC4"/>
    <w:rsid w:val="0068147D"/>
    <w:rsid w:val="00681C59"/>
    <w:rsid w:val="006823B1"/>
    <w:rsid w:val="00682787"/>
    <w:rsid w:val="00682BA7"/>
    <w:rsid w:val="00682F0D"/>
    <w:rsid w:val="00682FCD"/>
    <w:rsid w:val="006833BB"/>
    <w:rsid w:val="00683D6A"/>
    <w:rsid w:val="00683DEA"/>
    <w:rsid w:val="006848DA"/>
    <w:rsid w:val="00684CFD"/>
    <w:rsid w:val="006854C9"/>
    <w:rsid w:val="00685955"/>
    <w:rsid w:val="00686193"/>
    <w:rsid w:val="00686FFA"/>
    <w:rsid w:val="00687A7F"/>
    <w:rsid w:val="00687E2D"/>
    <w:rsid w:val="00690101"/>
    <w:rsid w:val="0069077E"/>
    <w:rsid w:val="00690A06"/>
    <w:rsid w:val="00691191"/>
    <w:rsid w:val="006912BD"/>
    <w:rsid w:val="0069279E"/>
    <w:rsid w:val="00692F57"/>
    <w:rsid w:val="0069329E"/>
    <w:rsid w:val="00693586"/>
    <w:rsid w:val="00694628"/>
    <w:rsid w:val="00694B15"/>
    <w:rsid w:val="00694DD9"/>
    <w:rsid w:val="00694E70"/>
    <w:rsid w:val="00695679"/>
    <w:rsid w:val="0069591A"/>
    <w:rsid w:val="00695965"/>
    <w:rsid w:val="00695A8B"/>
    <w:rsid w:val="00695C4C"/>
    <w:rsid w:val="00696CD3"/>
    <w:rsid w:val="006976CA"/>
    <w:rsid w:val="006A048A"/>
    <w:rsid w:val="006A0F50"/>
    <w:rsid w:val="006A126E"/>
    <w:rsid w:val="006A1AD7"/>
    <w:rsid w:val="006A1D43"/>
    <w:rsid w:val="006A3E0B"/>
    <w:rsid w:val="006A3FA5"/>
    <w:rsid w:val="006A41BC"/>
    <w:rsid w:val="006A44FB"/>
    <w:rsid w:val="006A45B4"/>
    <w:rsid w:val="006A4627"/>
    <w:rsid w:val="006A4877"/>
    <w:rsid w:val="006A4C0A"/>
    <w:rsid w:val="006A4C8F"/>
    <w:rsid w:val="006A4CCF"/>
    <w:rsid w:val="006A52BB"/>
    <w:rsid w:val="006A545F"/>
    <w:rsid w:val="006A5542"/>
    <w:rsid w:val="006A71E0"/>
    <w:rsid w:val="006A79A9"/>
    <w:rsid w:val="006A7BA2"/>
    <w:rsid w:val="006B1CF6"/>
    <w:rsid w:val="006B21A4"/>
    <w:rsid w:val="006B2FF4"/>
    <w:rsid w:val="006B3015"/>
    <w:rsid w:val="006B3A35"/>
    <w:rsid w:val="006B4171"/>
    <w:rsid w:val="006B4446"/>
    <w:rsid w:val="006B4940"/>
    <w:rsid w:val="006B4F2F"/>
    <w:rsid w:val="006B51D2"/>
    <w:rsid w:val="006B57DC"/>
    <w:rsid w:val="006B5A3D"/>
    <w:rsid w:val="006B6143"/>
    <w:rsid w:val="006B62E4"/>
    <w:rsid w:val="006B63A2"/>
    <w:rsid w:val="006B6A97"/>
    <w:rsid w:val="006B6CC3"/>
    <w:rsid w:val="006B7CC3"/>
    <w:rsid w:val="006C082E"/>
    <w:rsid w:val="006C12D2"/>
    <w:rsid w:val="006C1602"/>
    <w:rsid w:val="006C1F0C"/>
    <w:rsid w:val="006C2509"/>
    <w:rsid w:val="006C280E"/>
    <w:rsid w:val="006C35EF"/>
    <w:rsid w:val="006C3B44"/>
    <w:rsid w:val="006C45E0"/>
    <w:rsid w:val="006C5712"/>
    <w:rsid w:val="006C5A9F"/>
    <w:rsid w:val="006C6423"/>
    <w:rsid w:val="006C6FBA"/>
    <w:rsid w:val="006C717C"/>
    <w:rsid w:val="006C7365"/>
    <w:rsid w:val="006C73D1"/>
    <w:rsid w:val="006C7D5F"/>
    <w:rsid w:val="006D04DA"/>
    <w:rsid w:val="006D1775"/>
    <w:rsid w:val="006D1E56"/>
    <w:rsid w:val="006D338C"/>
    <w:rsid w:val="006D3613"/>
    <w:rsid w:val="006D36F3"/>
    <w:rsid w:val="006D405F"/>
    <w:rsid w:val="006D424C"/>
    <w:rsid w:val="006D4406"/>
    <w:rsid w:val="006D48BB"/>
    <w:rsid w:val="006D4938"/>
    <w:rsid w:val="006D5919"/>
    <w:rsid w:val="006D5B6B"/>
    <w:rsid w:val="006D6449"/>
    <w:rsid w:val="006D64A2"/>
    <w:rsid w:val="006D699D"/>
    <w:rsid w:val="006D6AA6"/>
    <w:rsid w:val="006D6AF4"/>
    <w:rsid w:val="006D6FA6"/>
    <w:rsid w:val="006D7276"/>
    <w:rsid w:val="006D72C6"/>
    <w:rsid w:val="006D7BE4"/>
    <w:rsid w:val="006D7F01"/>
    <w:rsid w:val="006E1591"/>
    <w:rsid w:val="006E1881"/>
    <w:rsid w:val="006E2199"/>
    <w:rsid w:val="006E25EC"/>
    <w:rsid w:val="006E2A53"/>
    <w:rsid w:val="006E3FE2"/>
    <w:rsid w:val="006E4009"/>
    <w:rsid w:val="006E42D0"/>
    <w:rsid w:val="006E46F6"/>
    <w:rsid w:val="006E4949"/>
    <w:rsid w:val="006E5565"/>
    <w:rsid w:val="006E5C6D"/>
    <w:rsid w:val="006E63EA"/>
    <w:rsid w:val="006E6F5F"/>
    <w:rsid w:val="006F064F"/>
    <w:rsid w:val="006F084D"/>
    <w:rsid w:val="006F1836"/>
    <w:rsid w:val="006F1AFD"/>
    <w:rsid w:val="006F1C8D"/>
    <w:rsid w:val="006F24D3"/>
    <w:rsid w:val="006F2739"/>
    <w:rsid w:val="006F29B3"/>
    <w:rsid w:val="006F3392"/>
    <w:rsid w:val="006F33DA"/>
    <w:rsid w:val="006F44CA"/>
    <w:rsid w:val="006F4997"/>
    <w:rsid w:val="006F5781"/>
    <w:rsid w:val="006F6C6C"/>
    <w:rsid w:val="006F71C7"/>
    <w:rsid w:val="006F73AB"/>
    <w:rsid w:val="006F760A"/>
    <w:rsid w:val="006F7A84"/>
    <w:rsid w:val="00700347"/>
    <w:rsid w:val="00700434"/>
    <w:rsid w:val="007007D8"/>
    <w:rsid w:val="00700D43"/>
    <w:rsid w:val="00700DD8"/>
    <w:rsid w:val="00700ED2"/>
    <w:rsid w:val="00701175"/>
    <w:rsid w:val="007013AA"/>
    <w:rsid w:val="0070197C"/>
    <w:rsid w:val="00701E68"/>
    <w:rsid w:val="00702738"/>
    <w:rsid w:val="00703FA8"/>
    <w:rsid w:val="0070429E"/>
    <w:rsid w:val="00704A4C"/>
    <w:rsid w:val="00705684"/>
    <w:rsid w:val="00705C5B"/>
    <w:rsid w:val="00705F7D"/>
    <w:rsid w:val="007062AB"/>
    <w:rsid w:val="00706452"/>
    <w:rsid w:val="00707525"/>
    <w:rsid w:val="00707C92"/>
    <w:rsid w:val="00710471"/>
    <w:rsid w:val="007107B8"/>
    <w:rsid w:val="0071080F"/>
    <w:rsid w:val="007112D0"/>
    <w:rsid w:val="00711542"/>
    <w:rsid w:val="00712684"/>
    <w:rsid w:val="00712DEB"/>
    <w:rsid w:val="00714314"/>
    <w:rsid w:val="007147A5"/>
    <w:rsid w:val="007156B2"/>
    <w:rsid w:val="00715BDF"/>
    <w:rsid w:val="007161EE"/>
    <w:rsid w:val="0071627D"/>
    <w:rsid w:val="00716928"/>
    <w:rsid w:val="00716B4F"/>
    <w:rsid w:val="00716DF6"/>
    <w:rsid w:val="00717733"/>
    <w:rsid w:val="00720011"/>
    <w:rsid w:val="0072070A"/>
    <w:rsid w:val="00720E97"/>
    <w:rsid w:val="007210A1"/>
    <w:rsid w:val="007218EC"/>
    <w:rsid w:val="007222C2"/>
    <w:rsid w:val="007224F7"/>
    <w:rsid w:val="007229B6"/>
    <w:rsid w:val="00723DA4"/>
    <w:rsid w:val="00723F49"/>
    <w:rsid w:val="007242DC"/>
    <w:rsid w:val="00724530"/>
    <w:rsid w:val="007248B8"/>
    <w:rsid w:val="00724C6D"/>
    <w:rsid w:val="007252EF"/>
    <w:rsid w:val="007254CA"/>
    <w:rsid w:val="00725600"/>
    <w:rsid w:val="00725977"/>
    <w:rsid w:val="007259E8"/>
    <w:rsid w:val="00725C63"/>
    <w:rsid w:val="00726348"/>
    <w:rsid w:val="00726AC5"/>
    <w:rsid w:val="00727462"/>
    <w:rsid w:val="00727F68"/>
    <w:rsid w:val="00730131"/>
    <w:rsid w:val="007301CD"/>
    <w:rsid w:val="00730946"/>
    <w:rsid w:val="00730FD6"/>
    <w:rsid w:val="00731B34"/>
    <w:rsid w:val="00731B8A"/>
    <w:rsid w:val="007322AA"/>
    <w:rsid w:val="007326C2"/>
    <w:rsid w:val="00732AA6"/>
    <w:rsid w:val="00732CEA"/>
    <w:rsid w:val="007330E9"/>
    <w:rsid w:val="0073340E"/>
    <w:rsid w:val="007334D1"/>
    <w:rsid w:val="0073372C"/>
    <w:rsid w:val="0073387E"/>
    <w:rsid w:val="00733E80"/>
    <w:rsid w:val="00735CD3"/>
    <w:rsid w:val="00735E7D"/>
    <w:rsid w:val="00736A3A"/>
    <w:rsid w:val="00736D54"/>
    <w:rsid w:val="00737310"/>
    <w:rsid w:val="007378FD"/>
    <w:rsid w:val="007403F3"/>
    <w:rsid w:val="00740AB7"/>
    <w:rsid w:val="00741291"/>
    <w:rsid w:val="007413CE"/>
    <w:rsid w:val="00741932"/>
    <w:rsid w:val="0074322E"/>
    <w:rsid w:val="00743A8E"/>
    <w:rsid w:val="00743DA3"/>
    <w:rsid w:val="0074423C"/>
    <w:rsid w:val="00744627"/>
    <w:rsid w:val="00744A5C"/>
    <w:rsid w:val="00744AAB"/>
    <w:rsid w:val="007453C6"/>
    <w:rsid w:val="007455DC"/>
    <w:rsid w:val="00745878"/>
    <w:rsid w:val="00746139"/>
    <w:rsid w:val="0074645D"/>
    <w:rsid w:val="007466D3"/>
    <w:rsid w:val="0074691F"/>
    <w:rsid w:val="00747EA5"/>
    <w:rsid w:val="00747EB4"/>
    <w:rsid w:val="007512D4"/>
    <w:rsid w:val="00751892"/>
    <w:rsid w:val="00752117"/>
    <w:rsid w:val="00752D86"/>
    <w:rsid w:val="00752F4B"/>
    <w:rsid w:val="00753E05"/>
    <w:rsid w:val="00753F93"/>
    <w:rsid w:val="00754FDB"/>
    <w:rsid w:val="00755122"/>
    <w:rsid w:val="007558AD"/>
    <w:rsid w:val="00755A9E"/>
    <w:rsid w:val="00755E9F"/>
    <w:rsid w:val="0075703D"/>
    <w:rsid w:val="00757CF3"/>
    <w:rsid w:val="00757D60"/>
    <w:rsid w:val="00757D8C"/>
    <w:rsid w:val="00761286"/>
    <w:rsid w:val="00761BF0"/>
    <w:rsid w:val="00762323"/>
    <w:rsid w:val="007624CA"/>
    <w:rsid w:val="00763211"/>
    <w:rsid w:val="007642F4"/>
    <w:rsid w:val="00764AB8"/>
    <w:rsid w:val="007657E6"/>
    <w:rsid w:val="00766029"/>
    <w:rsid w:val="007669A5"/>
    <w:rsid w:val="00766D54"/>
    <w:rsid w:val="0076746D"/>
    <w:rsid w:val="00767497"/>
    <w:rsid w:val="00767F20"/>
    <w:rsid w:val="00770589"/>
    <w:rsid w:val="00770A88"/>
    <w:rsid w:val="007713C0"/>
    <w:rsid w:val="00771AB5"/>
    <w:rsid w:val="00773208"/>
    <w:rsid w:val="00773613"/>
    <w:rsid w:val="00774B00"/>
    <w:rsid w:val="00775364"/>
    <w:rsid w:val="007758E2"/>
    <w:rsid w:val="00775C7A"/>
    <w:rsid w:val="00775EC1"/>
    <w:rsid w:val="00775F68"/>
    <w:rsid w:val="00776EEB"/>
    <w:rsid w:val="0077798F"/>
    <w:rsid w:val="007802BF"/>
    <w:rsid w:val="0078081E"/>
    <w:rsid w:val="0078238A"/>
    <w:rsid w:val="00782764"/>
    <w:rsid w:val="0078285A"/>
    <w:rsid w:val="00783A62"/>
    <w:rsid w:val="00783D51"/>
    <w:rsid w:val="007841B6"/>
    <w:rsid w:val="00784737"/>
    <w:rsid w:val="0078545E"/>
    <w:rsid w:val="00785E6D"/>
    <w:rsid w:val="007873F5"/>
    <w:rsid w:val="0078755E"/>
    <w:rsid w:val="007879DD"/>
    <w:rsid w:val="00790744"/>
    <w:rsid w:val="00790B54"/>
    <w:rsid w:val="00790BCE"/>
    <w:rsid w:val="007919F5"/>
    <w:rsid w:val="007923CB"/>
    <w:rsid w:val="00792CF6"/>
    <w:rsid w:val="00792DBB"/>
    <w:rsid w:val="00793319"/>
    <w:rsid w:val="007934FA"/>
    <w:rsid w:val="007939AF"/>
    <w:rsid w:val="00793B07"/>
    <w:rsid w:val="00793F32"/>
    <w:rsid w:val="0079504C"/>
    <w:rsid w:val="00795403"/>
    <w:rsid w:val="0079643B"/>
    <w:rsid w:val="00796BCA"/>
    <w:rsid w:val="00797999"/>
    <w:rsid w:val="007A0CDD"/>
    <w:rsid w:val="007A1B0C"/>
    <w:rsid w:val="007A248B"/>
    <w:rsid w:val="007A2629"/>
    <w:rsid w:val="007A2CF2"/>
    <w:rsid w:val="007A3019"/>
    <w:rsid w:val="007A406F"/>
    <w:rsid w:val="007A49D3"/>
    <w:rsid w:val="007A501D"/>
    <w:rsid w:val="007A56B9"/>
    <w:rsid w:val="007A5C1C"/>
    <w:rsid w:val="007A62D1"/>
    <w:rsid w:val="007A6E7C"/>
    <w:rsid w:val="007A7641"/>
    <w:rsid w:val="007A7A55"/>
    <w:rsid w:val="007B0777"/>
    <w:rsid w:val="007B157B"/>
    <w:rsid w:val="007B1747"/>
    <w:rsid w:val="007B181B"/>
    <w:rsid w:val="007B1E78"/>
    <w:rsid w:val="007B38D4"/>
    <w:rsid w:val="007B3C49"/>
    <w:rsid w:val="007B3C73"/>
    <w:rsid w:val="007B3CFF"/>
    <w:rsid w:val="007B42B0"/>
    <w:rsid w:val="007B52C9"/>
    <w:rsid w:val="007B6318"/>
    <w:rsid w:val="007B658B"/>
    <w:rsid w:val="007B6B41"/>
    <w:rsid w:val="007B6E9A"/>
    <w:rsid w:val="007C064F"/>
    <w:rsid w:val="007C273E"/>
    <w:rsid w:val="007C2E1B"/>
    <w:rsid w:val="007C3004"/>
    <w:rsid w:val="007C4929"/>
    <w:rsid w:val="007C4E45"/>
    <w:rsid w:val="007C55B4"/>
    <w:rsid w:val="007C5744"/>
    <w:rsid w:val="007C5A60"/>
    <w:rsid w:val="007C6D3F"/>
    <w:rsid w:val="007C71E6"/>
    <w:rsid w:val="007C721E"/>
    <w:rsid w:val="007C773E"/>
    <w:rsid w:val="007C7D29"/>
    <w:rsid w:val="007C7E7F"/>
    <w:rsid w:val="007D0000"/>
    <w:rsid w:val="007D100F"/>
    <w:rsid w:val="007D1608"/>
    <w:rsid w:val="007D16D1"/>
    <w:rsid w:val="007D186F"/>
    <w:rsid w:val="007D1A51"/>
    <w:rsid w:val="007D1EBB"/>
    <w:rsid w:val="007D2E12"/>
    <w:rsid w:val="007D2FA3"/>
    <w:rsid w:val="007D303C"/>
    <w:rsid w:val="007D3389"/>
    <w:rsid w:val="007D3A50"/>
    <w:rsid w:val="007D3E1D"/>
    <w:rsid w:val="007D477F"/>
    <w:rsid w:val="007D4F1B"/>
    <w:rsid w:val="007D5076"/>
    <w:rsid w:val="007D5349"/>
    <w:rsid w:val="007D53C2"/>
    <w:rsid w:val="007D68B4"/>
    <w:rsid w:val="007D6F92"/>
    <w:rsid w:val="007D7349"/>
    <w:rsid w:val="007D78FA"/>
    <w:rsid w:val="007E10A5"/>
    <w:rsid w:val="007E15A4"/>
    <w:rsid w:val="007E1A25"/>
    <w:rsid w:val="007E22C1"/>
    <w:rsid w:val="007E2DF4"/>
    <w:rsid w:val="007E3380"/>
    <w:rsid w:val="007E44AB"/>
    <w:rsid w:val="007E5CF5"/>
    <w:rsid w:val="007E6027"/>
    <w:rsid w:val="007E6CF8"/>
    <w:rsid w:val="007E6F12"/>
    <w:rsid w:val="007E7E15"/>
    <w:rsid w:val="007F0701"/>
    <w:rsid w:val="007F0FFC"/>
    <w:rsid w:val="007F10E7"/>
    <w:rsid w:val="007F1373"/>
    <w:rsid w:val="007F1749"/>
    <w:rsid w:val="007F1ABB"/>
    <w:rsid w:val="007F1DE4"/>
    <w:rsid w:val="007F2FFF"/>
    <w:rsid w:val="007F35F6"/>
    <w:rsid w:val="007F44EA"/>
    <w:rsid w:val="007F4918"/>
    <w:rsid w:val="007F493F"/>
    <w:rsid w:val="007F4F1B"/>
    <w:rsid w:val="007F52BD"/>
    <w:rsid w:val="007F52F8"/>
    <w:rsid w:val="007F5620"/>
    <w:rsid w:val="007F5BFB"/>
    <w:rsid w:val="007F60C9"/>
    <w:rsid w:val="007F60CE"/>
    <w:rsid w:val="007F6BE7"/>
    <w:rsid w:val="007F6C3C"/>
    <w:rsid w:val="007F6CA7"/>
    <w:rsid w:val="007F6CE5"/>
    <w:rsid w:val="007F7298"/>
    <w:rsid w:val="007F72F8"/>
    <w:rsid w:val="007F750E"/>
    <w:rsid w:val="007F76E3"/>
    <w:rsid w:val="0080050A"/>
    <w:rsid w:val="00801466"/>
    <w:rsid w:val="00801BB9"/>
    <w:rsid w:val="00802186"/>
    <w:rsid w:val="008032AD"/>
    <w:rsid w:val="008032BE"/>
    <w:rsid w:val="008033D1"/>
    <w:rsid w:val="008047CB"/>
    <w:rsid w:val="008056D6"/>
    <w:rsid w:val="00806A7D"/>
    <w:rsid w:val="008074ED"/>
    <w:rsid w:val="00807826"/>
    <w:rsid w:val="0080784A"/>
    <w:rsid w:val="0081064A"/>
    <w:rsid w:val="0081092A"/>
    <w:rsid w:val="008116E1"/>
    <w:rsid w:val="00811CDA"/>
    <w:rsid w:val="008123C6"/>
    <w:rsid w:val="00812658"/>
    <w:rsid w:val="008127A7"/>
    <w:rsid w:val="00813968"/>
    <w:rsid w:val="00813BC6"/>
    <w:rsid w:val="00813F31"/>
    <w:rsid w:val="008144B9"/>
    <w:rsid w:val="00814862"/>
    <w:rsid w:val="008152F7"/>
    <w:rsid w:val="00815361"/>
    <w:rsid w:val="00815696"/>
    <w:rsid w:val="00815CCE"/>
    <w:rsid w:val="00815F89"/>
    <w:rsid w:val="008166B5"/>
    <w:rsid w:val="0081686A"/>
    <w:rsid w:val="00816D7C"/>
    <w:rsid w:val="0081743E"/>
    <w:rsid w:val="0081768E"/>
    <w:rsid w:val="00817B46"/>
    <w:rsid w:val="00817F59"/>
    <w:rsid w:val="008200B1"/>
    <w:rsid w:val="00820C00"/>
    <w:rsid w:val="00821591"/>
    <w:rsid w:val="00821768"/>
    <w:rsid w:val="00823673"/>
    <w:rsid w:val="008244D0"/>
    <w:rsid w:val="00825FB8"/>
    <w:rsid w:val="00826614"/>
    <w:rsid w:val="00827685"/>
    <w:rsid w:val="00827B42"/>
    <w:rsid w:val="00827F18"/>
    <w:rsid w:val="008302A5"/>
    <w:rsid w:val="008307A7"/>
    <w:rsid w:val="0083111E"/>
    <w:rsid w:val="00831B2E"/>
    <w:rsid w:val="008325CE"/>
    <w:rsid w:val="00832792"/>
    <w:rsid w:val="00833BCD"/>
    <w:rsid w:val="00833BFA"/>
    <w:rsid w:val="00834D5B"/>
    <w:rsid w:val="00834FBC"/>
    <w:rsid w:val="0083507D"/>
    <w:rsid w:val="008353E2"/>
    <w:rsid w:val="0083543C"/>
    <w:rsid w:val="00835C26"/>
    <w:rsid w:val="00835D81"/>
    <w:rsid w:val="0083661C"/>
    <w:rsid w:val="0083685B"/>
    <w:rsid w:val="00836A21"/>
    <w:rsid w:val="00837215"/>
    <w:rsid w:val="00837606"/>
    <w:rsid w:val="008417EA"/>
    <w:rsid w:val="00841AA7"/>
    <w:rsid w:val="00843184"/>
    <w:rsid w:val="00843F46"/>
    <w:rsid w:val="008441AA"/>
    <w:rsid w:val="0084501A"/>
    <w:rsid w:val="00845BA5"/>
    <w:rsid w:val="00847A37"/>
    <w:rsid w:val="00850BC0"/>
    <w:rsid w:val="00850F06"/>
    <w:rsid w:val="008515F9"/>
    <w:rsid w:val="008517CA"/>
    <w:rsid w:val="00851E27"/>
    <w:rsid w:val="00851EC6"/>
    <w:rsid w:val="008531AA"/>
    <w:rsid w:val="0085396E"/>
    <w:rsid w:val="00854344"/>
    <w:rsid w:val="00854DDC"/>
    <w:rsid w:val="0085507A"/>
    <w:rsid w:val="00856136"/>
    <w:rsid w:val="00856D05"/>
    <w:rsid w:val="008570A7"/>
    <w:rsid w:val="00857D44"/>
    <w:rsid w:val="008608CC"/>
    <w:rsid w:val="00860A1D"/>
    <w:rsid w:val="00860F8D"/>
    <w:rsid w:val="00860F8F"/>
    <w:rsid w:val="00861BBC"/>
    <w:rsid w:val="00861CDB"/>
    <w:rsid w:val="008621A6"/>
    <w:rsid w:val="008630C1"/>
    <w:rsid w:val="008632F4"/>
    <w:rsid w:val="008639D2"/>
    <w:rsid w:val="00863E4C"/>
    <w:rsid w:val="00864513"/>
    <w:rsid w:val="008655B0"/>
    <w:rsid w:val="008658F8"/>
    <w:rsid w:val="00865A1B"/>
    <w:rsid w:val="00865BEB"/>
    <w:rsid w:val="00866489"/>
    <w:rsid w:val="008669AB"/>
    <w:rsid w:val="00867125"/>
    <w:rsid w:val="00867F3D"/>
    <w:rsid w:val="00867F92"/>
    <w:rsid w:val="0087067E"/>
    <w:rsid w:val="00872163"/>
    <w:rsid w:val="00873648"/>
    <w:rsid w:val="00873B99"/>
    <w:rsid w:val="00876934"/>
    <w:rsid w:val="008769F0"/>
    <w:rsid w:val="008778E3"/>
    <w:rsid w:val="00880A37"/>
    <w:rsid w:val="0088131A"/>
    <w:rsid w:val="00881623"/>
    <w:rsid w:val="00882B10"/>
    <w:rsid w:val="00882F5B"/>
    <w:rsid w:val="008833A7"/>
    <w:rsid w:val="008845C2"/>
    <w:rsid w:val="0088639D"/>
    <w:rsid w:val="008865EF"/>
    <w:rsid w:val="0088660B"/>
    <w:rsid w:val="00890204"/>
    <w:rsid w:val="00891B15"/>
    <w:rsid w:val="00891DE8"/>
    <w:rsid w:val="008922E0"/>
    <w:rsid w:val="008924EE"/>
    <w:rsid w:val="00892B61"/>
    <w:rsid w:val="00892FA6"/>
    <w:rsid w:val="0089354A"/>
    <w:rsid w:val="00893B26"/>
    <w:rsid w:val="00893E70"/>
    <w:rsid w:val="0089547C"/>
    <w:rsid w:val="00895BAC"/>
    <w:rsid w:val="00895E8E"/>
    <w:rsid w:val="00895FBC"/>
    <w:rsid w:val="00896295"/>
    <w:rsid w:val="0089630C"/>
    <w:rsid w:val="00896C48"/>
    <w:rsid w:val="00897E2E"/>
    <w:rsid w:val="008A111C"/>
    <w:rsid w:val="008A1A91"/>
    <w:rsid w:val="008A20EA"/>
    <w:rsid w:val="008A283B"/>
    <w:rsid w:val="008A2A7F"/>
    <w:rsid w:val="008A2EF0"/>
    <w:rsid w:val="008A34DF"/>
    <w:rsid w:val="008A3736"/>
    <w:rsid w:val="008A42C3"/>
    <w:rsid w:val="008A43A9"/>
    <w:rsid w:val="008A51DB"/>
    <w:rsid w:val="008A542E"/>
    <w:rsid w:val="008A5530"/>
    <w:rsid w:val="008A6CF2"/>
    <w:rsid w:val="008A7698"/>
    <w:rsid w:val="008A78A8"/>
    <w:rsid w:val="008A7EA5"/>
    <w:rsid w:val="008B009C"/>
    <w:rsid w:val="008B0616"/>
    <w:rsid w:val="008B09B3"/>
    <w:rsid w:val="008B19F3"/>
    <w:rsid w:val="008B1A36"/>
    <w:rsid w:val="008B205B"/>
    <w:rsid w:val="008B21A7"/>
    <w:rsid w:val="008B3296"/>
    <w:rsid w:val="008B350D"/>
    <w:rsid w:val="008B3B74"/>
    <w:rsid w:val="008B5A63"/>
    <w:rsid w:val="008B626F"/>
    <w:rsid w:val="008B6462"/>
    <w:rsid w:val="008B77B7"/>
    <w:rsid w:val="008B793A"/>
    <w:rsid w:val="008B7C25"/>
    <w:rsid w:val="008C0DEC"/>
    <w:rsid w:val="008C1964"/>
    <w:rsid w:val="008C27EA"/>
    <w:rsid w:val="008C2BC5"/>
    <w:rsid w:val="008C34BE"/>
    <w:rsid w:val="008C3738"/>
    <w:rsid w:val="008C382C"/>
    <w:rsid w:val="008C3E07"/>
    <w:rsid w:val="008C43EF"/>
    <w:rsid w:val="008C5160"/>
    <w:rsid w:val="008C5B76"/>
    <w:rsid w:val="008C5FD6"/>
    <w:rsid w:val="008C6769"/>
    <w:rsid w:val="008C7A02"/>
    <w:rsid w:val="008C7CDC"/>
    <w:rsid w:val="008C7E78"/>
    <w:rsid w:val="008D0C09"/>
    <w:rsid w:val="008D11DE"/>
    <w:rsid w:val="008D1895"/>
    <w:rsid w:val="008D196D"/>
    <w:rsid w:val="008D1BF8"/>
    <w:rsid w:val="008D38A8"/>
    <w:rsid w:val="008D3D22"/>
    <w:rsid w:val="008D48BA"/>
    <w:rsid w:val="008D4C59"/>
    <w:rsid w:val="008D5E1A"/>
    <w:rsid w:val="008D61EB"/>
    <w:rsid w:val="008D66CD"/>
    <w:rsid w:val="008D7241"/>
    <w:rsid w:val="008D737D"/>
    <w:rsid w:val="008D77DE"/>
    <w:rsid w:val="008D786D"/>
    <w:rsid w:val="008D7B39"/>
    <w:rsid w:val="008D7E9B"/>
    <w:rsid w:val="008D7F9B"/>
    <w:rsid w:val="008E17A5"/>
    <w:rsid w:val="008E1C38"/>
    <w:rsid w:val="008E25B7"/>
    <w:rsid w:val="008E2600"/>
    <w:rsid w:val="008E328B"/>
    <w:rsid w:val="008E37BA"/>
    <w:rsid w:val="008E4300"/>
    <w:rsid w:val="008E4DBC"/>
    <w:rsid w:val="008E4E65"/>
    <w:rsid w:val="008E5713"/>
    <w:rsid w:val="008E5C76"/>
    <w:rsid w:val="008E5D22"/>
    <w:rsid w:val="008E5F82"/>
    <w:rsid w:val="008E6746"/>
    <w:rsid w:val="008E6B50"/>
    <w:rsid w:val="008E6F9D"/>
    <w:rsid w:val="008E78D0"/>
    <w:rsid w:val="008E798B"/>
    <w:rsid w:val="008E7DAD"/>
    <w:rsid w:val="008F169F"/>
    <w:rsid w:val="008F18D2"/>
    <w:rsid w:val="008F19EA"/>
    <w:rsid w:val="008F2167"/>
    <w:rsid w:val="008F29BA"/>
    <w:rsid w:val="008F3095"/>
    <w:rsid w:val="008F35A0"/>
    <w:rsid w:val="008F36F4"/>
    <w:rsid w:val="008F3EF2"/>
    <w:rsid w:val="008F47E5"/>
    <w:rsid w:val="008F4F6D"/>
    <w:rsid w:val="008F584E"/>
    <w:rsid w:val="008F5E47"/>
    <w:rsid w:val="008F6FDB"/>
    <w:rsid w:val="008F70D5"/>
    <w:rsid w:val="008F7289"/>
    <w:rsid w:val="008F7933"/>
    <w:rsid w:val="00900F00"/>
    <w:rsid w:val="00901A52"/>
    <w:rsid w:val="009020FC"/>
    <w:rsid w:val="009025E8"/>
    <w:rsid w:val="00902B77"/>
    <w:rsid w:val="00902E77"/>
    <w:rsid w:val="00903961"/>
    <w:rsid w:val="00903F25"/>
    <w:rsid w:val="0090407E"/>
    <w:rsid w:val="00904A79"/>
    <w:rsid w:val="0090534D"/>
    <w:rsid w:val="00905D69"/>
    <w:rsid w:val="009062C8"/>
    <w:rsid w:val="00906918"/>
    <w:rsid w:val="00906B91"/>
    <w:rsid w:val="00907052"/>
    <w:rsid w:val="0090718B"/>
    <w:rsid w:val="00907915"/>
    <w:rsid w:val="0091039F"/>
    <w:rsid w:val="0091199A"/>
    <w:rsid w:val="00911A52"/>
    <w:rsid w:val="0091240C"/>
    <w:rsid w:val="00912759"/>
    <w:rsid w:val="00912EA2"/>
    <w:rsid w:val="00914845"/>
    <w:rsid w:val="00914D84"/>
    <w:rsid w:val="00915B8E"/>
    <w:rsid w:val="009160B2"/>
    <w:rsid w:val="009167A5"/>
    <w:rsid w:val="00916E7B"/>
    <w:rsid w:val="00917294"/>
    <w:rsid w:val="009178D7"/>
    <w:rsid w:val="00920C0E"/>
    <w:rsid w:val="0092267A"/>
    <w:rsid w:val="00922FB2"/>
    <w:rsid w:val="009233F2"/>
    <w:rsid w:val="009236EE"/>
    <w:rsid w:val="00923BAB"/>
    <w:rsid w:val="00923D8C"/>
    <w:rsid w:val="00924B69"/>
    <w:rsid w:val="00924FE0"/>
    <w:rsid w:val="0092524B"/>
    <w:rsid w:val="0092554D"/>
    <w:rsid w:val="00925702"/>
    <w:rsid w:val="0092573C"/>
    <w:rsid w:val="0092646E"/>
    <w:rsid w:val="00926CEC"/>
    <w:rsid w:val="009305F2"/>
    <w:rsid w:val="00930C33"/>
    <w:rsid w:val="00930C61"/>
    <w:rsid w:val="00931188"/>
    <w:rsid w:val="009312E0"/>
    <w:rsid w:val="0093148C"/>
    <w:rsid w:val="00931651"/>
    <w:rsid w:val="009316F0"/>
    <w:rsid w:val="0093247B"/>
    <w:rsid w:val="00932E29"/>
    <w:rsid w:val="0093331F"/>
    <w:rsid w:val="00933779"/>
    <w:rsid w:val="0093417C"/>
    <w:rsid w:val="0093431D"/>
    <w:rsid w:val="00934901"/>
    <w:rsid w:val="00934C4F"/>
    <w:rsid w:val="00935D9C"/>
    <w:rsid w:val="00936366"/>
    <w:rsid w:val="00936AE5"/>
    <w:rsid w:val="0093749D"/>
    <w:rsid w:val="00937A40"/>
    <w:rsid w:val="00937D2A"/>
    <w:rsid w:val="0094000C"/>
    <w:rsid w:val="0094049D"/>
    <w:rsid w:val="00940B8C"/>
    <w:rsid w:val="00940BB6"/>
    <w:rsid w:val="0094115A"/>
    <w:rsid w:val="009415B8"/>
    <w:rsid w:val="009422F5"/>
    <w:rsid w:val="00943401"/>
    <w:rsid w:val="00943759"/>
    <w:rsid w:val="00944591"/>
    <w:rsid w:val="009450DA"/>
    <w:rsid w:val="009451AA"/>
    <w:rsid w:val="009453F0"/>
    <w:rsid w:val="00946304"/>
    <w:rsid w:val="00946481"/>
    <w:rsid w:val="0094696C"/>
    <w:rsid w:val="0094730C"/>
    <w:rsid w:val="00947C11"/>
    <w:rsid w:val="00947D93"/>
    <w:rsid w:val="00950200"/>
    <w:rsid w:val="00952500"/>
    <w:rsid w:val="009526E4"/>
    <w:rsid w:val="0095273D"/>
    <w:rsid w:val="00954986"/>
    <w:rsid w:val="009555C2"/>
    <w:rsid w:val="00956E60"/>
    <w:rsid w:val="009574BE"/>
    <w:rsid w:val="009576E8"/>
    <w:rsid w:val="00957777"/>
    <w:rsid w:val="00957A91"/>
    <w:rsid w:val="009603B4"/>
    <w:rsid w:val="00960AFE"/>
    <w:rsid w:val="00960D69"/>
    <w:rsid w:val="00961022"/>
    <w:rsid w:val="00961071"/>
    <w:rsid w:val="009619C5"/>
    <w:rsid w:val="00962042"/>
    <w:rsid w:val="00962FCC"/>
    <w:rsid w:val="00963C35"/>
    <w:rsid w:val="00964339"/>
    <w:rsid w:val="009647B1"/>
    <w:rsid w:val="0096481E"/>
    <w:rsid w:val="0096539E"/>
    <w:rsid w:val="00965B15"/>
    <w:rsid w:val="00965E07"/>
    <w:rsid w:val="0096615B"/>
    <w:rsid w:val="0096620A"/>
    <w:rsid w:val="00966CAB"/>
    <w:rsid w:val="00967765"/>
    <w:rsid w:val="00970032"/>
    <w:rsid w:val="00970151"/>
    <w:rsid w:val="00970B7D"/>
    <w:rsid w:val="00971280"/>
    <w:rsid w:val="00971D85"/>
    <w:rsid w:val="009729A7"/>
    <w:rsid w:val="009731FC"/>
    <w:rsid w:val="0097508B"/>
    <w:rsid w:val="009754E2"/>
    <w:rsid w:val="00975D90"/>
    <w:rsid w:val="00975E09"/>
    <w:rsid w:val="00976267"/>
    <w:rsid w:val="0097655E"/>
    <w:rsid w:val="00977FD0"/>
    <w:rsid w:val="00980AA3"/>
    <w:rsid w:val="00980B6B"/>
    <w:rsid w:val="00980E27"/>
    <w:rsid w:val="009818A0"/>
    <w:rsid w:val="00982A6F"/>
    <w:rsid w:val="00982C4F"/>
    <w:rsid w:val="00982CA7"/>
    <w:rsid w:val="00983354"/>
    <w:rsid w:val="00983D04"/>
    <w:rsid w:val="00984303"/>
    <w:rsid w:val="009844FC"/>
    <w:rsid w:val="0098479D"/>
    <w:rsid w:val="00984E2C"/>
    <w:rsid w:val="0098577A"/>
    <w:rsid w:val="00985BB4"/>
    <w:rsid w:val="00985D56"/>
    <w:rsid w:val="00985FB3"/>
    <w:rsid w:val="00986684"/>
    <w:rsid w:val="009871FE"/>
    <w:rsid w:val="00987C7E"/>
    <w:rsid w:val="00990917"/>
    <w:rsid w:val="00990DFA"/>
    <w:rsid w:val="009910D5"/>
    <w:rsid w:val="00991421"/>
    <w:rsid w:val="00991467"/>
    <w:rsid w:val="0099163B"/>
    <w:rsid w:val="0099171A"/>
    <w:rsid w:val="00991F6F"/>
    <w:rsid w:val="00992072"/>
    <w:rsid w:val="00992B43"/>
    <w:rsid w:val="00993298"/>
    <w:rsid w:val="00993FDD"/>
    <w:rsid w:val="009947A9"/>
    <w:rsid w:val="00994C16"/>
    <w:rsid w:val="0099547E"/>
    <w:rsid w:val="00995579"/>
    <w:rsid w:val="00995B71"/>
    <w:rsid w:val="009960AA"/>
    <w:rsid w:val="009965E6"/>
    <w:rsid w:val="00997369"/>
    <w:rsid w:val="00997877"/>
    <w:rsid w:val="009978F7"/>
    <w:rsid w:val="009A05BB"/>
    <w:rsid w:val="009A23CF"/>
    <w:rsid w:val="009A24E3"/>
    <w:rsid w:val="009A289D"/>
    <w:rsid w:val="009A38C9"/>
    <w:rsid w:val="009A3DF1"/>
    <w:rsid w:val="009A4164"/>
    <w:rsid w:val="009A43F3"/>
    <w:rsid w:val="009A4579"/>
    <w:rsid w:val="009A47F3"/>
    <w:rsid w:val="009A52DC"/>
    <w:rsid w:val="009A52FE"/>
    <w:rsid w:val="009A5715"/>
    <w:rsid w:val="009A6113"/>
    <w:rsid w:val="009A633D"/>
    <w:rsid w:val="009A657F"/>
    <w:rsid w:val="009A784B"/>
    <w:rsid w:val="009A785B"/>
    <w:rsid w:val="009A7D0B"/>
    <w:rsid w:val="009B035A"/>
    <w:rsid w:val="009B3670"/>
    <w:rsid w:val="009B3750"/>
    <w:rsid w:val="009B389F"/>
    <w:rsid w:val="009B4679"/>
    <w:rsid w:val="009B4964"/>
    <w:rsid w:val="009B4AEE"/>
    <w:rsid w:val="009B4F21"/>
    <w:rsid w:val="009B5A38"/>
    <w:rsid w:val="009B5B98"/>
    <w:rsid w:val="009B5CED"/>
    <w:rsid w:val="009B5F82"/>
    <w:rsid w:val="009B62A1"/>
    <w:rsid w:val="009B6596"/>
    <w:rsid w:val="009B6B3B"/>
    <w:rsid w:val="009C0448"/>
    <w:rsid w:val="009C07E2"/>
    <w:rsid w:val="009C0CE7"/>
    <w:rsid w:val="009C0E14"/>
    <w:rsid w:val="009C12A1"/>
    <w:rsid w:val="009C1442"/>
    <w:rsid w:val="009C3735"/>
    <w:rsid w:val="009C375A"/>
    <w:rsid w:val="009C3DA5"/>
    <w:rsid w:val="009C3F92"/>
    <w:rsid w:val="009C467A"/>
    <w:rsid w:val="009C5209"/>
    <w:rsid w:val="009C5C81"/>
    <w:rsid w:val="009C6E43"/>
    <w:rsid w:val="009C7021"/>
    <w:rsid w:val="009C7747"/>
    <w:rsid w:val="009D1070"/>
    <w:rsid w:val="009D248F"/>
    <w:rsid w:val="009D3046"/>
    <w:rsid w:val="009D3127"/>
    <w:rsid w:val="009D38F3"/>
    <w:rsid w:val="009D4A98"/>
    <w:rsid w:val="009D5013"/>
    <w:rsid w:val="009D6727"/>
    <w:rsid w:val="009D6B3C"/>
    <w:rsid w:val="009D7098"/>
    <w:rsid w:val="009D749A"/>
    <w:rsid w:val="009D7A50"/>
    <w:rsid w:val="009D7B5C"/>
    <w:rsid w:val="009D7C3A"/>
    <w:rsid w:val="009D7E31"/>
    <w:rsid w:val="009D7FFD"/>
    <w:rsid w:val="009E0C8D"/>
    <w:rsid w:val="009E1872"/>
    <w:rsid w:val="009E1F94"/>
    <w:rsid w:val="009E283F"/>
    <w:rsid w:val="009E2E1F"/>
    <w:rsid w:val="009E34B4"/>
    <w:rsid w:val="009E407A"/>
    <w:rsid w:val="009E4111"/>
    <w:rsid w:val="009E4350"/>
    <w:rsid w:val="009E47FC"/>
    <w:rsid w:val="009E4D7D"/>
    <w:rsid w:val="009E4F4D"/>
    <w:rsid w:val="009E4FA3"/>
    <w:rsid w:val="009E5810"/>
    <w:rsid w:val="009E5AB2"/>
    <w:rsid w:val="009E5C98"/>
    <w:rsid w:val="009E6D2A"/>
    <w:rsid w:val="009E722F"/>
    <w:rsid w:val="009E7BC0"/>
    <w:rsid w:val="009E7C7D"/>
    <w:rsid w:val="009F02D4"/>
    <w:rsid w:val="009F0A1D"/>
    <w:rsid w:val="009F13B5"/>
    <w:rsid w:val="009F258A"/>
    <w:rsid w:val="009F28D8"/>
    <w:rsid w:val="009F2E2C"/>
    <w:rsid w:val="009F2F43"/>
    <w:rsid w:val="009F3202"/>
    <w:rsid w:val="009F34CE"/>
    <w:rsid w:val="009F3B47"/>
    <w:rsid w:val="009F3C6B"/>
    <w:rsid w:val="009F3E20"/>
    <w:rsid w:val="009F409C"/>
    <w:rsid w:val="009F4DE0"/>
    <w:rsid w:val="009F4F9B"/>
    <w:rsid w:val="009F5187"/>
    <w:rsid w:val="009F52FC"/>
    <w:rsid w:val="009F6215"/>
    <w:rsid w:val="009F77FE"/>
    <w:rsid w:val="009F7D38"/>
    <w:rsid w:val="00A00D63"/>
    <w:rsid w:val="00A013E3"/>
    <w:rsid w:val="00A01668"/>
    <w:rsid w:val="00A0201F"/>
    <w:rsid w:val="00A02153"/>
    <w:rsid w:val="00A0269A"/>
    <w:rsid w:val="00A026A8"/>
    <w:rsid w:val="00A03156"/>
    <w:rsid w:val="00A038D6"/>
    <w:rsid w:val="00A044D0"/>
    <w:rsid w:val="00A045D3"/>
    <w:rsid w:val="00A04C11"/>
    <w:rsid w:val="00A0571C"/>
    <w:rsid w:val="00A05F7B"/>
    <w:rsid w:val="00A067F0"/>
    <w:rsid w:val="00A0691C"/>
    <w:rsid w:val="00A06B1B"/>
    <w:rsid w:val="00A0715A"/>
    <w:rsid w:val="00A07835"/>
    <w:rsid w:val="00A0792F"/>
    <w:rsid w:val="00A105B2"/>
    <w:rsid w:val="00A106AF"/>
    <w:rsid w:val="00A1104D"/>
    <w:rsid w:val="00A11224"/>
    <w:rsid w:val="00A1134B"/>
    <w:rsid w:val="00A11441"/>
    <w:rsid w:val="00A12045"/>
    <w:rsid w:val="00A12101"/>
    <w:rsid w:val="00A12254"/>
    <w:rsid w:val="00A130B9"/>
    <w:rsid w:val="00A135BA"/>
    <w:rsid w:val="00A1388E"/>
    <w:rsid w:val="00A13C02"/>
    <w:rsid w:val="00A14107"/>
    <w:rsid w:val="00A14933"/>
    <w:rsid w:val="00A14A07"/>
    <w:rsid w:val="00A14B95"/>
    <w:rsid w:val="00A15FB2"/>
    <w:rsid w:val="00A16279"/>
    <w:rsid w:val="00A1629A"/>
    <w:rsid w:val="00A1686E"/>
    <w:rsid w:val="00A1714A"/>
    <w:rsid w:val="00A17D45"/>
    <w:rsid w:val="00A17F7B"/>
    <w:rsid w:val="00A20625"/>
    <w:rsid w:val="00A20ABD"/>
    <w:rsid w:val="00A20FEB"/>
    <w:rsid w:val="00A2191D"/>
    <w:rsid w:val="00A236E9"/>
    <w:rsid w:val="00A23AD7"/>
    <w:rsid w:val="00A24109"/>
    <w:rsid w:val="00A2452F"/>
    <w:rsid w:val="00A2469A"/>
    <w:rsid w:val="00A250E1"/>
    <w:rsid w:val="00A254FC"/>
    <w:rsid w:val="00A25727"/>
    <w:rsid w:val="00A26740"/>
    <w:rsid w:val="00A27728"/>
    <w:rsid w:val="00A27F7C"/>
    <w:rsid w:val="00A3015C"/>
    <w:rsid w:val="00A30BC0"/>
    <w:rsid w:val="00A31CD7"/>
    <w:rsid w:val="00A3223E"/>
    <w:rsid w:val="00A32563"/>
    <w:rsid w:val="00A327B5"/>
    <w:rsid w:val="00A33529"/>
    <w:rsid w:val="00A33C37"/>
    <w:rsid w:val="00A3451B"/>
    <w:rsid w:val="00A35153"/>
    <w:rsid w:val="00A35D6E"/>
    <w:rsid w:val="00A35F6A"/>
    <w:rsid w:val="00A362EF"/>
    <w:rsid w:val="00A365A2"/>
    <w:rsid w:val="00A36A48"/>
    <w:rsid w:val="00A36F95"/>
    <w:rsid w:val="00A4254A"/>
    <w:rsid w:val="00A427E3"/>
    <w:rsid w:val="00A428AE"/>
    <w:rsid w:val="00A42ACD"/>
    <w:rsid w:val="00A42BA3"/>
    <w:rsid w:val="00A43DB5"/>
    <w:rsid w:val="00A43E0A"/>
    <w:rsid w:val="00A43E37"/>
    <w:rsid w:val="00A4452C"/>
    <w:rsid w:val="00A446ED"/>
    <w:rsid w:val="00A4489C"/>
    <w:rsid w:val="00A4495E"/>
    <w:rsid w:val="00A449FE"/>
    <w:rsid w:val="00A44B21"/>
    <w:rsid w:val="00A45F2A"/>
    <w:rsid w:val="00A4642E"/>
    <w:rsid w:val="00A46702"/>
    <w:rsid w:val="00A47026"/>
    <w:rsid w:val="00A47C9E"/>
    <w:rsid w:val="00A5007A"/>
    <w:rsid w:val="00A50163"/>
    <w:rsid w:val="00A503D0"/>
    <w:rsid w:val="00A50976"/>
    <w:rsid w:val="00A51201"/>
    <w:rsid w:val="00A515AA"/>
    <w:rsid w:val="00A5197B"/>
    <w:rsid w:val="00A525E7"/>
    <w:rsid w:val="00A53185"/>
    <w:rsid w:val="00A5330F"/>
    <w:rsid w:val="00A538A1"/>
    <w:rsid w:val="00A54568"/>
    <w:rsid w:val="00A54CF1"/>
    <w:rsid w:val="00A558BC"/>
    <w:rsid w:val="00A55E23"/>
    <w:rsid w:val="00A5667E"/>
    <w:rsid w:val="00A56F7C"/>
    <w:rsid w:val="00A57510"/>
    <w:rsid w:val="00A57CF6"/>
    <w:rsid w:val="00A57E8D"/>
    <w:rsid w:val="00A602BB"/>
    <w:rsid w:val="00A60504"/>
    <w:rsid w:val="00A60550"/>
    <w:rsid w:val="00A6071D"/>
    <w:rsid w:val="00A61359"/>
    <w:rsid w:val="00A61B64"/>
    <w:rsid w:val="00A61BD1"/>
    <w:rsid w:val="00A61E83"/>
    <w:rsid w:val="00A61EF4"/>
    <w:rsid w:val="00A62206"/>
    <w:rsid w:val="00A62591"/>
    <w:rsid w:val="00A6285D"/>
    <w:rsid w:val="00A6291C"/>
    <w:rsid w:val="00A634F7"/>
    <w:rsid w:val="00A63D05"/>
    <w:rsid w:val="00A652D7"/>
    <w:rsid w:val="00A6534C"/>
    <w:rsid w:val="00A654EA"/>
    <w:rsid w:val="00A65AC1"/>
    <w:rsid w:val="00A65C6D"/>
    <w:rsid w:val="00A65DD5"/>
    <w:rsid w:val="00A66075"/>
    <w:rsid w:val="00A6619E"/>
    <w:rsid w:val="00A6646B"/>
    <w:rsid w:val="00A66826"/>
    <w:rsid w:val="00A67201"/>
    <w:rsid w:val="00A67238"/>
    <w:rsid w:val="00A67690"/>
    <w:rsid w:val="00A70A32"/>
    <w:rsid w:val="00A712D4"/>
    <w:rsid w:val="00A71736"/>
    <w:rsid w:val="00A71AAB"/>
    <w:rsid w:val="00A734B3"/>
    <w:rsid w:val="00A73551"/>
    <w:rsid w:val="00A73E53"/>
    <w:rsid w:val="00A747AF"/>
    <w:rsid w:val="00A750DA"/>
    <w:rsid w:val="00A75631"/>
    <w:rsid w:val="00A758FA"/>
    <w:rsid w:val="00A75962"/>
    <w:rsid w:val="00A75A2F"/>
    <w:rsid w:val="00A75E18"/>
    <w:rsid w:val="00A7698F"/>
    <w:rsid w:val="00A76A7F"/>
    <w:rsid w:val="00A771AE"/>
    <w:rsid w:val="00A77201"/>
    <w:rsid w:val="00A77A3E"/>
    <w:rsid w:val="00A80484"/>
    <w:rsid w:val="00A81466"/>
    <w:rsid w:val="00A82872"/>
    <w:rsid w:val="00A82976"/>
    <w:rsid w:val="00A82E06"/>
    <w:rsid w:val="00A83C51"/>
    <w:rsid w:val="00A843D8"/>
    <w:rsid w:val="00A84448"/>
    <w:rsid w:val="00A84709"/>
    <w:rsid w:val="00A849DD"/>
    <w:rsid w:val="00A84FC0"/>
    <w:rsid w:val="00A85578"/>
    <w:rsid w:val="00A85AF6"/>
    <w:rsid w:val="00A85DAF"/>
    <w:rsid w:val="00A85E6A"/>
    <w:rsid w:val="00A867D9"/>
    <w:rsid w:val="00A86E6C"/>
    <w:rsid w:val="00A87669"/>
    <w:rsid w:val="00A902E6"/>
    <w:rsid w:val="00A909BC"/>
    <w:rsid w:val="00A90C7E"/>
    <w:rsid w:val="00A910C6"/>
    <w:rsid w:val="00A91169"/>
    <w:rsid w:val="00A919C9"/>
    <w:rsid w:val="00A91FEB"/>
    <w:rsid w:val="00A92071"/>
    <w:rsid w:val="00A92EAE"/>
    <w:rsid w:val="00A932E2"/>
    <w:rsid w:val="00A936D9"/>
    <w:rsid w:val="00A93827"/>
    <w:rsid w:val="00A93FF9"/>
    <w:rsid w:val="00A9438C"/>
    <w:rsid w:val="00A94B2D"/>
    <w:rsid w:val="00A94B34"/>
    <w:rsid w:val="00A94B99"/>
    <w:rsid w:val="00A9542F"/>
    <w:rsid w:val="00A96547"/>
    <w:rsid w:val="00A96A95"/>
    <w:rsid w:val="00A96C1F"/>
    <w:rsid w:val="00A96E43"/>
    <w:rsid w:val="00A97D24"/>
    <w:rsid w:val="00AA0578"/>
    <w:rsid w:val="00AA1894"/>
    <w:rsid w:val="00AA1E6B"/>
    <w:rsid w:val="00AA28FE"/>
    <w:rsid w:val="00AA2D8C"/>
    <w:rsid w:val="00AA3B4D"/>
    <w:rsid w:val="00AA4002"/>
    <w:rsid w:val="00AA46F4"/>
    <w:rsid w:val="00AA4E57"/>
    <w:rsid w:val="00AA5AFB"/>
    <w:rsid w:val="00AA5DDA"/>
    <w:rsid w:val="00AA5EA5"/>
    <w:rsid w:val="00AA5EC0"/>
    <w:rsid w:val="00AA6A45"/>
    <w:rsid w:val="00AA6BF1"/>
    <w:rsid w:val="00AA7C60"/>
    <w:rsid w:val="00AB06B4"/>
    <w:rsid w:val="00AB111F"/>
    <w:rsid w:val="00AB17CA"/>
    <w:rsid w:val="00AB223D"/>
    <w:rsid w:val="00AB2893"/>
    <w:rsid w:val="00AB2A44"/>
    <w:rsid w:val="00AB2D08"/>
    <w:rsid w:val="00AB3065"/>
    <w:rsid w:val="00AB3CC8"/>
    <w:rsid w:val="00AB432C"/>
    <w:rsid w:val="00AB4B0F"/>
    <w:rsid w:val="00AB4DB2"/>
    <w:rsid w:val="00AB5DAD"/>
    <w:rsid w:val="00AB5F85"/>
    <w:rsid w:val="00AB60B2"/>
    <w:rsid w:val="00AB6455"/>
    <w:rsid w:val="00AB7F90"/>
    <w:rsid w:val="00AC031B"/>
    <w:rsid w:val="00AC032C"/>
    <w:rsid w:val="00AC04F9"/>
    <w:rsid w:val="00AC106C"/>
    <w:rsid w:val="00AC1468"/>
    <w:rsid w:val="00AC22B2"/>
    <w:rsid w:val="00AC22CA"/>
    <w:rsid w:val="00AC2FC7"/>
    <w:rsid w:val="00AC3292"/>
    <w:rsid w:val="00AC34B2"/>
    <w:rsid w:val="00AC39F9"/>
    <w:rsid w:val="00AC3D98"/>
    <w:rsid w:val="00AC442A"/>
    <w:rsid w:val="00AC4646"/>
    <w:rsid w:val="00AC4B19"/>
    <w:rsid w:val="00AC515D"/>
    <w:rsid w:val="00AC5AE3"/>
    <w:rsid w:val="00AC5E16"/>
    <w:rsid w:val="00AC643A"/>
    <w:rsid w:val="00AC66AD"/>
    <w:rsid w:val="00AC7658"/>
    <w:rsid w:val="00AD068F"/>
    <w:rsid w:val="00AD10A7"/>
    <w:rsid w:val="00AD1A3C"/>
    <w:rsid w:val="00AD1A7D"/>
    <w:rsid w:val="00AD270F"/>
    <w:rsid w:val="00AD2845"/>
    <w:rsid w:val="00AD305C"/>
    <w:rsid w:val="00AD312B"/>
    <w:rsid w:val="00AD313D"/>
    <w:rsid w:val="00AD383C"/>
    <w:rsid w:val="00AD4158"/>
    <w:rsid w:val="00AD44C6"/>
    <w:rsid w:val="00AD4D17"/>
    <w:rsid w:val="00AD4F26"/>
    <w:rsid w:val="00AD50EB"/>
    <w:rsid w:val="00AD5295"/>
    <w:rsid w:val="00AD582C"/>
    <w:rsid w:val="00AD65CA"/>
    <w:rsid w:val="00AD7626"/>
    <w:rsid w:val="00AE044D"/>
    <w:rsid w:val="00AE0BF3"/>
    <w:rsid w:val="00AE0E55"/>
    <w:rsid w:val="00AE227F"/>
    <w:rsid w:val="00AE25AC"/>
    <w:rsid w:val="00AE2FAB"/>
    <w:rsid w:val="00AE3050"/>
    <w:rsid w:val="00AE3CB3"/>
    <w:rsid w:val="00AE4310"/>
    <w:rsid w:val="00AE499A"/>
    <w:rsid w:val="00AE4CB1"/>
    <w:rsid w:val="00AE4D5A"/>
    <w:rsid w:val="00AE58F3"/>
    <w:rsid w:val="00AE5C5D"/>
    <w:rsid w:val="00AE6685"/>
    <w:rsid w:val="00AE712F"/>
    <w:rsid w:val="00AE7253"/>
    <w:rsid w:val="00AE7657"/>
    <w:rsid w:val="00AE776F"/>
    <w:rsid w:val="00AE7E94"/>
    <w:rsid w:val="00AF0A53"/>
    <w:rsid w:val="00AF1425"/>
    <w:rsid w:val="00AF1892"/>
    <w:rsid w:val="00AF2151"/>
    <w:rsid w:val="00AF27FB"/>
    <w:rsid w:val="00AF2CF2"/>
    <w:rsid w:val="00AF2D7C"/>
    <w:rsid w:val="00AF2E2A"/>
    <w:rsid w:val="00AF387B"/>
    <w:rsid w:val="00AF42E9"/>
    <w:rsid w:val="00AF4EFE"/>
    <w:rsid w:val="00AF6462"/>
    <w:rsid w:val="00AF66C1"/>
    <w:rsid w:val="00AF6956"/>
    <w:rsid w:val="00AF6FBA"/>
    <w:rsid w:val="00AF77EE"/>
    <w:rsid w:val="00AF7811"/>
    <w:rsid w:val="00B000D0"/>
    <w:rsid w:val="00B00366"/>
    <w:rsid w:val="00B0084B"/>
    <w:rsid w:val="00B00A27"/>
    <w:rsid w:val="00B01A04"/>
    <w:rsid w:val="00B01A3F"/>
    <w:rsid w:val="00B01FF0"/>
    <w:rsid w:val="00B025E3"/>
    <w:rsid w:val="00B029AB"/>
    <w:rsid w:val="00B02A48"/>
    <w:rsid w:val="00B02C49"/>
    <w:rsid w:val="00B02F2D"/>
    <w:rsid w:val="00B03D8C"/>
    <w:rsid w:val="00B04706"/>
    <w:rsid w:val="00B050AC"/>
    <w:rsid w:val="00B05374"/>
    <w:rsid w:val="00B06017"/>
    <w:rsid w:val="00B06381"/>
    <w:rsid w:val="00B064B4"/>
    <w:rsid w:val="00B070F3"/>
    <w:rsid w:val="00B07D07"/>
    <w:rsid w:val="00B07D5A"/>
    <w:rsid w:val="00B1003F"/>
    <w:rsid w:val="00B10A1E"/>
    <w:rsid w:val="00B11826"/>
    <w:rsid w:val="00B11AA8"/>
    <w:rsid w:val="00B12A55"/>
    <w:rsid w:val="00B12BE8"/>
    <w:rsid w:val="00B12F99"/>
    <w:rsid w:val="00B13549"/>
    <w:rsid w:val="00B136C1"/>
    <w:rsid w:val="00B13F0C"/>
    <w:rsid w:val="00B13FDC"/>
    <w:rsid w:val="00B1459E"/>
    <w:rsid w:val="00B14C02"/>
    <w:rsid w:val="00B15207"/>
    <w:rsid w:val="00B156BD"/>
    <w:rsid w:val="00B15F4A"/>
    <w:rsid w:val="00B16161"/>
    <w:rsid w:val="00B165E3"/>
    <w:rsid w:val="00B16788"/>
    <w:rsid w:val="00B16AA5"/>
    <w:rsid w:val="00B16B09"/>
    <w:rsid w:val="00B16FDE"/>
    <w:rsid w:val="00B1747C"/>
    <w:rsid w:val="00B17642"/>
    <w:rsid w:val="00B179B8"/>
    <w:rsid w:val="00B20825"/>
    <w:rsid w:val="00B20B45"/>
    <w:rsid w:val="00B2113A"/>
    <w:rsid w:val="00B21550"/>
    <w:rsid w:val="00B216B0"/>
    <w:rsid w:val="00B21BAF"/>
    <w:rsid w:val="00B21D35"/>
    <w:rsid w:val="00B22BA4"/>
    <w:rsid w:val="00B240F2"/>
    <w:rsid w:val="00B2467F"/>
    <w:rsid w:val="00B2500A"/>
    <w:rsid w:val="00B254F2"/>
    <w:rsid w:val="00B25D55"/>
    <w:rsid w:val="00B269CD"/>
    <w:rsid w:val="00B27354"/>
    <w:rsid w:val="00B30668"/>
    <w:rsid w:val="00B3066F"/>
    <w:rsid w:val="00B31770"/>
    <w:rsid w:val="00B325F0"/>
    <w:rsid w:val="00B328A2"/>
    <w:rsid w:val="00B32945"/>
    <w:rsid w:val="00B3325A"/>
    <w:rsid w:val="00B34DF4"/>
    <w:rsid w:val="00B3555A"/>
    <w:rsid w:val="00B365FE"/>
    <w:rsid w:val="00B36C34"/>
    <w:rsid w:val="00B36F26"/>
    <w:rsid w:val="00B3706A"/>
    <w:rsid w:val="00B37717"/>
    <w:rsid w:val="00B37732"/>
    <w:rsid w:val="00B407BC"/>
    <w:rsid w:val="00B417C9"/>
    <w:rsid w:val="00B4261E"/>
    <w:rsid w:val="00B429A0"/>
    <w:rsid w:val="00B43EE4"/>
    <w:rsid w:val="00B440CA"/>
    <w:rsid w:val="00B441C7"/>
    <w:rsid w:val="00B44E5D"/>
    <w:rsid w:val="00B44FE1"/>
    <w:rsid w:val="00B5039C"/>
    <w:rsid w:val="00B503AE"/>
    <w:rsid w:val="00B52237"/>
    <w:rsid w:val="00B535FC"/>
    <w:rsid w:val="00B53D8E"/>
    <w:rsid w:val="00B543DD"/>
    <w:rsid w:val="00B546E6"/>
    <w:rsid w:val="00B54978"/>
    <w:rsid w:val="00B54A28"/>
    <w:rsid w:val="00B54B33"/>
    <w:rsid w:val="00B5568D"/>
    <w:rsid w:val="00B55FE5"/>
    <w:rsid w:val="00B565E0"/>
    <w:rsid w:val="00B5688E"/>
    <w:rsid w:val="00B56C19"/>
    <w:rsid w:val="00B5794D"/>
    <w:rsid w:val="00B61CBA"/>
    <w:rsid w:val="00B6208B"/>
    <w:rsid w:val="00B621B3"/>
    <w:rsid w:val="00B62444"/>
    <w:rsid w:val="00B637CE"/>
    <w:rsid w:val="00B638AD"/>
    <w:rsid w:val="00B63F73"/>
    <w:rsid w:val="00B6402C"/>
    <w:rsid w:val="00B64A78"/>
    <w:rsid w:val="00B64D6B"/>
    <w:rsid w:val="00B65115"/>
    <w:rsid w:val="00B65C2C"/>
    <w:rsid w:val="00B662DF"/>
    <w:rsid w:val="00B66FC1"/>
    <w:rsid w:val="00B67EFA"/>
    <w:rsid w:val="00B70075"/>
    <w:rsid w:val="00B70109"/>
    <w:rsid w:val="00B7023F"/>
    <w:rsid w:val="00B70F35"/>
    <w:rsid w:val="00B71141"/>
    <w:rsid w:val="00B713AB"/>
    <w:rsid w:val="00B71F22"/>
    <w:rsid w:val="00B72339"/>
    <w:rsid w:val="00B72382"/>
    <w:rsid w:val="00B72684"/>
    <w:rsid w:val="00B72DE7"/>
    <w:rsid w:val="00B738B4"/>
    <w:rsid w:val="00B740F0"/>
    <w:rsid w:val="00B74616"/>
    <w:rsid w:val="00B74800"/>
    <w:rsid w:val="00B74C01"/>
    <w:rsid w:val="00B74D3E"/>
    <w:rsid w:val="00B75749"/>
    <w:rsid w:val="00B75781"/>
    <w:rsid w:val="00B757F2"/>
    <w:rsid w:val="00B75C66"/>
    <w:rsid w:val="00B7666F"/>
    <w:rsid w:val="00B771B0"/>
    <w:rsid w:val="00B774CD"/>
    <w:rsid w:val="00B775D3"/>
    <w:rsid w:val="00B80284"/>
    <w:rsid w:val="00B80604"/>
    <w:rsid w:val="00B80F32"/>
    <w:rsid w:val="00B8140A"/>
    <w:rsid w:val="00B8192F"/>
    <w:rsid w:val="00B8194F"/>
    <w:rsid w:val="00B82A74"/>
    <w:rsid w:val="00B82D68"/>
    <w:rsid w:val="00B83126"/>
    <w:rsid w:val="00B8321D"/>
    <w:rsid w:val="00B8338B"/>
    <w:rsid w:val="00B83551"/>
    <w:rsid w:val="00B83956"/>
    <w:rsid w:val="00B839AB"/>
    <w:rsid w:val="00B85708"/>
    <w:rsid w:val="00B85A8D"/>
    <w:rsid w:val="00B863E6"/>
    <w:rsid w:val="00B86657"/>
    <w:rsid w:val="00B9008C"/>
    <w:rsid w:val="00B90788"/>
    <w:rsid w:val="00B907A8"/>
    <w:rsid w:val="00B913AE"/>
    <w:rsid w:val="00B9223B"/>
    <w:rsid w:val="00B923D1"/>
    <w:rsid w:val="00B93B0A"/>
    <w:rsid w:val="00B94077"/>
    <w:rsid w:val="00B94C2D"/>
    <w:rsid w:val="00B94D91"/>
    <w:rsid w:val="00B9506B"/>
    <w:rsid w:val="00BA0196"/>
    <w:rsid w:val="00BA025A"/>
    <w:rsid w:val="00BA05B6"/>
    <w:rsid w:val="00BA0619"/>
    <w:rsid w:val="00BA1126"/>
    <w:rsid w:val="00BA26B9"/>
    <w:rsid w:val="00BA4645"/>
    <w:rsid w:val="00BA5C20"/>
    <w:rsid w:val="00BA652A"/>
    <w:rsid w:val="00BB0FFF"/>
    <w:rsid w:val="00BB17E5"/>
    <w:rsid w:val="00BB23FD"/>
    <w:rsid w:val="00BB2FC6"/>
    <w:rsid w:val="00BB351F"/>
    <w:rsid w:val="00BB4E9C"/>
    <w:rsid w:val="00BB51DB"/>
    <w:rsid w:val="00BB6AD5"/>
    <w:rsid w:val="00BB7DD1"/>
    <w:rsid w:val="00BB7E3C"/>
    <w:rsid w:val="00BB7F11"/>
    <w:rsid w:val="00BC13F7"/>
    <w:rsid w:val="00BC1772"/>
    <w:rsid w:val="00BC2E51"/>
    <w:rsid w:val="00BC381B"/>
    <w:rsid w:val="00BC53F7"/>
    <w:rsid w:val="00BC5E74"/>
    <w:rsid w:val="00BC60E6"/>
    <w:rsid w:val="00BC6200"/>
    <w:rsid w:val="00BC6AEC"/>
    <w:rsid w:val="00BC71F2"/>
    <w:rsid w:val="00BC730E"/>
    <w:rsid w:val="00BC7650"/>
    <w:rsid w:val="00BD01BB"/>
    <w:rsid w:val="00BD06D9"/>
    <w:rsid w:val="00BD0A8F"/>
    <w:rsid w:val="00BD2A2F"/>
    <w:rsid w:val="00BD2C9A"/>
    <w:rsid w:val="00BD30D9"/>
    <w:rsid w:val="00BD3632"/>
    <w:rsid w:val="00BD368E"/>
    <w:rsid w:val="00BD3A42"/>
    <w:rsid w:val="00BD3D3D"/>
    <w:rsid w:val="00BD3FEF"/>
    <w:rsid w:val="00BD48F8"/>
    <w:rsid w:val="00BD5BDE"/>
    <w:rsid w:val="00BD6064"/>
    <w:rsid w:val="00BD6B39"/>
    <w:rsid w:val="00BD6C8A"/>
    <w:rsid w:val="00BD7292"/>
    <w:rsid w:val="00BD7432"/>
    <w:rsid w:val="00BE073B"/>
    <w:rsid w:val="00BE0B46"/>
    <w:rsid w:val="00BE0F60"/>
    <w:rsid w:val="00BE1682"/>
    <w:rsid w:val="00BE205E"/>
    <w:rsid w:val="00BE303B"/>
    <w:rsid w:val="00BE319E"/>
    <w:rsid w:val="00BE377E"/>
    <w:rsid w:val="00BE45AA"/>
    <w:rsid w:val="00BE4CF3"/>
    <w:rsid w:val="00BE535D"/>
    <w:rsid w:val="00BE598D"/>
    <w:rsid w:val="00BE5E1F"/>
    <w:rsid w:val="00BE664E"/>
    <w:rsid w:val="00BE6A2A"/>
    <w:rsid w:val="00BE7275"/>
    <w:rsid w:val="00BE7378"/>
    <w:rsid w:val="00BE786E"/>
    <w:rsid w:val="00BE79AB"/>
    <w:rsid w:val="00BF0197"/>
    <w:rsid w:val="00BF0765"/>
    <w:rsid w:val="00BF15C1"/>
    <w:rsid w:val="00BF1FE3"/>
    <w:rsid w:val="00BF2333"/>
    <w:rsid w:val="00BF2569"/>
    <w:rsid w:val="00BF3B9D"/>
    <w:rsid w:val="00BF4411"/>
    <w:rsid w:val="00BF4582"/>
    <w:rsid w:val="00BF470F"/>
    <w:rsid w:val="00BF57B0"/>
    <w:rsid w:val="00BF5DFD"/>
    <w:rsid w:val="00BF6360"/>
    <w:rsid w:val="00BF65BC"/>
    <w:rsid w:val="00BF6E41"/>
    <w:rsid w:val="00BF700A"/>
    <w:rsid w:val="00BF7966"/>
    <w:rsid w:val="00C00115"/>
    <w:rsid w:val="00C00946"/>
    <w:rsid w:val="00C00BB4"/>
    <w:rsid w:val="00C00F10"/>
    <w:rsid w:val="00C01FAC"/>
    <w:rsid w:val="00C034E8"/>
    <w:rsid w:val="00C04B8B"/>
    <w:rsid w:val="00C0543D"/>
    <w:rsid w:val="00C07416"/>
    <w:rsid w:val="00C07E6B"/>
    <w:rsid w:val="00C10446"/>
    <w:rsid w:val="00C113BA"/>
    <w:rsid w:val="00C11551"/>
    <w:rsid w:val="00C125C1"/>
    <w:rsid w:val="00C12710"/>
    <w:rsid w:val="00C1284C"/>
    <w:rsid w:val="00C13147"/>
    <w:rsid w:val="00C1342A"/>
    <w:rsid w:val="00C134EB"/>
    <w:rsid w:val="00C13CAB"/>
    <w:rsid w:val="00C13FE1"/>
    <w:rsid w:val="00C14FEC"/>
    <w:rsid w:val="00C1589A"/>
    <w:rsid w:val="00C15EC6"/>
    <w:rsid w:val="00C163B7"/>
    <w:rsid w:val="00C17387"/>
    <w:rsid w:val="00C173C7"/>
    <w:rsid w:val="00C1761B"/>
    <w:rsid w:val="00C2007B"/>
    <w:rsid w:val="00C202E3"/>
    <w:rsid w:val="00C20837"/>
    <w:rsid w:val="00C2141E"/>
    <w:rsid w:val="00C21820"/>
    <w:rsid w:val="00C21A05"/>
    <w:rsid w:val="00C21C7E"/>
    <w:rsid w:val="00C222EA"/>
    <w:rsid w:val="00C22877"/>
    <w:rsid w:val="00C22F43"/>
    <w:rsid w:val="00C2357B"/>
    <w:rsid w:val="00C237B8"/>
    <w:rsid w:val="00C24716"/>
    <w:rsid w:val="00C251E8"/>
    <w:rsid w:val="00C256CB"/>
    <w:rsid w:val="00C257FB"/>
    <w:rsid w:val="00C25CD8"/>
    <w:rsid w:val="00C2687D"/>
    <w:rsid w:val="00C26B02"/>
    <w:rsid w:val="00C27006"/>
    <w:rsid w:val="00C27BDD"/>
    <w:rsid w:val="00C30519"/>
    <w:rsid w:val="00C3291D"/>
    <w:rsid w:val="00C32AB7"/>
    <w:rsid w:val="00C3323F"/>
    <w:rsid w:val="00C332E8"/>
    <w:rsid w:val="00C337A8"/>
    <w:rsid w:val="00C33E86"/>
    <w:rsid w:val="00C34A9C"/>
    <w:rsid w:val="00C34D54"/>
    <w:rsid w:val="00C35019"/>
    <w:rsid w:val="00C3531F"/>
    <w:rsid w:val="00C358CD"/>
    <w:rsid w:val="00C3591E"/>
    <w:rsid w:val="00C36204"/>
    <w:rsid w:val="00C366BF"/>
    <w:rsid w:val="00C378DE"/>
    <w:rsid w:val="00C4017E"/>
    <w:rsid w:val="00C40F93"/>
    <w:rsid w:val="00C42F5E"/>
    <w:rsid w:val="00C4350D"/>
    <w:rsid w:val="00C43669"/>
    <w:rsid w:val="00C43701"/>
    <w:rsid w:val="00C437D7"/>
    <w:rsid w:val="00C4433E"/>
    <w:rsid w:val="00C44F23"/>
    <w:rsid w:val="00C44F2B"/>
    <w:rsid w:val="00C44F6E"/>
    <w:rsid w:val="00C464E6"/>
    <w:rsid w:val="00C4703D"/>
    <w:rsid w:val="00C4761A"/>
    <w:rsid w:val="00C50628"/>
    <w:rsid w:val="00C506DA"/>
    <w:rsid w:val="00C50E7C"/>
    <w:rsid w:val="00C5163A"/>
    <w:rsid w:val="00C5179E"/>
    <w:rsid w:val="00C52793"/>
    <w:rsid w:val="00C53E5F"/>
    <w:rsid w:val="00C53E66"/>
    <w:rsid w:val="00C53F22"/>
    <w:rsid w:val="00C5454B"/>
    <w:rsid w:val="00C55290"/>
    <w:rsid w:val="00C5531B"/>
    <w:rsid w:val="00C556D1"/>
    <w:rsid w:val="00C556D6"/>
    <w:rsid w:val="00C5699F"/>
    <w:rsid w:val="00C56F63"/>
    <w:rsid w:val="00C60120"/>
    <w:rsid w:val="00C6032B"/>
    <w:rsid w:val="00C60B61"/>
    <w:rsid w:val="00C6197D"/>
    <w:rsid w:val="00C61BFB"/>
    <w:rsid w:val="00C621B3"/>
    <w:rsid w:val="00C624CA"/>
    <w:rsid w:val="00C62807"/>
    <w:rsid w:val="00C62836"/>
    <w:rsid w:val="00C629C5"/>
    <w:rsid w:val="00C6377B"/>
    <w:rsid w:val="00C63B96"/>
    <w:rsid w:val="00C644C0"/>
    <w:rsid w:val="00C64CA5"/>
    <w:rsid w:val="00C64CDB"/>
    <w:rsid w:val="00C64F1F"/>
    <w:rsid w:val="00C6541D"/>
    <w:rsid w:val="00C6544D"/>
    <w:rsid w:val="00C6567F"/>
    <w:rsid w:val="00C6571A"/>
    <w:rsid w:val="00C65BB1"/>
    <w:rsid w:val="00C66612"/>
    <w:rsid w:val="00C66644"/>
    <w:rsid w:val="00C666C2"/>
    <w:rsid w:val="00C66BA7"/>
    <w:rsid w:val="00C66FD2"/>
    <w:rsid w:val="00C675D3"/>
    <w:rsid w:val="00C67772"/>
    <w:rsid w:val="00C67A6A"/>
    <w:rsid w:val="00C67DB0"/>
    <w:rsid w:val="00C711BA"/>
    <w:rsid w:val="00C71830"/>
    <w:rsid w:val="00C71EB3"/>
    <w:rsid w:val="00C71F48"/>
    <w:rsid w:val="00C723C0"/>
    <w:rsid w:val="00C72667"/>
    <w:rsid w:val="00C72768"/>
    <w:rsid w:val="00C728F5"/>
    <w:rsid w:val="00C735C8"/>
    <w:rsid w:val="00C73F4E"/>
    <w:rsid w:val="00C73FD7"/>
    <w:rsid w:val="00C7406E"/>
    <w:rsid w:val="00C749F3"/>
    <w:rsid w:val="00C74F4D"/>
    <w:rsid w:val="00C75192"/>
    <w:rsid w:val="00C751E2"/>
    <w:rsid w:val="00C755FE"/>
    <w:rsid w:val="00C7651E"/>
    <w:rsid w:val="00C77F7C"/>
    <w:rsid w:val="00C808F2"/>
    <w:rsid w:val="00C820BD"/>
    <w:rsid w:val="00C835D4"/>
    <w:rsid w:val="00C8455C"/>
    <w:rsid w:val="00C84A85"/>
    <w:rsid w:val="00C851B5"/>
    <w:rsid w:val="00C8544F"/>
    <w:rsid w:val="00C86399"/>
    <w:rsid w:val="00C87724"/>
    <w:rsid w:val="00C9035E"/>
    <w:rsid w:val="00C90755"/>
    <w:rsid w:val="00C916B6"/>
    <w:rsid w:val="00C91C1A"/>
    <w:rsid w:val="00C9215F"/>
    <w:rsid w:val="00C92427"/>
    <w:rsid w:val="00C929D4"/>
    <w:rsid w:val="00C95CAA"/>
    <w:rsid w:val="00C960A9"/>
    <w:rsid w:val="00C972AC"/>
    <w:rsid w:val="00C97AFF"/>
    <w:rsid w:val="00C97EDD"/>
    <w:rsid w:val="00CA0441"/>
    <w:rsid w:val="00CA0A4B"/>
    <w:rsid w:val="00CA0B61"/>
    <w:rsid w:val="00CA1243"/>
    <w:rsid w:val="00CA13F8"/>
    <w:rsid w:val="00CA1738"/>
    <w:rsid w:val="00CA1786"/>
    <w:rsid w:val="00CA1E03"/>
    <w:rsid w:val="00CA2EF6"/>
    <w:rsid w:val="00CA3110"/>
    <w:rsid w:val="00CA31D9"/>
    <w:rsid w:val="00CA39FE"/>
    <w:rsid w:val="00CA3B41"/>
    <w:rsid w:val="00CA3F37"/>
    <w:rsid w:val="00CA42B5"/>
    <w:rsid w:val="00CA4F25"/>
    <w:rsid w:val="00CA5A45"/>
    <w:rsid w:val="00CA5B71"/>
    <w:rsid w:val="00CA5BD3"/>
    <w:rsid w:val="00CA5CFE"/>
    <w:rsid w:val="00CA5E29"/>
    <w:rsid w:val="00CA61D3"/>
    <w:rsid w:val="00CA6874"/>
    <w:rsid w:val="00CA729D"/>
    <w:rsid w:val="00CA7B9B"/>
    <w:rsid w:val="00CB2099"/>
    <w:rsid w:val="00CB26FE"/>
    <w:rsid w:val="00CB2759"/>
    <w:rsid w:val="00CB28D9"/>
    <w:rsid w:val="00CB3853"/>
    <w:rsid w:val="00CB571C"/>
    <w:rsid w:val="00CB729F"/>
    <w:rsid w:val="00CB76B3"/>
    <w:rsid w:val="00CB781B"/>
    <w:rsid w:val="00CB7ABC"/>
    <w:rsid w:val="00CB7F01"/>
    <w:rsid w:val="00CC059C"/>
    <w:rsid w:val="00CC09F9"/>
    <w:rsid w:val="00CC0C29"/>
    <w:rsid w:val="00CC172D"/>
    <w:rsid w:val="00CC22C2"/>
    <w:rsid w:val="00CC260B"/>
    <w:rsid w:val="00CC26A3"/>
    <w:rsid w:val="00CC3489"/>
    <w:rsid w:val="00CC381A"/>
    <w:rsid w:val="00CC387F"/>
    <w:rsid w:val="00CC409D"/>
    <w:rsid w:val="00CC4442"/>
    <w:rsid w:val="00CC45E8"/>
    <w:rsid w:val="00CC4688"/>
    <w:rsid w:val="00CC481B"/>
    <w:rsid w:val="00CC49F9"/>
    <w:rsid w:val="00CC5162"/>
    <w:rsid w:val="00CC6BF8"/>
    <w:rsid w:val="00CC6DDC"/>
    <w:rsid w:val="00CD04AF"/>
    <w:rsid w:val="00CD0B8F"/>
    <w:rsid w:val="00CD0F61"/>
    <w:rsid w:val="00CD14D0"/>
    <w:rsid w:val="00CD14E0"/>
    <w:rsid w:val="00CD26B1"/>
    <w:rsid w:val="00CD27EA"/>
    <w:rsid w:val="00CD298E"/>
    <w:rsid w:val="00CD30B3"/>
    <w:rsid w:val="00CD3A14"/>
    <w:rsid w:val="00CD42E9"/>
    <w:rsid w:val="00CD4908"/>
    <w:rsid w:val="00CD4BC9"/>
    <w:rsid w:val="00CD4D9A"/>
    <w:rsid w:val="00CD572A"/>
    <w:rsid w:val="00CD5F94"/>
    <w:rsid w:val="00CD6229"/>
    <w:rsid w:val="00CD6CCB"/>
    <w:rsid w:val="00CD7239"/>
    <w:rsid w:val="00CD7C77"/>
    <w:rsid w:val="00CD7FB4"/>
    <w:rsid w:val="00CE090D"/>
    <w:rsid w:val="00CE0C30"/>
    <w:rsid w:val="00CE0DB2"/>
    <w:rsid w:val="00CE182B"/>
    <w:rsid w:val="00CE2A89"/>
    <w:rsid w:val="00CE3247"/>
    <w:rsid w:val="00CE35EA"/>
    <w:rsid w:val="00CE3932"/>
    <w:rsid w:val="00CE44CB"/>
    <w:rsid w:val="00CE4A25"/>
    <w:rsid w:val="00CE4AD0"/>
    <w:rsid w:val="00CE6D7A"/>
    <w:rsid w:val="00CE74B4"/>
    <w:rsid w:val="00CE78AC"/>
    <w:rsid w:val="00CE7D42"/>
    <w:rsid w:val="00CF095B"/>
    <w:rsid w:val="00CF0ABF"/>
    <w:rsid w:val="00CF0AE3"/>
    <w:rsid w:val="00CF1772"/>
    <w:rsid w:val="00CF21B5"/>
    <w:rsid w:val="00CF2EDC"/>
    <w:rsid w:val="00CF350D"/>
    <w:rsid w:val="00CF3956"/>
    <w:rsid w:val="00CF3B5F"/>
    <w:rsid w:val="00CF3CE3"/>
    <w:rsid w:val="00CF553F"/>
    <w:rsid w:val="00CF6CF1"/>
    <w:rsid w:val="00CF74BF"/>
    <w:rsid w:val="00D001EC"/>
    <w:rsid w:val="00D01089"/>
    <w:rsid w:val="00D015C4"/>
    <w:rsid w:val="00D0171F"/>
    <w:rsid w:val="00D02187"/>
    <w:rsid w:val="00D0243A"/>
    <w:rsid w:val="00D03A55"/>
    <w:rsid w:val="00D03B5F"/>
    <w:rsid w:val="00D0410C"/>
    <w:rsid w:val="00D04222"/>
    <w:rsid w:val="00D04549"/>
    <w:rsid w:val="00D0534F"/>
    <w:rsid w:val="00D060FB"/>
    <w:rsid w:val="00D06582"/>
    <w:rsid w:val="00D066A1"/>
    <w:rsid w:val="00D06745"/>
    <w:rsid w:val="00D06F4A"/>
    <w:rsid w:val="00D07505"/>
    <w:rsid w:val="00D07B0D"/>
    <w:rsid w:val="00D07E2F"/>
    <w:rsid w:val="00D10AD8"/>
    <w:rsid w:val="00D10CC0"/>
    <w:rsid w:val="00D1135B"/>
    <w:rsid w:val="00D113D1"/>
    <w:rsid w:val="00D11433"/>
    <w:rsid w:val="00D11F74"/>
    <w:rsid w:val="00D1212C"/>
    <w:rsid w:val="00D125EA"/>
    <w:rsid w:val="00D12C60"/>
    <w:rsid w:val="00D138FD"/>
    <w:rsid w:val="00D13DAB"/>
    <w:rsid w:val="00D14106"/>
    <w:rsid w:val="00D1441F"/>
    <w:rsid w:val="00D14C5E"/>
    <w:rsid w:val="00D15225"/>
    <w:rsid w:val="00D15669"/>
    <w:rsid w:val="00D158B8"/>
    <w:rsid w:val="00D16A30"/>
    <w:rsid w:val="00D17BCD"/>
    <w:rsid w:val="00D20370"/>
    <w:rsid w:val="00D2108E"/>
    <w:rsid w:val="00D212DC"/>
    <w:rsid w:val="00D214F5"/>
    <w:rsid w:val="00D21894"/>
    <w:rsid w:val="00D220CA"/>
    <w:rsid w:val="00D22407"/>
    <w:rsid w:val="00D2259C"/>
    <w:rsid w:val="00D231F5"/>
    <w:rsid w:val="00D23B7B"/>
    <w:rsid w:val="00D2462C"/>
    <w:rsid w:val="00D24C86"/>
    <w:rsid w:val="00D24D69"/>
    <w:rsid w:val="00D24DFF"/>
    <w:rsid w:val="00D257F4"/>
    <w:rsid w:val="00D2580D"/>
    <w:rsid w:val="00D262A8"/>
    <w:rsid w:val="00D26A78"/>
    <w:rsid w:val="00D26D18"/>
    <w:rsid w:val="00D26FDA"/>
    <w:rsid w:val="00D27739"/>
    <w:rsid w:val="00D308C4"/>
    <w:rsid w:val="00D312B9"/>
    <w:rsid w:val="00D312C7"/>
    <w:rsid w:val="00D32276"/>
    <w:rsid w:val="00D32ADF"/>
    <w:rsid w:val="00D32C43"/>
    <w:rsid w:val="00D33680"/>
    <w:rsid w:val="00D3374D"/>
    <w:rsid w:val="00D34A67"/>
    <w:rsid w:val="00D34D95"/>
    <w:rsid w:val="00D3541A"/>
    <w:rsid w:val="00D35E94"/>
    <w:rsid w:val="00D36DBC"/>
    <w:rsid w:val="00D375D2"/>
    <w:rsid w:val="00D37CD8"/>
    <w:rsid w:val="00D37D9A"/>
    <w:rsid w:val="00D40312"/>
    <w:rsid w:val="00D4140C"/>
    <w:rsid w:val="00D414B4"/>
    <w:rsid w:val="00D4171E"/>
    <w:rsid w:val="00D42168"/>
    <w:rsid w:val="00D4266D"/>
    <w:rsid w:val="00D42D45"/>
    <w:rsid w:val="00D43749"/>
    <w:rsid w:val="00D43AF4"/>
    <w:rsid w:val="00D441E9"/>
    <w:rsid w:val="00D448A3"/>
    <w:rsid w:val="00D45995"/>
    <w:rsid w:val="00D45F77"/>
    <w:rsid w:val="00D461C9"/>
    <w:rsid w:val="00D463D8"/>
    <w:rsid w:val="00D46886"/>
    <w:rsid w:val="00D47050"/>
    <w:rsid w:val="00D470C1"/>
    <w:rsid w:val="00D473B6"/>
    <w:rsid w:val="00D477F1"/>
    <w:rsid w:val="00D47D0F"/>
    <w:rsid w:val="00D51D0D"/>
    <w:rsid w:val="00D527AF"/>
    <w:rsid w:val="00D53028"/>
    <w:rsid w:val="00D53A2F"/>
    <w:rsid w:val="00D53B49"/>
    <w:rsid w:val="00D540B9"/>
    <w:rsid w:val="00D54A57"/>
    <w:rsid w:val="00D54BFD"/>
    <w:rsid w:val="00D54F65"/>
    <w:rsid w:val="00D55180"/>
    <w:rsid w:val="00D55195"/>
    <w:rsid w:val="00D55976"/>
    <w:rsid w:val="00D55E88"/>
    <w:rsid w:val="00D56219"/>
    <w:rsid w:val="00D57495"/>
    <w:rsid w:val="00D57D16"/>
    <w:rsid w:val="00D60C91"/>
    <w:rsid w:val="00D61CBF"/>
    <w:rsid w:val="00D620BC"/>
    <w:rsid w:val="00D626B3"/>
    <w:rsid w:val="00D62955"/>
    <w:rsid w:val="00D62A4D"/>
    <w:rsid w:val="00D631EA"/>
    <w:rsid w:val="00D6377A"/>
    <w:rsid w:val="00D63F8D"/>
    <w:rsid w:val="00D64B6D"/>
    <w:rsid w:val="00D64C8B"/>
    <w:rsid w:val="00D655BB"/>
    <w:rsid w:val="00D665DF"/>
    <w:rsid w:val="00D66698"/>
    <w:rsid w:val="00D675F9"/>
    <w:rsid w:val="00D679CD"/>
    <w:rsid w:val="00D700B0"/>
    <w:rsid w:val="00D70394"/>
    <w:rsid w:val="00D71D83"/>
    <w:rsid w:val="00D71F42"/>
    <w:rsid w:val="00D71FCA"/>
    <w:rsid w:val="00D721A0"/>
    <w:rsid w:val="00D72AE0"/>
    <w:rsid w:val="00D72FAD"/>
    <w:rsid w:val="00D73577"/>
    <w:rsid w:val="00D7362D"/>
    <w:rsid w:val="00D73E05"/>
    <w:rsid w:val="00D74FFA"/>
    <w:rsid w:val="00D75052"/>
    <w:rsid w:val="00D76B87"/>
    <w:rsid w:val="00D76FB2"/>
    <w:rsid w:val="00D770C2"/>
    <w:rsid w:val="00D7715A"/>
    <w:rsid w:val="00D77543"/>
    <w:rsid w:val="00D775B6"/>
    <w:rsid w:val="00D775BF"/>
    <w:rsid w:val="00D803D4"/>
    <w:rsid w:val="00D80615"/>
    <w:rsid w:val="00D808B2"/>
    <w:rsid w:val="00D809CF"/>
    <w:rsid w:val="00D80BCE"/>
    <w:rsid w:val="00D80F95"/>
    <w:rsid w:val="00D8149E"/>
    <w:rsid w:val="00D8171A"/>
    <w:rsid w:val="00D81CCA"/>
    <w:rsid w:val="00D8298C"/>
    <w:rsid w:val="00D839A1"/>
    <w:rsid w:val="00D83AB1"/>
    <w:rsid w:val="00D83FA9"/>
    <w:rsid w:val="00D8466A"/>
    <w:rsid w:val="00D8479A"/>
    <w:rsid w:val="00D84CDA"/>
    <w:rsid w:val="00D84CDC"/>
    <w:rsid w:val="00D84E58"/>
    <w:rsid w:val="00D867AA"/>
    <w:rsid w:val="00D86814"/>
    <w:rsid w:val="00D86A54"/>
    <w:rsid w:val="00D86CBA"/>
    <w:rsid w:val="00D870C5"/>
    <w:rsid w:val="00D87212"/>
    <w:rsid w:val="00D87771"/>
    <w:rsid w:val="00D87C10"/>
    <w:rsid w:val="00D90BB0"/>
    <w:rsid w:val="00D90CC0"/>
    <w:rsid w:val="00D9123B"/>
    <w:rsid w:val="00D91377"/>
    <w:rsid w:val="00D91F7A"/>
    <w:rsid w:val="00D9226C"/>
    <w:rsid w:val="00D92804"/>
    <w:rsid w:val="00D92AE2"/>
    <w:rsid w:val="00D9351E"/>
    <w:rsid w:val="00D93F16"/>
    <w:rsid w:val="00D951C3"/>
    <w:rsid w:val="00D95A83"/>
    <w:rsid w:val="00D96408"/>
    <w:rsid w:val="00D964F6"/>
    <w:rsid w:val="00D9680A"/>
    <w:rsid w:val="00D9718D"/>
    <w:rsid w:val="00D973C3"/>
    <w:rsid w:val="00D97F60"/>
    <w:rsid w:val="00DA097C"/>
    <w:rsid w:val="00DA208E"/>
    <w:rsid w:val="00DA2880"/>
    <w:rsid w:val="00DA301F"/>
    <w:rsid w:val="00DA3386"/>
    <w:rsid w:val="00DA37FB"/>
    <w:rsid w:val="00DA3877"/>
    <w:rsid w:val="00DA47B4"/>
    <w:rsid w:val="00DA55D7"/>
    <w:rsid w:val="00DA5C9A"/>
    <w:rsid w:val="00DA5F22"/>
    <w:rsid w:val="00DA6495"/>
    <w:rsid w:val="00DA7F53"/>
    <w:rsid w:val="00DB0942"/>
    <w:rsid w:val="00DB19F7"/>
    <w:rsid w:val="00DB1E85"/>
    <w:rsid w:val="00DB2467"/>
    <w:rsid w:val="00DB25F1"/>
    <w:rsid w:val="00DB30E0"/>
    <w:rsid w:val="00DB46CF"/>
    <w:rsid w:val="00DB496E"/>
    <w:rsid w:val="00DB4F83"/>
    <w:rsid w:val="00DB5372"/>
    <w:rsid w:val="00DB59CA"/>
    <w:rsid w:val="00DB5A84"/>
    <w:rsid w:val="00DB5F0A"/>
    <w:rsid w:val="00DB618D"/>
    <w:rsid w:val="00DB658C"/>
    <w:rsid w:val="00DB7A8E"/>
    <w:rsid w:val="00DB7DE0"/>
    <w:rsid w:val="00DB7F3E"/>
    <w:rsid w:val="00DC02CF"/>
    <w:rsid w:val="00DC0551"/>
    <w:rsid w:val="00DC093F"/>
    <w:rsid w:val="00DC21D7"/>
    <w:rsid w:val="00DC30D8"/>
    <w:rsid w:val="00DC3217"/>
    <w:rsid w:val="00DC3241"/>
    <w:rsid w:val="00DC4A8C"/>
    <w:rsid w:val="00DC4C49"/>
    <w:rsid w:val="00DC5544"/>
    <w:rsid w:val="00DC5D15"/>
    <w:rsid w:val="00DC5F87"/>
    <w:rsid w:val="00DC61D5"/>
    <w:rsid w:val="00DC6569"/>
    <w:rsid w:val="00DC6761"/>
    <w:rsid w:val="00DC68B8"/>
    <w:rsid w:val="00DC6C08"/>
    <w:rsid w:val="00DC6DD1"/>
    <w:rsid w:val="00DC6F5B"/>
    <w:rsid w:val="00DC710F"/>
    <w:rsid w:val="00DC7C1A"/>
    <w:rsid w:val="00DD08A5"/>
    <w:rsid w:val="00DD11E1"/>
    <w:rsid w:val="00DD1DB6"/>
    <w:rsid w:val="00DD35FC"/>
    <w:rsid w:val="00DD39CC"/>
    <w:rsid w:val="00DD4ADE"/>
    <w:rsid w:val="00DD4B67"/>
    <w:rsid w:val="00DD50C6"/>
    <w:rsid w:val="00DD5397"/>
    <w:rsid w:val="00DD632F"/>
    <w:rsid w:val="00DD6A77"/>
    <w:rsid w:val="00DD79C6"/>
    <w:rsid w:val="00DD7E59"/>
    <w:rsid w:val="00DE05F7"/>
    <w:rsid w:val="00DE1334"/>
    <w:rsid w:val="00DE2C69"/>
    <w:rsid w:val="00DE4624"/>
    <w:rsid w:val="00DE46A2"/>
    <w:rsid w:val="00DE5078"/>
    <w:rsid w:val="00DE51EF"/>
    <w:rsid w:val="00DE5CFD"/>
    <w:rsid w:val="00DE686C"/>
    <w:rsid w:val="00DE69CD"/>
    <w:rsid w:val="00DE6AE7"/>
    <w:rsid w:val="00DE7325"/>
    <w:rsid w:val="00DE7544"/>
    <w:rsid w:val="00DE7942"/>
    <w:rsid w:val="00DF07B3"/>
    <w:rsid w:val="00DF082D"/>
    <w:rsid w:val="00DF0C2B"/>
    <w:rsid w:val="00DF1275"/>
    <w:rsid w:val="00DF150A"/>
    <w:rsid w:val="00DF200F"/>
    <w:rsid w:val="00DF2083"/>
    <w:rsid w:val="00DF24F4"/>
    <w:rsid w:val="00DF2A25"/>
    <w:rsid w:val="00DF2C23"/>
    <w:rsid w:val="00DF30F4"/>
    <w:rsid w:val="00DF3571"/>
    <w:rsid w:val="00DF3957"/>
    <w:rsid w:val="00DF61B7"/>
    <w:rsid w:val="00DF6411"/>
    <w:rsid w:val="00DF6469"/>
    <w:rsid w:val="00DF6BE3"/>
    <w:rsid w:val="00DF6C68"/>
    <w:rsid w:val="00DF6FBA"/>
    <w:rsid w:val="00DF7C65"/>
    <w:rsid w:val="00DF7D6F"/>
    <w:rsid w:val="00E002A2"/>
    <w:rsid w:val="00E013F2"/>
    <w:rsid w:val="00E01433"/>
    <w:rsid w:val="00E02001"/>
    <w:rsid w:val="00E031AF"/>
    <w:rsid w:val="00E03AC1"/>
    <w:rsid w:val="00E03DDE"/>
    <w:rsid w:val="00E03EF5"/>
    <w:rsid w:val="00E049E5"/>
    <w:rsid w:val="00E05FBC"/>
    <w:rsid w:val="00E06193"/>
    <w:rsid w:val="00E062EE"/>
    <w:rsid w:val="00E064E7"/>
    <w:rsid w:val="00E07808"/>
    <w:rsid w:val="00E078BD"/>
    <w:rsid w:val="00E07CE2"/>
    <w:rsid w:val="00E1001A"/>
    <w:rsid w:val="00E103F9"/>
    <w:rsid w:val="00E10A98"/>
    <w:rsid w:val="00E126EB"/>
    <w:rsid w:val="00E127D0"/>
    <w:rsid w:val="00E12951"/>
    <w:rsid w:val="00E12E2C"/>
    <w:rsid w:val="00E1354A"/>
    <w:rsid w:val="00E161BD"/>
    <w:rsid w:val="00E16366"/>
    <w:rsid w:val="00E163CD"/>
    <w:rsid w:val="00E16920"/>
    <w:rsid w:val="00E16A63"/>
    <w:rsid w:val="00E16DF1"/>
    <w:rsid w:val="00E2023F"/>
    <w:rsid w:val="00E21F52"/>
    <w:rsid w:val="00E22B46"/>
    <w:rsid w:val="00E23052"/>
    <w:rsid w:val="00E2307E"/>
    <w:rsid w:val="00E23600"/>
    <w:rsid w:val="00E2474C"/>
    <w:rsid w:val="00E24E24"/>
    <w:rsid w:val="00E24F9C"/>
    <w:rsid w:val="00E250B6"/>
    <w:rsid w:val="00E25243"/>
    <w:rsid w:val="00E2597B"/>
    <w:rsid w:val="00E25CB9"/>
    <w:rsid w:val="00E26887"/>
    <w:rsid w:val="00E26F3C"/>
    <w:rsid w:val="00E2711B"/>
    <w:rsid w:val="00E272B7"/>
    <w:rsid w:val="00E2790B"/>
    <w:rsid w:val="00E31904"/>
    <w:rsid w:val="00E31EC0"/>
    <w:rsid w:val="00E32975"/>
    <w:rsid w:val="00E33085"/>
    <w:rsid w:val="00E34388"/>
    <w:rsid w:val="00E34CFE"/>
    <w:rsid w:val="00E34FD3"/>
    <w:rsid w:val="00E3571E"/>
    <w:rsid w:val="00E35780"/>
    <w:rsid w:val="00E36D8C"/>
    <w:rsid w:val="00E36E0E"/>
    <w:rsid w:val="00E37F00"/>
    <w:rsid w:val="00E37FFA"/>
    <w:rsid w:val="00E40C91"/>
    <w:rsid w:val="00E4125E"/>
    <w:rsid w:val="00E418FF"/>
    <w:rsid w:val="00E41A06"/>
    <w:rsid w:val="00E41A22"/>
    <w:rsid w:val="00E41A31"/>
    <w:rsid w:val="00E41BAD"/>
    <w:rsid w:val="00E42C1E"/>
    <w:rsid w:val="00E435ED"/>
    <w:rsid w:val="00E43780"/>
    <w:rsid w:val="00E43A26"/>
    <w:rsid w:val="00E43BEF"/>
    <w:rsid w:val="00E43C72"/>
    <w:rsid w:val="00E43F59"/>
    <w:rsid w:val="00E457D5"/>
    <w:rsid w:val="00E460BA"/>
    <w:rsid w:val="00E461FD"/>
    <w:rsid w:val="00E4627C"/>
    <w:rsid w:val="00E469DF"/>
    <w:rsid w:val="00E46B2F"/>
    <w:rsid w:val="00E47842"/>
    <w:rsid w:val="00E5087F"/>
    <w:rsid w:val="00E50CC5"/>
    <w:rsid w:val="00E510A6"/>
    <w:rsid w:val="00E5126C"/>
    <w:rsid w:val="00E518F9"/>
    <w:rsid w:val="00E51A47"/>
    <w:rsid w:val="00E51A85"/>
    <w:rsid w:val="00E52258"/>
    <w:rsid w:val="00E52B4E"/>
    <w:rsid w:val="00E52D02"/>
    <w:rsid w:val="00E530ED"/>
    <w:rsid w:val="00E5337B"/>
    <w:rsid w:val="00E547AB"/>
    <w:rsid w:val="00E54C7E"/>
    <w:rsid w:val="00E55170"/>
    <w:rsid w:val="00E555EA"/>
    <w:rsid w:val="00E556A8"/>
    <w:rsid w:val="00E55B5A"/>
    <w:rsid w:val="00E5630C"/>
    <w:rsid w:val="00E563C4"/>
    <w:rsid w:val="00E565D9"/>
    <w:rsid w:val="00E569F7"/>
    <w:rsid w:val="00E56A63"/>
    <w:rsid w:val="00E61119"/>
    <w:rsid w:val="00E61E7E"/>
    <w:rsid w:val="00E621EC"/>
    <w:rsid w:val="00E622C4"/>
    <w:rsid w:val="00E62532"/>
    <w:rsid w:val="00E628B1"/>
    <w:rsid w:val="00E628D3"/>
    <w:rsid w:val="00E62CB8"/>
    <w:rsid w:val="00E6463F"/>
    <w:rsid w:val="00E64A1B"/>
    <w:rsid w:val="00E64A88"/>
    <w:rsid w:val="00E64C83"/>
    <w:rsid w:val="00E64F0E"/>
    <w:rsid w:val="00E65C3C"/>
    <w:rsid w:val="00E65C6B"/>
    <w:rsid w:val="00E6682B"/>
    <w:rsid w:val="00E66E55"/>
    <w:rsid w:val="00E66FEE"/>
    <w:rsid w:val="00E67A51"/>
    <w:rsid w:val="00E67F52"/>
    <w:rsid w:val="00E70269"/>
    <w:rsid w:val="00E70DF8"/>
    <w:rsid w:val="00E70E1F"/>
    <w:rsid w:val="00E712A8"/>
    <w:rsid w:val="00E712E4"/>
    <w:rsid w:val="00E71FAA"/>
    <w:rsid w:val="00E72A4F"/>
    <w:rsid w:val="00E735D8"/>
    <w:rsid w:val="00E74729"/>
    <w:rsid w:val="00E74EFF"/>
    <w:rsid w:val="00E757FE"/>
    <w:rsid w:val="00E769A1"/>
    <w:rsid w:val="00E76E64"/>
    <w:rsid w:val="00E77162"/>
    <w:rsid w:val="00E77AFE"/>
    <w:rsid w:val="00E77E89"/>
    <w:rsid w:val="00E8018B"/>
    <w:rsid w:val="00E80721"/>
    <w:rsid w:val="00E80803"/>
    <w:rsid w:val="00E809B9"/>
    <w:rsid w:val="00E8186C"/>
    <w:rsid w:val="00E81DA2"/>
    <w:rsid w:val="00E826AA"/>
    <w:rsid w:val="00E83741"/>
    <w:rsid w:val="00E83B8A"/>
    <w:rsid w:val="00E84AB5"/>
    <w:rsid w:val="00E85DC7"/>
    <w:rsid w:val="00E85ECE"/>
    <w:rsid w:val="00E860EA"/>
    <w:rsid w:val="00E8709C"/>
    <w:rsid w:val="00E87586"/>
    <w:rsid w:val="00E879B3"/>
    <w:rsid w:val="00E87A3B"/>
    <w:rsid w:val="00E90087"/>
    <w:rsid w:val="00E908F1"/>
    <w:rsid w:val="00E90DB5"/>
    <w:rsid w:val="00E90E92"/>
    <w:rsid w:val="00E91885"/>
    <w:rsid w:val="00E928AC"/>
    <w:rsid w:val="00E9321F"/>
    <w:rsid w:val="00E9331A"/>
    <w:rsid w:val="00E9345C"/>
    <w:rsid w:val="00E93A03"/>
    <w:rsid w:val="00E940F6"/>
    <w:rsid w:val="00E94A84"/>
    <w:rsid w:val="00E94F31"/>
    <w:rsid w:val="00E95471"/>
    <w:rsid w:val="00E95481"/>
    <w:rsid w:val="00E95D39"/>
    <w:rsid w:val="00E974B7"/>
    <w:rsid w:val="00E976DB"/>
    <w:rsid w:val="00E97C7A"/>
    <w:rsid w:val="00EA0233"/>
    <w:rsid w:val="00EA027D"/>
    <w:rsid w:val="00EA1176"/>
    <w:rsid w:val="00EA1B22"/>
    <w:rsid w:val="00EA284E"/>
    <w:rsid w:val="00EA2D59"/>
    <w:rsid w:val="00EA2FC3"/>
    <w:rsid w:val="00EA3340"/>
    <w:rsid w:val="00EA343D"/>
    <w:rsid w:val="00EA3460"/>
    <w:rsid w:val="00EA351F"/>
    <w:rsid w:val="00EA3C14"/>
    <w:rsid w:val="00EA49D4"/>
    <w:rsid w:val="00EA5A57"/>
    <w:rsid w:val="00EA5BC5"/>
    <w:rsid w:val="00EA6EB6"/>
    <w:rsid w:val="00EA6EBE"/>
    <w:rsid w:val="00EA7CA9"/>
    <w:rsid w:val="00EB135E"/>
    <w:rsid w:val="00EB1E6B"/>
    <w:rsid w:val="00EB29BD"/>
    <w:rsid w:val="00EB29C2"/>
    <w:rsid w:val="00EB3054"/>
    <w:rsid w:val="00EB39DD"/>
    <w:rsid w:val="00EB3A7C"/>
    <w:rsid w:val="00EB45A4"/>
    <w:rsid w:val="00EB4C4E"/>
    <w:rsid w:val="00EB57A6"/>
    <w:rsid w:val="00EB5A34"/>
    <w:rsid w:val="00EB5F11"/>
    <w:rsid w:val="00EB5F4B"/>
    <w:rsid w:val="00EB6610"/>
    <w:rsid w:val="00EB6710"/>
    <w:rsid w:val="00EB72D5"/>
    <w:rsid w:val="00EB7F1F"/>
    <w:rsid w:val="00EC0118"/>
    <w:rsid w:val="00EC081B"/>
    <w:rsid w:val="00EC0952"/>
    <w:rsid w:val="00EC0E2E"/>
    <w:rsid w:val="00EC1438"/>
    <w:rsid w:val="00EC1443"/>
    <w:rsid w:val="00EC17BA"/>
    <w:rsid w:val="00EC2488"/>
    <w:rsid w:val="00EC330E"/>
    <w:rsid w:val="00EC466A"/>
    <w:rsid w:val="00EC4BA4"/>
    <w:rsid w:val="00EC5369"/>
    <w:rsid w:val="00EC5F1F"/>
    <w:rsid w:val="00EC5F3A"/>
    <w:rsid w:val="00EC613E"/>
    <w:rsid w:val="00EC62CB"/>
    <w:rsid w:val="00EC7413"/>
    <w:rsid w:val="00EC77A2"/>
    <w:rsid w:val="00EC7CE6"/>
    <w:rsid w:val="00ED0554"/>
    <w:rsid w:val="00ED174F"/>
    <w:rsid w:val="00ED17B9"/>
    <w:rsid w:val="00ED1E76"/>
    <w:rsid w:val="00ED395D"/>
    <w:rsid w:val="00ED3B72"/>
    <w:rsid w:val="00ED42D9"/>
    <w:rsid w:val="00ED5669"/>
    <w:rsid w:val="00ED6193"/>
    <w:rsid w:val="00ED6407"/>
    <w:rsid w:val="00ED65D2"/>
    <w:rsid w:val="00ED6743"/>
    <w:rsid w:val="00ED67C0"/>
    <w:rsid w:val="00EE13FB"/>
    <w:rsid w:val="00EE18EF"/>
    <w:rsid w:val="00EE19C0"/>
    <w:rsid w:val="00EE1AA8"/>
    <w:rsid w:val="00EE1EB3"/>
    <w:rsid w:val="00EE235A"/>
    <w:rsid w:val="00EE24F4"/>
    <w:rsid w:val="00EE2D39"/>
    <w:rsid w:val="00EE3F5B"/>
    <w:rsid w:val="00EE4429"/>
    <w:rsid w:val="00EE4655"/>
    <w:rsid w:val="00EE4F03"/>
    <w:rsid w:val="00EE53CB"/>
    <w:rsid w:val="00EE557F"/>
    <w:rsid w:val="00EE62A8"/>
    <w:rsid w:val="00EE684D"/>
    <w:rsid w:val="00EE6DB5"/>
    <w:rsid w:val="00EE7455"/>
    <w:rsid w:val="00EF046A"/>
    <w:rsid w:val="00EF0FE5"/>
    <w:rsid w:val="00EF1512"/>
    <w:rsid w:val="00EF1870"/>
    <w:rsid w:val="00EF1D32"/>
    <w:rsid w:val="00EF1F39"/>
    <w:rsid w:val="00EF3D8A"/>
    <w:rsid w:val="00EF4615"/>
    <w:rsid w:val="00EF5C4B"/>
    <w:rsid w:val="00EF5E98"/>
    <w:rsid w:val="00EF61AC"/>
    <w:rsid w:val="00EF6DF9"/>
    <w:rsid w:val="00EF728A"/>
    <w:rsid w:val="00F004B8"/>
    <w:rsid w:val="00F007E1"/>
    <w:rsid w:val="00F00E00"/>
    <w:rsid w:val="00F00E3B"/>
    <w:rsid w:val="00F0150A"/>
    <w:rsid w:val="00F017E5"/>
    <w:rsid w:val="00F01E4C"/>
    <w:rsid w:val="00F026CF"/>
    <w:rsid w:val="00F02C3E"/>
    <w:rsid w:val="00F02DD2"/>
    <w:rsid w:val="00F0323B"/>
    <w:rsid w:val="00F03337"/>
    <w:rsid w:val="00F03B30"/>
    <w:rsid w:val="00F03D9B"/>
    <w:rsid w:val="00F05043"/>
    <w:rsid w:val="00F057D2"/>
    <w:rsid w:val="00F06FA3"/>
    <w:rsid w:val="00F0746B"/>
    <w:rsid w:val="00F100DF"/>
    <w:rsid w:val="00F10216"/>
    <w:rsid w:val="00F10CFE"/>
    <w:rsid w:val="00F10D66"/>
    <w:rsid w:val="00F111A8"/>
    <w:rsid w:val="00F11D0D"/>
    <w:rsid w:val="00F126F3"/>
    <w:rsid w:val="00F130D5"/>
    <w:rsid w:val="00F132AC"/>
    <w:rsid w:val="00F13DEE"/>
    <w:rsid w:val="00F13F3E"/>
    <w:rsid w:val="00F141E9"/>
    <w:rsid w:val="00F14C46"/>
    <w:rsid w:val="00F15604"/>
    <w:rsid w:val="00F15816"/>
    <w:rsid w:val="00F15974"/>
    <w:rsid w:val="00F15B89"/>
    <w:rsid w:val="00F16CF5"/>
    <w:rsid w:val="00F2060C"/>
    <w:rsid w:val="00F21938"/>
    <w:rsid w:val="00F21A13"/>
    <w:rsid w:val="00F22067"/>
    <w:rsid w:val="00F2208F"/>
    <w:rsid w:val="00F220ED"/>
    <w:rsid w:val="00F22938"/>
    <w:rsid w:val="00F22A19"/>
    <w:rsid w:val="00F22B30"/>
    <w:rsid w:val="00F23551"/>
    <w:rsid w:val="00F23582"/>
    <w:rsid w:val="00F23EA5"/>
    <w:rsid w:val="00F23F04"/>
    <w:rsid w:val="00F2425A"/>
    <w:rsid w:val="00F249EA"/>
    <w:rsid w:val="00F2592D"/>
    <w:rsid w:val="00F25B71"/>
    <w:rsid w:val="00F25C07"/>
    <w:rsid w:val="00F25FE1"/>
    <w:rsid w:val="00F2634E"/>
    <w:rsid w:val="00F27ACA"/>
    <w:rsid w:val="00F27C06"/>
    <w:rsid w:val="00F27FF7"/>
    <w:rsid w:val="00F3055F"/>
    <w:rsid w:val="00F30854"/>
    <w:rsid w:val="00F30E25"/>
    <w:rsid w:val="00F30EB8"/>
    <w:rsid w:val="00F31572"/>
    <w:rsid w:val="00F318BE"/>
    <w:rsid w:val="00F318EE"/>
    <w:rsid w:val="00F3222E"/>
    <w:rsid w:val="00F32841"/>
    <w:rsid w:val="00F328AE"/>
    <w:rsid w:val="00F3353F"/>
    <w:rsid w:val="00F33572"/>
    <w:rsid w:val="00F3387E"/>
    <w:rsid w:val="00F3398B"/>
    <w:rsid w:val="00F33FE9"/>
    <w:rsid w:val="00F3402C"/>
    <w:rsid w:val="00F34F77"/>
    <w:rsid w:val="00F35E95"/>
    <w:rsid w:val="00F35FBF"/>
    <w:rsid w:val="00F36028"/>
    <w:rsid w:val="00F36C50"/>
    <w:rsid w:val="00F3704B"/>
    <w:rsid w:val="00F370B6"/>
    <w:rsid w:val="00F373B3"/>
    <w:rsid w:val="00F37668"/>
    <w:rsid w:val="00F37C88"/>
    <w:rsid w:val="00F4025B"/>
    <w:rsid w:val="00F408AE"/>
    <w:rsid w:val="00F40B09"/>
    <w:rsid w:val="00F40E33"/>
    <w:rsid w:val="00F410FC"/>
    <w:rsid w:val="00F44A7C"/>
    <w:rsid w:val="00F44E4C"/>
    <w:rsid w:val="00F455D9"/>
    <w:rsid w:val="00F45788"/>
    <w:rsid w:val="00F45AC9"/>
    <w:rsid w:val="00F45DE0"/>
    <w:rsid w:val="00F465AA"/>
    <w:rsid w:val="00F476AD"/>
    <w:rsid w:val="00F47BC5"/>
    <w:rsid w:val="00F5062B"/>
    <w:rsid w:val="00F50C26"/>
    <w:rsid w:val="00F5134E"/>
    <w:rsid w:val="00F5315B"/>
    <w:rsid w:val="00F53481"/>
    <w:rsid w:val="00F54216"/>
    <w:rsid w:val="00F54805"/>
    <w:rsid w:val="00F54EFF"/>
    <w:rsid w:val="00F561E4"/>
    <w:rsid w:val="00F56302"/>
    <w:rsid w:val="00F56B17"/>
    <w:rsid w:val="00F57D2F"/>
    <w:rsid w:val="00F60090"/>
    <w:rsid w:val="00F60314"/>
    <w:rsid w:val="00F606B1"/>
    <w:rsid w:val="00F60926"/>
    <w:rsid w:val="00F60D53"/>
    <w:rsid w:val="00F61592"/>
    <w:rsid w:val="00F61777"/>
    <w:rsid w:val="00F618C0"/>
    <w:rsid w:val="00F61A01"/>
    <w:rsid w:val="00F6264A"/>
    <w:rsid w:val="00F62667"/>
    <w:rsid w:val="00F6304A"/>
    <w:rsid w:val="00F63058"/>
    <w:rsid w:val="00F63197"/>
    <w:rsid w:val="00F634B0"/>
    <w:rsid w:val="00F638BD"/>
    <w:rsid w:val="00F63A91"/>
    <w:rsid w:val="00F63B12"/>
    <w:rsid w:val="00F64CB6"/>
    <w:rsid w:val="00F6584A"/>
    <w:rsid w:val="00F65CD7"/>
    <w:rsid w:val="00F66456"/>
    <w:rsid w:val="00F66600"/>
    <w:rsid w:val="00F667CD"/>
    <w:rsid w:val="00F66A65"/>
    <w:rsid w:val="00F66F11"/>
    <w:rsid w:val="00F67328"/>
    <w:rsid w:val="00F67E53"/>
    <w:rsid w:val="00F7075D"/>
    <w:rsid w:val="00F714ED"/>
    <w:rsid w:val="00F7177D"/>
    <w:rsid w:val="00F71A25"/>
    <w:rsid w:val="00F71AA6"/>
    <w:rsid w:val="00F71D85"/>
    <w:rsid w:val="00F720B2"/>
    <w:rsid w:val="00F72302"/>
    <w:rsid w:val="00F725CC"/>
    <w:rsid w:val="00F7322C"/>
    <w:rsid w:val="00F7360F"/>
    <w:rsid w:val="00F73A73"/>
    <w:rsid w:val="00F74797"/>
    <w:rsid w:val="00F74E86"/>
    <w:rsid w:val="00F7509C"/>
    <w:rsid w:val="00F75103"/>
    <w:rsid w:val="00F7561B"/>
    <w:rsid w:val="00F763B3"/>
    <w:rsid w:val="00F764D4"/>
    <w:rsid w:val="00F77406"/>
    <w:rsid w:val="00F77A8C"/>
    <w:rsid w:val="00F8016C"/>
    <w:rsid w:val="00F80C8C"/>
    <w:rsid w:val="00F81688"/>
    <w:rsid w:val="00F81DE2"/>
    <w:rsid w:val="00F8323C"/>
    <w:rsid w:val="00F83374"/>
    <w:rsid w:val="00F834E0"/>
    <w:rsid w:val="00F837D8"/>
    <w:rsid w:val="00F83810"/>
    <w:rsid w:val="00F839B9"/>
    <w:rsid w:val="00F83A38"/>
    <w:rsid w:val="00F840D6"/>
    <w:rsid w:val="00F8443E"/>
    <w:rsid w:val="00F849F8"/>
    <w:rsid w:val="00F84BDB"/>
    <w:rsid w:val="00F85147"/>
    <w:rsid w:val="00F85310"/>
    <w:rsid w:val="00F85527"/>
    <w:rsid w:val="00F86EFA"/>
    <w:rsid w:val="00F87093"/>
    <w:rsid w:val="00F90018"/>
    <w:rsid w:val="00F90A3F"/>
    <w:rsid w:val="00F90B09"/>
    <w:rsid w:val="00F90C74"/>
    <w:rsid w:val="00F913B8"/>
    <w:rsid w:val="00F9147A"/>
    <w:rsid w:val="00F91809"/>
    <w:rsid w:val="00F9211A"/>
    <w:rsid w:val="00F926B0"/>
    <w:rsid w:val="00F927F0"/>
    <w:rsid w:val="00F92A68"/>
    <w:rsid w:val="00F93DB3"/>
    <w:rsid w:val="00F942C1"/>
    <w:rsid w:val="00F95535"/>
    <w:rsid w:val="00F96F94"/>
    <w:rsid w:val="00F975B4"/>
    <w:rsid w:val="00F9791A"/>
    <w:rsid w:val="00FA005D"/>
    <w:rsid w:val="00FA0D2D"/>
    <w:rsid w:val="00FA0E34"/>
    <w:rsid w:val="00FA0F35"/>
    <w:rsid w:val="00FA12F7"/>
    <w:rsid w:val="00FA1D46"/>
    <w:rsid w:val="00FA22F1"/>
    <w:rsid w:val="00FA2470"/>
    <w:rsid w:val="00FA2603"/>
    <w:rsid w:val="00FA39E4"/>
    <w:rsid w:val="00FA5992"/>
    <w:rsid w:val="00FA7683"/>
    <w:rsid w:val="00FB052C"/>
    <w:rsid w:val="00FB0E9F"/>
    <w:rsid w:val="00FB1442"/>
    <w:rsid w:val="00FB1A42"/>
    <w:rsid w:val="00FB1C5C"/>
    <w:rsid w:val="00FB23B7"/>
    <w:rsid w:val="00FB2503"/>
    <w:rsid w:val="00FB354F"/>
    <w:rsid w:val="00FB386F"/>
    <w:rsid w:val="00FB38FB"/>
    <w:rsid w:val="00FB3FF1"/>
    <w:rsid w:val="00FB4647"/>
    <w:rsid w:val="00FB4814"/>
    <w:rsid w:val="00FB560B"/>
    <w:rsid w:val="00FB5864"/>
    <w:rsid w:val="00FB65BA"/>
    <w:rsid w:val="00FB6AA5"/>
    <w:rsid w:val="00FB70E0"/>
    <w:rsid w:val="00FB77D6"/>
    <w:rsid w:val="00FB7DBB"/>
    <w:rsid w:val="00FC035A"/>
    <w:rsid w:val="00FC054E"/>
    <w:rsid w:val="00FC1413"/>
    <w:rsid w:val="00FC15C5"/>
    <w:rsid w:val="00FC17D8"/>
    <w:rsid w:val="00FC1B61"/>
    <w:rsid w:val="00FC1FED"/>
    <w:rsid w:val="00FC22C3"/>
    <w:rsid w:val="00FC2AD9"/>
    <w:rsid w:val="00FC3CA8"/>
    <w:rsid w:val="00FC3E1A"/>
    <w:rsid w:val="00FC3F55"/>
    <w:rsid w:val="00FC3FF8"/>
    <w:rsid w:val="00FC49FD"/>
    <w:rsid w:val="00FC5BB3"/>
    <w:rsid w:val="00FC604B"/>
    <w:rsid w:val="00FC68AB"/>
    <w:rsid w:val="00FC6E52"/>
    <w:rsid w:val="00FC7133"/>
    <w:rsid w:val="00FC7242"/>
    <w:rsid w:val="00FC7BE0"/>
    <w:rsid w:val="00FC7FD2"/>
    <w:rsid w:val="00FD0AF9"/>
    <w:rsid w:val="00FD1249"/>
    <w:rsid w:val="00FD2031"/>
    <w:rsid w:val="00FD32CB"/>
    <w:rsid w:val="00FD3AF9"/>
    <w:rsid w:val="00FD4105"/>
    <w:rsid w:val="00FD4AF0"/>
    <w:rsid w:val="00FD5348"/>
    <w:rsid w:val="00FD5641"/>
    <w:rsid w:val="00FD5EE8"/>
    <w:rsid w:val="00FD78F0"/>
    <w:rsid w:val="00FE0F9C"/>
    <w:rsid w:val="00FE11E4"/>
    <w:rsid w:val="00FE1257"/>
    <w:rsid w:val="00FE1593"/>
    <w:rsid w:val="00FE18F8"/>
    <w:rsid w:val="00FE1E02"/>
    <w:rsid w:val="00FE2189"/>
    <w:rsid w:val="00FE25BE"/>
    <w:rsid w:val="00FE2720"/>
    <w:rsid w:val="00FE2AD4"/>
    <w:rsid w:val="00FE358E"/>
    <w:rsid w:val="00FE4603"/>
    <w:rsid w:val="00FE4667"/>
    <w:rsid w:val="00FE528D"/>
    <w:rsid w:val="00FE5856"/>
    <w:rsid w:val="00FE59F4"/>
    <w:rsid w:val="00FE5C80"/>
    <w:rsid w:val="00FE5FC5"/>
    <w:rsid w:val="00FE6055"/>
    <w:rsid w:val="00FE6725"/>
    <w:rsid w:val="00FE678C"/>
    <w:rsid w:val="00FE692A"/>
    <w:rsid w:val="00FE6DF1"/>
    <w:rsid w:val="00FE727B"/>
    <w:rsid w:val="00FE777F"/>
    <w:rsid w:val="00FE7934"/>
    <w:rsid w:val="00FE7CA2"/>
    <w:rsid w:val="00FF000C"/>
    <w:rsid w:val="00FF0589"/>
    <w:rsid w:val="00FF1DBB"/>
    <w:rsid w:val="00FF1E97"/>
    <w:rsid w:val="00FF25A8"/>
    <w:rsid w:val="00FF27C0"/>
    <w:rsid w:val="00FF2CAC"/>
    <w:rsid w:val="00FF3038"/>
    <w:rsid w:val="00FF3E10"/>
    <w:rsid w:val="00FF4788"/>
    <w:rsid w:val="00FF4809"/>
    <w:rsid w:val="00FF4924"/>
    <w:rsid w:val="00FF4FC4"/>
    <w:rsid w:val="00FF646D"/>
    <w:rsid w:val="00FF67BF"/>
    <w:rsid w:val="00FF6DEA"/>
    <w:rsid w:val="00FF70AD"/>
    <w:rsid w:val="00FF719D"/>
    <w:rsid w:val="00FF73CF"/>
    <w:rsid w:val="00FF76FE"/>
    <w:rsid w:val="00FF7A47"/>
    <w:rsid w:val="00FF7B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uiPriority="11"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19C9"/>
    <w:rPr>
      <w:sz w:val="24"/>
      <w:szCs w:val="24"/>
    </w:rPr>
  </w:style>
  <w:style w:type="paragraph" w:styleId="Heading1">
    <w:name w:val="heading 1"/>
    <w:aliases w:val="arHeading 2"/>
    <w:basedOn w:val="Normal"/>
    <w:next w:val="Normal"/>
    <w:link w:val="Heading1Char"/>
    <w:qFormat/>
    <w:rsid w:val="004D361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4D361B"/>
    <w:pPr>
      <w:keepNext/>
      <w:jc w:val="center"/>
      <w:outlineLvl w:val="1"/>
    </w:pPr>
    <w:rPr>
      <w:b/>
      <w:szCs w:val="20"/>
      <w:lang w:eastAsia="en-US"/>
    </w:rPr>
  </w:style>
  <w:style w:type="paragraph" w:styleId="Heading3">
    <w:name w:val="heading 3"/>
    <w:basedOn w:val="Normal"/>
    <w:next w:val="Normal"/>
    <w:qFormat/>
    <w:rsid w:val="00DE4624"/>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A2629"/>
    <w:pPr>
      <w:spacing w:before="100" w:beforeAutospacing="1" w:after="100" w:afterAutospacing="1"/>
    </w:pPr>
    <w:rPr>
      <w:rFonts w:ascii="Verdana" w:hAnsi="Verdana"/>
      <w:sz w:val="18"/>
      <w:szCs w:val="18"/>
    </w:rPr>
  </w:style>
  <w:style w:type="paragraph" w:customStyle="1" w:styleId="head2">
    <w:name w:val="head2"/>
    <w:basedOn w:val="Normal"/>
    <w:rsid w:val="007A2629"/>
    <w:pPr>
      <w:spacing w:before="100" w:beforeAutospacing="1" w:after="100" w:afterAutospacing="1"/>
    </w:pPr>
    <w:rPr>
      <w:rFonts w:ascii="Verdana" w:hAnsi="Verdana"/>
      <w:b/>
      <w:bCs/>
      <w:color w:val="B52018"/>
      <w:sz w:val="18"/>
      <w:szCs w:val="18"/>
    </w:rPr>
  </w:style>
  <w:style w:type="character" w:styleId="CommentReference">
    <w:name w:val="annotation reference"/>
    <w:uiPriority w:val="99"/>
    <w:semiHidden/>
    <w:rsid w:val="007A2629"/>
    <w:rPr>
      <w:sz w:val="16"/>
      <w:szCs w:val="16"/>
    </w:rPr>
  </w:style>
  <w:style w:type="paragraph" w:styleId="CommentText">
    <w:name w:val="annotation text"/>
    <w:basedOn w:val="Normal"/>
    <w:link w:val="CommentTextChar"/>
    <w:uiPriority w:val="99"/>
    <w:semiHidden/>
    <w:rsid w:val="007A2629"/>
    <w:rPr>
      <w:sz w:val="20"/>
      <w:szCs w:val="20"/>
    </w:rPr>
  </w:style>
  <w:style w:type="paragraph" w:styleId="BalloonText">
    <w:name w:val="Balloon Text"/>
    <w:basedOn w:val="Normal"/>
    <w:semiHidden/>
    <w:rsid w:val="007A2629"/>
    <w:rPr>
      <w:rFonts w:ascii="Tahoma" w:hAnsi="Tahoma" w:cs="Tahoma"/>
      <w:sz w:val="16"/>
      <w:szCs w:val="16"/>
    </w:rPr>
  </w:style>
  <w:style w:type="paragraph" w:styleId="FootnoteText">
    <w:name w:val="footnote text"/>
    <w:basedOn w:val="Normal"/>
    <w:link w:val="FootnoteTextChar"/>
    <w:semiHidden/>
    <w:rsid w:val="00753E05"/>
    <w:rPr>
      <w:sz w:val="20"/>
      <w:szCs w:val="20"/>
    </w:rPr>
  </w:style>
  <w:style w:type="character" w:styleId="FootnoteReference">
    <w:name w:val="footnote reference"/>
    <w:semiHidden/>
    <w:rsid w:val="00753E05"/>
    <w:rPr>
      <w:vertAlign w:val="superscript"/>
    </w:rPr>
  </w:style>
  <w:style w:type="paragraph" w:styleId="CommentSubject">
    <w:name w:val="annotation subject"/>
    <w:basedOn w:val="CommentText"/>
    <w:next w:val="CommentText"/>
    <w:semiHidden/>
    <w:rsid w:val="00753E05"/>
    <w:rPr>
      <w:b/>
      <w:bCs/>
    </w:rPr>
  </w:style>
  <w:style w:type="paragraph" w:styleId="BodyText">
    <w:name w:val="Body Text"/>
    <w:basedOn w:val="Normal"/>
    <w:rsid w:val="002D2253"/>
    <w:rPr>
      <w:b/>
      <w:szCs w:val="20"/>
      <w:lang w:eastAsia="en-US"/>
    </w:rPr>
  </w:style>
  <w:style w:type="paragraph" w:customStyle="1" w:styleId="Style4body">
    <w:name w:val="Style4body"/>
    <w:basedOn w:val="BodyText"/>
    <w:rsid w:val="002D2253"/>
    <w:rPr>
      <w:rFonts w:ascii="Arial" w:hAnsi="Arial"/>
      <w:b w:val="0"/>
      <w:szCs w:val="24"/>
      <w:lang w:val="en-US"/>
    </w:rPr>
  </w:style>
  <w:style w:type="paragraph" w:styleId="ListParagraph">
    <w:name w:val="List Paragraph"/>
    <w:basedOn w:val="Normal"/>
    <w:uiPriority w:val="34"/>
    <w:qFormat/>
    <w:rsid w:val="002D2253"/>
    <w:pPr>
      <w:spacing w:after="200" w:line="276" w:lineRule="auto"/>
      <w:ind w:left="720"/>
      <w:contextualSpacing/>
    </w:pPr>
    <w:rPr>
      <w:rFonts w:ascii="Calibri" w:eastAsia="Calibri" w:hAnsi="Calibri"/>
      <w:sz w:val="22"/>
      <w:szCs w:val="22"/>
      <w:lang w:eastAsia="en-US"/>
    </w:rPr>
  </w:style>
  <w:style w:type="table" w:styleId="TableGrid">
    <w:name w:val="Table Grid"/>
    <w:basedOn w:val="TableNormal"/>
    <w:uiPriority w:val="59"/>
    <w:rsid w:val="00DE46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HEADING4">
    <w:name w:val="ARHEADING4"/>
    <w:basedOn w:val="Heading3"/>
    <w:link w:val="ARHEADING4Char"/>
    <w:rsid w:val="00DE4624"/>
  </w:style>
  <w:style w:type="paragraph" w:customStyle="1" w:styleId="ARheading3">
    <w:name w:val="ARheading3"/>
    <w:basedOn w:val="Normal"/>
    <w:rsid w:val="00DE4624"/>
    <w:pPr>
      <w:autoSpaceDE w:val="0"/>
      <w:autoSpaceDN w:val="0"/>
      <w:adjustRightInd w:val="0"/>
    </w:pPr>
    <w:rPr>
      <w:rFonts w:ascii="Arial" w:hAnsi="Arial" w:cs="Arial"/>
      <w:b/>
      <w:bCs/>
    </w:rPr>
  </w:style>
  <w:style w:type="character" w:customStyle="1" w:styleId="ARHEADING4Char">
    <w:name w:val="ARHEADING4 Char"/>
    <w:link w:val="ARHEADING4"/>
    <w:rsid w:val="00DE4624"/>
    <w:rPr>
      <w:rFonts w:ascii="Arial" w:hAnsi="Arial" w:cs="Arial"/>
      <w:b/>
      <w:bCs/>
      <w:sz w:val="26"/>
      <w:szCs w:val="26"/>
      <w:lang w:val="en-AU" w:eastAsia="en-AU" w:bidi="ar-SA"/>
    </w:rPr>
  </w:style>
  <w:style w:type="paragraph" w:styleId="BodyText2">
    <w:name w:val="Body Text 2"/>
    <w:basedOn w:val="Normal"/>
    <w:rsid w:val="004D361B"/>
    <w:pPr>
      <w:spacing w:after="120" w:line="480" w:lineRule="auto"/>
    </w:pPr>
  </w:style>
  <w:style w:type="paragraph" w:styleId="Header">
    <w:name w:val="header"/>
    <w:basedOn w:val="Normal"/>
    <w:rsid w:val="004D361B"/>
    <w:pPr>
      <w:tabs>
        <w:tab w:val="center" w:pos="4153"/>
        <w:tab w:val="right" w:pos="8306"/>
      </w:tabs>
    </w:pPr>
  </w:style>
  <w:style w:type="character" w:customStyle="1" w:styleId="Heading1Char">
    <w:name w:val="Heading 1 Char"/>
    <w:aliases w:val="arHeading 2 Char"/>
    <w:link w:val="Heading1"/>
    <w:rsid w:val="004D361B"/>
    <w:rPr>
      <w:rFonts w:ascii="Arial" w:hAnsi="Arial" w:cs="Arial"/>
      <w:b/>
      <w:bCs/>
      <w:kern w:val="32"/>
      <w:sz w:val="32"/>
      <w:szCs w:val="32"/>
      <w:lang w:val="en-AU" w:eastAsia="en-AU" w:bidi="ar-SA"/>
    </w:rPr>
  </w:style>
  <w:style w:type="paragraph" w:customStyle="1" w:styleId="Figures">
    <w:name w:val="Figures"/>
    <w:basedOn w:val="BodyText2"/>
    <w:rsid w:val="004D361B"/>
    <w:pPr>
      <w:spacing w:before="100" w:beforeAutospacing="1" w:afterAutospacing="1"/>
      <w:jc w:val="both"/>
    </w:pPr>
    <w:rPr>
      <w:szCs w:val="20"/>
      <w:lang w:eastAsia="en-US"/>
    </w:rPr>
  </w:style>
  <w:style w:type="paragraph" w:customStyle="1" w:styleId="headb">
    <w:name w:val="headb"/>
    <w:basedOn w:val="Normal"/>
    <w:rsid w:val="00BB4E9C"/>
    <w:pPr>
      <w:spacing w:before="100" w:beforeAutospacing="1" w:after="100" w:afterAutospacing="1"/>
    </w:pPr>
    <w:rPr>
      <w:rFonts w:ascii="Verdana" w:hAnsi="Verdana"/>
      <w:b/>
      <w:bCs/>
      <w:sz w:val="20"/>
      <w:szCs w:val="20"/>
    </w:rPr>
  </w:style>
  <w:style w:type="character" w:styleId="Hyperlink">
    <w:name w:val="Hyperlink"/>
    <w:rsid w:val="00DC3241"/>
    <w:rPr>
      <w:color w:val="0000FF"/>
      <w:u w:val="single"/>
    </w:rPr>
  </w:style>
  <w:style w:type="character" w:customStyle="1" w:styleId="PlainTextChar">
    <w:name w:val="Plain Text Char"/>
    <w:link w:val="PlainText"/>
    <w:semiHidden/>
    <w:locked/>
    <w:rsid w:val="006C082E"/>
    <w:rPr>
      <w:rFonts w:ascii="Consolas" w:hAnsi="Consolas"/>
      <w:sz w:val="21"/>
      <w:szCs w:val="21"/>
      <w:lang w:bidi="ar-SA"/>
    </w:rPr>
  </w:style>
  <w:style w:type="paragraph" w:styleId="PlainText">
    <w:name w:val="Plain Text"/>
    <w:basedOn w:val="Normal"/>
    <w:link w:val="PlainTextChar"/>
    <w:semiHidden/>
    <w:rsid w:val="006C082E"/>
    <w:rPr>
      <w:rFonts w:ascii="Consolas" w:hAnsi="Consolas"/>
      <w:sz w:val="21"/>
      <w:szCs w:val="21"/>
    </w:rPr>
  </w:style>
  <w:style w:type="paragraph" w:customStyle="1" w:styleId="msolistparagraph0">
    <w:name w:val="msolistparagraph"/>
    <w:basedOn w:val="Normal"/>
    <w:rsid w:val="00FE6055"/>
    <w:pPr>
      <w:ind w:left="720"/>
    </w:pPr>
    <w:rPr>
      <w:rFonts w:ascii="Calibri" w:eastAsia="Calibri" w:hAnsi="Calibri"/>
      <w:sz w:val="22"/>
      <w:szCs w:val="22"/>
    </w:rPr>
  </w:style>
  <w:style w:type="paragraph" w:customStyle="1" w:styleId="LongTitle">
    <w:name w:val="Long Title"/>
    <w:rsid w:val="00A044D0"/>
    <w:rPr>
      <w:b/>
      <w:sz w:val="24"/>
      <w:lang w:eastAsia="en-US"/>
    </w:rPr>
  </w:style>
  <w:style w:type="character" w:customStyle="1" w:styleId="CharChar">
    <w:name w:val="Char Char"/>
    <w:semiHidden/>
    <w:locked/>
    <w:rsid w:val="00D308C4"/>
    <w:rPr>
      <w:rFonts w:ascii="Consolas" w:hAnsi="Consolas"/>
      <w:sz w:val="21"/>
      <w:szCs w:val="21"/>
      <w:lang w:bidi="ar-SA"/>
    </w:rPr>
  </w:style>
  <w:style w:type="paragraph" w:styleId="Footer">
    <w:name w:val="footer"/>
    <w:basedOn w:val="Normal"/>
    <w:rsid w:val="00712684"/>
    <w:pPr>
      <w:tabs>
        <w:tab w:val="center" w:pos="4153"/>
        <w:tab w:val="right" w:pos="8306"/>
      </w:tabs>
    </w:pPr>
  </w:style>
  <w:style w:type="paragraph" w:customStyle="1" w:styleId="Default">
    <w:name w:val="Default"/>
    <w:rsid w:val="000E5C0D"/>
    <w:pPr>
      <w:autoSpaceDE w:val="0"/>
      <w:autoSpaceDN w:val="0"/>
      <w:adjustRightInd w:val="0"/>
    </w:pPr>
    <w:rPr>
      <w:rFonts w:ascii="Arial" w:hAnsi="Arial" w:cs="Arial"/>
      <w:color w:val="000000"/>
      <w:sz w:val="24"/>
      <w:szCs w:val="24"/>
    </w:rPr>
  </w:style>
  <w:style w:type="paragraph" w:styleId="Subtitle">
    <w:name w:val="Subtitle"/>
    <w:basedOn w:val="Normal"/>
    <w:next w:val="Normal"/>
    <w:link w:val="SubtitleChar"/>
    <w:uiPriority w:val="11"/>
    <w:qFormat/>
    <w:rsid w:val="00AB3065"/>
    <w:pPr>
      <w:numPr>
        <w:ilvl w:val="1"/>
      </w:numPr>
      <w:spacing w:after="200" w:line="276" w:lineRule="auto"/>
    </w:pPr>
    <w:rPr>
      <w:rFonts w:ascii="Arial" w:hAnsi="Arial"/>
      <w:i/>
      <w:iCs/>
      <w:color w:val="4F81BD"/>
      <w:spacing w:val="15"/>
      <w:lang w:eastAsia="en-US"/>
    </w:rPr>
  </w:style>
  <w:style w:type="character" w:customStyle="1" w:styleId="SubtitleChar">
    <w:name w:val="Subtitle Char"/>
    <w:basedOn w:val="DefaultParagraphFont"/>
    <w:link w:val="Subtitle"/>
    <w:uiPriority w:val="11"/>
    <w:rsid w:val="00AB3065"/>
    <w:rPr>
      <w:rFonts w:ascii="Arial" w:hAnsi="Arial"/>
      <w:i/>
      <w:iCs/>
      <w:color w:val="4F81BD"/>
      <w:spacing w:val="15"/>
      <w:sz w:val="24"/>
      <w:szCs w:val="24"/>
      <w:lang w:eastAsia="en-US"/>
    </w:rPr>
  </w:style>
  <w:style w:type="table" w:customStyle="1" w:styleId="TableGrid1">
    <w:name w:val="Table Grid1"/>
    <w:basedOn w:val="TableNormal"/>
    <w:next w:val="TableGrid"/>
    <w:uiPriority w:val="59"/>
    <w:rsid w:val="00AB306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306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A94B99"/>
  </w:style>
  <w:style w:type="paragraph" w:styleId="Revision">
    <w:name w:val="Revision"/>
    <w:hidden/>
    <w:uiPriority w:val="99"/>
    <w:semiHidden/>
    <w:rsid w:val="00E62532"/>
    <w:rPr>
      <w:sz w:val="24"/>
      <w:szCs w:val="24"/>
    </w:rPr>
  </w:style>
  <w:style w:type="paragraph" w:styleId="EndnoteText">
    <w:name w:val="endnote text"/>
    <w:basedOn w:val="Normal"/>
    <w:link w:val="EndnoteTextChar"/>
    <w:rsid w:val="0087067E"/>
    <w:rPr>
      <w:sz w:val="20"/>
      <w:szCs w:val="20"/>
    </w:rPr>
  </w:style>
  <w:style w:type="character" w:customStyle="1" w:styleId="EndnoteTextChar">
    <w:name w:val="Endnote Text Char"/>
    <w:basedOn w:val="DefaultParagraphFont"/>
    <w:link w:val="EndnoteText"/>
    <w:rsid w:val="0087067E"/>
  </w:style>
  <w:style w:type="character" w:styleId="EndnoteReference">
    <w:name w:val="endnote reference"/>
    <w:rsid w:val="0087067E"/>
    <w:rPr>
      <w:vertAlign w:val="superscript"/>
    </w:rPr>
  </w:style>
  <w:style w:type="character" w:styleId="FollowedHyperlink">
    <w:name w:val="FollowedHyperlink"/>
    <w:basedOn w:val="DefaultParagraphFont"/>
    <w:rsid w:val="00C07E6B"/>
    <w:rPr>
      <w:color w:val="800080" w:themeColor="followedHyperlink"/>
      <w:u w:val="single"/>
    </w:rPr>
  </w:style>
  <w:style w:type="character" w:customStyle="1" w:styleId="tgc">
    <w:name w:val="_tgc"/>
    <w:basedOn w:val="DefaultParagraphFont"/>
    <w:rsid w:val="00AA28FE"/>
  </w:style>
  <w:style w:type="character" w:customStyle="1" w:styleId="FootnoteTextChar">
    <w:name w:val="Footnote Text Char"/>
    <w:basedOn w:val="DefaultParagraphFont"/>
    <w:link w:val="FootnoteText"/>
    <w:semiHidden/>
    <w:rsid w:val="00A446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uiPriority="11"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19C9"/>
    <w:rPr>
      <w:sz w:val="24"/>
      <w:szCs w:val="24"/>
    </w:rPr>
  </w:style>
  <w:style w:type="paragraph" w:styleId="Heading1">
    <w:name w:val="heading 1"/>
    <w:aliases w:val="arHeading 2"/>
    <w:basedOn w:val="Normal"/>
    <w:next w:val="Normal"/>
    <w:link w:val="Heading1Char"/>
    <w:qFormat/>
    <w:rsid w:val="004D361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4D361B"/>
    <w:pPr>
      <w:keepNext/>
      <w:jc w:val="center"/>
      <w:outlineLvl w:val="1"/>
    </w:pPr>
    <w:rPr>
      <w:b/>
      <w:szCs w:val="20"/>
      <w:lang w:eastAsia="en-US"/>
    </w:rPr>
  </w:style>
  <w:style w:type="paragraph" w:styleId="Heading3">
    <w:name w:val="heading 3"/>
    <w:basedOn w:val="Normal"/>
    <w:next w:val="Normal"/>
    <w:qFormat/>
    <w:rsid w:val="00DE4624"/>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A2629"/>
    <w:pPr>
      <w:spacing w:before="100" w:beforeAutospacing="1" w:after="100" w:afterAutospacing="1"/>
    </w:pPr>
    <w:rPr>
      <w:rFonts w:ascii="Verdana" w:hAnsi="Verdana"/>
      <w:sz w:val="18"/>
      <w:szCs w:val="18"/>
    </w:rPr>
  </w:style>
  <w:style w:type="paragraph" w:customStyle="1" w:styleId="head2">
    <w:name w:val="head2"/>
    <w:basedOn w:val="Normal"/>
    <w:rsid w:val="007A2629"/>
    <w:pPr>
      <w:spacing w:before="100" w:beforeAutospacing="1" w:after="100" w:afterAutospacing="1"/>
    </w:pPr>
    <w:rPr>
      <w:rFonts w:ascii="Verdana" w:hAnsi="Verdana"/>
      <w:b/>
      <w:bCs/>
      <w:color w:val="B52018"/>
      <w:sz w:val="18"/>
      <w:szCs w:val="18"/>
    </w:rPr>
  </w:style>
  <w:style w:type="character" w:styleId="CommentReference">
    <w:name w:val="annotation reference"/>
    <w:uiPriority w:val="99"/>
    <w:semiHidden/>
    <w:rsid w:val="007A2629"/>
    <w:rPr>
      <w:sz w:val="16"/>
      <w:szCs w:val="16"/>
    </w:rPr>
  </w:style>
  <w:style w:type="paragraph" w:styleId="CommentText">
    <w:name w:val="annotation text"/>
    <w:basedOn w:val="Normal"/>
    <w:link w:val="CommentTextChar"/>
    <w:uiPriority w:val="99"/>
    <w:semiHidden/>
    <w:rsid w:val="007A2629"/>
    <w:rPr>
      <w:sz w:val="20"/>
      <w:szCs w:val="20"/>
    </w:rPr>
  </w:style>
  <w:style w:type="paragraph" w:styleId="BalloonText">
    <w:name w:val="Balloon Text"/>
    <w:basedOn w:val="Normal"/>
    <w:semiHidden/>
    <w:rsid w:val="007A2629"/>
    <w:rPr>
      <w:rFonts w:ascii="Tahoma" w:hAnsi="Tahoma" w:cs="Tahoma"/>
      <w:sz w:val="16"/>
      <w:szCs w:val="16"/>
    </w:rPr>
  </w:style>
  <w:style w:type="paragraph" w:styleId="FootnoteText">
    <w:name w:val="footnote text"/>
    <w:basedOn w:val="Normal"/>
    <w:link w:val="FootnoteTextChar"/>
    <w:semiHidden/>
    <w:rsid w:val="00753E05"/>
    <w:rPr>
      <w:sz w:val="20"/>
      <w:szCs w:val="20"/>
    </w:rPr>
  </w:style>
  <w:style w:type="character" w:styleId="FootnoteReference">
    <w:name w:val="footnote reference"/>
    <w:semiHidden/>
    <w:rsid w:val="00753E05"/>
    <w:rPr>
      <w:vertAlign w:val="superscript"/>
    </w:rPr>
  </w:style>
  <w:style w:type="paragraph" w:styleId="CommentSubject">
    <w:name w:val="annotation subject"/>
    <w:basedOn w:val="CommentText"/>
    <w:next w:val="CommentText"/>
    <w:semiHidden/>
    <w:rsid w:val="00753E05"/>
    <w:rPr>
      <w:b/>
      <w:bCs/>
    </w:rPr>
  </w:style>
  <w:style w:type="paragraph" w:styleId="BodyText">
    <w:name w:val="Body Text"/>
    <w:basedOn w:val="Normal"/>
    <w:rsid w:val="002D2253"/>
    <w:rPr>
      <w:b/>
      <w:szCs w:val="20"/>
      <w:lang w:eastAsia="en-US"/>
    </w:rPr>
  </w:style>
  <w:style w:type="paragraph" w:customStyle="1" w:styleId="Style4body">
    <w:name w:val="Style4body"/>
    <w:basedOn w:val="BodyText"/>
    <w:rsid w:val="002D2253"/>
    <w:rPr>
      <w:rFonts w:ascii="Arial" w:hAnsi="Arial"/>
      <w:b w:val="0"/>
      <w:szCs w:val="24"/>
      <w:lang w:val="en-US"/>
    </w:rPr>
  </w:style>
  <w:style w:type="paragraph" w:styleId="ListParagraph">
    <w:name w:val="List Paragraph"/>
    <w:basedOn w:val="Normal"/>
    <w:uiPriority w:val="34"/>
    <w:qFormat/>
    <w:rsid w:val="002D2253"/>
    <w:pPr>
      <w:spacing w:after="200" w:line="276" w:lineRule="auto"/>
      <w:ind w:left="720"/>
      <w:contextualSpacing/>
    </w:pPr>
    <w:rPr>
      <w:rFonts w:ascii="Calibri" w:eastAsia="Calibri" w:hAnsi="Calibri"/>
      <w:sz w:val="22"/>
      <w:szCs w:val="22"/>
      <w:lang w:eastAsia="en-US"/>
    </w:rPr>
  </w:style>
  <w:style w:type="table" w:styleId="TableGrid">
    <w:name w:val="Table Grid"/>
    <w:basedOn w:val="TableNormal"/>
    <w:uiPriority w:val="59"/>
    <w:rsid w:val="00DE46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HEADING4">
    <w:name w:val="ARHEADING4"/>
    <w:basedOn w:val="Heading3"/>
    <w:link w:val="ARHEADING4Char"/>
    <w:rsid w:val="00DE4624"/>
  </w:style>
  <w:style w:type="paragraph" w:customStyle="1" w:styleId="ARheading3">
    <w:name w:val="ARheading3"/>
    <w:basedOn w:val="Normal"/>
    <w:rsid w:val="00DE4624"/>
    <w:pPr>
      <w:autoSpaceDE w:val="0"/>
      <w:autoSpaceDN w:val="0"/>
      <w:adjustRightInd w:val="0"/>
    </w:pPr>
    <w:rPr>
      <w:rFonts w:ascii="Arial" w:hAnsi="Arial" w:cs="Arial"/>
      <w:b/>
      <w:bCs/>
    </w:rPr>
  </w:style>
  <w:style w:type="character" w:customStyle="1" w:styleId="ARHEADING4Char">
    <w:name w:val="ARHEADING4 Char"/>
    <w:link w:val="ARHEADING4"/>
    <w:rsid w:val="00DE4624"/>
    <w:rPr>
      <w:rFonts w:ascii="Arial" w:hAnsi="Arial" w:cs="Arial"/>
      <w:b/>
      <w:bCs/>
      <w:sz w:val="26"/>
      <w:szCs w:val="26"/>
      <w:lang w:val="en-AU" w:eastAsia="en-AU" w:bidi="ar-SA"/>
    </w:rPr>
  </w:style>
  <w:style w:type="paragraph" w:styleId="BodyText2">
    <w:name w:val="Body Text 2"/>
    <w:basedOn w:val="Normal"/>
    <w:rsid w:val="004D361B"/>
    <w:pPr>
      <w:spacing w:after="120" w:line="480" w:lineRule="auto"/>
    </w:pPr>
  </w:style>
  <w:style w:type="paragraph" w:styleId="Header">
    <w:name w:val="header"/>
    <w:basedOn w:val="Normal"/>
    <w:rsid w:val="004D361B"/>
    <w:pPr>
      <w:tabs>
        <w:tab w:val="center" w:pos="4153"/>
        <w:tab w:val="right" w:pos="8306"/>
      </w:tabs>
    </w:pPr>
  </w:style>
  <w:style w:type="character" w:customStyle="1" w:styleId="Heading1Char">
    <w:name w:val="Heading 1 Char"/>
    <w:aliases w:val="arHeading 2 Char"/>
    <w:link w:val="Heading1"/>
    <w:rsid w:val="004D361B"/>
    <w:rPr>
      <w:rFonts w:ascii="Arial" w:hAnsi="Arial" w:cs="Arial"/>
      <w:b/>
      <w:bCs/>
      <w:kern w:val="32"/>
      <w:sz w:val="32"/>
      <w:szCs w:val="32"/>
      <w:lang w:val="en-AU" w:eastAsia="en-AU" w:bidi="ar-SA"/>
    </w:rPr>
  </w:style>
  <w:style w:type="paragraph" w:customStyle="1" w:styleId="Figures">
    <w:name w:val="Figures"/>
    <w:basedOn w:val="BodyText2"/>
    <w:rsid w:val="004D361B"/>
    <w:pPr>
      <w:spacing w:before="100" w:beforeAutospacing="1" w:afterAutospacing="1"/>
      <w:jc w:val="both"/>
    </w:pPr>
    <w:rPr>
      <w:szCs w:val="20"/>
      <w:lang w:eastAsia="en-US"/>
    </w:rPr>
  </w:style>
  <w:style w:type="paragraph" w:customStyle="1" w:styleId="headb">
    <w:name w:val="headb"/>
    <w:basedOn w:val="Normal"/>
    <w:rsid w:val="00BB4E9C"/>
    <w:pPr>
      <w:spacing w:before="100" w:beforeAutospacing="1" w:after="100" w:afterAutospacing="1"/>
    </w:pPr>
    <w:rPr>
      <w:rFonts w:ascii="Verdana" w:hAnsi="Verdana"/>
      <w:b/>
      <w:bCs/>
      <w:sz w:val="20"/>
      <w:szCs w:val="20"/>
    </w:rPr>
  </w:style>
  <w:style w:type="character" w:styleId="Hyperlink">
    <w:name w:val="Hyperlink"/>
    <w:rsid w:val="00DC3241"/>
    <w:rPr>
      <w:color w:val="0000FF"/>
      <w:u w:val="single"/>
    </w:rPr>
  </w:style>
  <w:style w:type="character" w:customStyle="1" w:styleId="PlainTextChar">
    <w:name w:val="Plain Text Char"/>
    <w:link w:val="PlainText"/>
    <w:semiHidden/>
    <w:locked/>
    <w:rsid w:val="006C082E"/>
    <w:rPr>
      <w:rFonts w:ascii="Consolas" w:hAnsi="Consolas"/>
      <w:sz w:val="21"/>
      <w:szCs w:val="21"/>
      <w:lang w:bidi="ar-SA"/>
    </w:rPr>
  </w:style>
  <w:style w:type="paragraph" w:styleId="PlainText">
    <w:name w:val="Plain Text"/>
    <w:basedOn w:val="Normal"/>
    <w:link w:val="PlainTextChar"/>
    <w:semiHidden/>
    <w:rsid w:val="006C082E"/>
    <w:rPr>
      <w:rFonts w:ascii="Consolas" w:hAnsi="Consolas"/>
      <w:sz w:val="21"/>
      <w:szCs w:val="21"/>
    </w:rPr>
  </w:style>
  <w:style w:type="paragraph" w:customStyle="1" w:styleId="msolistparagraph0">
    <w:name w:val="msolistparagraph"/>
    <w:basedOn w:val="Normal"/>
    <w:rsid w:val="00FE6055"/>
    <w:pPr>
      <w:ind w:left="720"/>
    </w:pPr>
    <w:rPr>
      <w:rFonts w:ascii="Calibri" w:eastAsia="Calibri" w:hAnsi="Calibri"/>
      <w:sz w:val="22"/>
      <w:szCs w:val="22"/>
    </w:rPr>
  </w:style>
  <w:style w:type="paragraph" w:customStyle="1" w:styleId="LongTitle">
    <w:name w:val="Long Title"/>
    <w:rsid w:val="00A044D0"/>
    <w:rPr>
      <w:b/>
      <w:sz w:val="24"/>
      <w:lang w:eastAsia="en-US"/>
    </w:rPr>
  </w:style>
  <w:style w:type="character" w:customStyle="1" w:styleId="CharChar">
    <w:name w:val="Char Char"/>
    <w:semiHidden/>
    <w:locked/>
    <w:rsid w:val="00D308C4"/>
    <w:rPr>
      <w:rFonts w:ascii="Consolas" w:hAnsi="Consolas"/>
      <w:sz w:val="21"/>
      <w:szCs w:val="21"/>
      <w:lang w:bidi="ar-SA"/>
    </w:rPr>
  </w:style>
  <w:style w:type="paragraph" w:styleId="Footer">
    <w:name w:val="footer"/>
    <w:basedOn w:val="Normal"/>
    <w:rsid w:val="00712684"/>
    <w:pPr>
      <w:tabs>
        <w:tab w:val="center" w:pos="4153"/>
        <w:tab w:val="right" w:pos="8306"/>
      </w:tabs>
    </w:pPr>
  </w:style>
  <w:style w:type="paragraph" w:customStyle="1" w:styleId="Default">
    <w:name w:val="Default"/>
    <w:rsid w:val="000E5C0D"/>
    <w:pPr>
      <w:autoSpaceDE w:val="0"/>
      <w:autoSpaceDN w:val="0"/>
      <w:adjustRightInd w:val="0"/>
    </w:pPr>
    <w:rPr>
      <w:rFonts w:ascii="Arial" w:hAnsi="Arial" w:cs="Arial"/>
      <w:color w:val="000000"/>
      <w:sz w:val="24"/>
      <w:szCs w:val="24"/>
    </w:rPr>
  </w:style>
  <w:style w:type="paragraph" w:styleId="Subtitle">
    <w:name w:val="Subtitle"/>
    <w:basedOn w:val="Normal"/>
    <w:next w:val="Normal"/>
    <w:link w:val="SubtitleChar"/>
    <w:uiPriority w:val="11"/>
    <w:qFormat/>
    <w:rsid w:val="00AB3065"/>
    <w:pPr>
      <w:numPr>
        <w:ilvl w:val="1"/>
      </w:numPr>
      <w:spacing w:after="200" w:line="276" w:lineRule="auto"/>
    </w:pPr>
    <w:rPr>
      <w:rFonts w:ascii="Arial" w:hAnsi="Arial"/>
      <w:i/>
      <w:iCs/>
      <w:color w:val="4F81BD"/>
      <w:spacing w:val="15"/>
      <w:lang w:eastAsia="en-US"/>
    </w:rPr>
  </w:style>
  <w:style w:type="character" w:customStyle="1" w:styleId="SubtitleChar">
    <w:name w:val="Subtitle Char"/>
    <w:basedOn w:val="DefaultParagraphFont"/>
    <w:link w:val="Subtitle"/>
    <w:uiPriority w:val="11"/>
    <w:rsid w:val="00AB3065"/>
    <w:rPr>
      <w:rFonts w:ascii="Arial" w:hAnsi="Arial"/>
      <w:i/>
      <w:iCs/>
      <w:color w:val="4F81BD"/>
      <w:spacing w:val="15"/>
      <w:sz w:val="24"/>
      <w:szCs w:val="24"/>
      <w:lang w:eastAsia="en-US"/>
    </w:rPr>
  </w:style>
  <w:style w:type="table" w:customStyle="1" w:styleId="TableGrid1">
    <w:name w:val="Table Grid1"/>
    <w:basedOn w:val="TableNormal"/>
    <w:next w:val="TableGrid"/>
    <w:uiPriority w:val="59"/>
    <w:rsid w:val="00AB306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306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A94B99"/>
  </w:style>
  <w:style w:type="paragraph" w:styleId="Revision">
    <w:name w:val="Revision"/>
    <w:hidden/>
    <w:uiPriority w:val="99"/>
    <w:semiHidden/>
    <w:rsid w:val="00E62532"/>
    <w:rPr>
      <w:sz w:val="24"/>
      <w:szCs w:val="24"/>
    </w:rPr>
  </w:style>
  <w:style w:type="paragraph" w:styleId="EndnoteText">
    <w:name w:val="endnote text"/>
    <w:basedOn w:val="Normal"/>
    <w:link w:val="EndnoteTextChar"/>
    <w:rsid w:val="0087067E"/>
    <w:rPr>
      <w:sz w:val="20"/>
      <w:szCs w:val="20"/>
    </w:rPr>
  </w:style>
  <w:style w:type="character" w:customStyle="1" w:styleId="EndnoteTextChar">
    <w:name w:val="Endnote Text Char"/>
    <w:basedOn w:val="DefaultParagraphFont"/>
    <w:link w:val="EndnoteText"/>
    <w:rsid w:val="0087067E"/>
  </w:style>
  <w:style w:type="character" w:styleId="EndnoteReference">
    <w:name w:val="endnote reference"/>
    <w:rsid w:val="0087067E"/>
    <w:rPr>
      <w:vertAlign w:val="superscript"/>
    </w:rPr>
  </w:style>
  <w:style w:type="character" w:styleId="FollowedHyperlink">
    <w:name w:val="FollowedHyperlink"/>
    <w:basedOn w:val="DefaultParagraphFont"/>
    <w:rsid w:val="00C07E6B"/>
    <w:rPr>
      <w:color w:val="800080" w:themeColor="followedHyperlink"/>
      <w:u w:val="single"/>
    </w:rPr>
  </w:style>
  <w:style w:type="character" w:customStyle="1" w:styleId="tgc">
    <w:name w:val="_tgc"/>
    <w:basedOn w:val="DefaultParagraphFont"/>
    <w:rsid w:val="00AA28FE"/>
  </w:style>
  <w:style w:type="character" w:customStyle="1" w:styleId="FootnoteTextChar">
    <w:name w:val="Footnote Text Char"/>
    <w:basedOn w:val="DefaultParagraphFont"/>
    <w:link w:val="FootnoteText"/>
    <w:semiHidden/>
    <w:rsid w:val="00A446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906">
      <w:bodyDiv w:val="1"/>
      <w:marLeft w:val="0"/>
      <w:marRight w:val="0"/>
      <w:marTop w:val="0"/>
      <w:marBottom w:val="0"/>
      <w:divBdr>
        <w:top w:val="none" w:sz="0" w:space="0" w:color="auto"/>
        <w:left w:val="none" w:sz="0" w:space="0" w:color="auto"/>
        <w:bottom w:val="none" w:sz="0" w:space="0" w:color="auto"/>
        <w:right w:val="none" w:sz="0" w:space="0" w:color="auto"/>
      </w:divBdr>
    </w:div>
    <w:div w:id="82142642">
      <w:bodyDiv w:val="1"/>
      <w:marLeft w:val="0"/>
      <w:marRight w:val="0"/>
      <w:marTop w:val="0"/>
      <w:marBottom w:val="0"/>
      <w:divBdr>
        <w:top w:val="none" w:sz="0" w:space="0" w:color="auto"/>
        <w:left w:val="none" w:sz="0" w:space="0" w:color="auto"/>
        <w:bottom w:val="none" w:sz="0" w:space="0" w:color="auto"/>
        <w:right w:val="none" w:sz="0" w:space="0" w:color="auto"/>
      </w:divBdr>
    </w:div>
    <w:div w:id="96798723">
      <w:bodyDiv w:val="1"/>
      <w:marLeft w:val="0"/>
      <w:marRight w:val="0"/>
      <w:marTop w:val="0"/>
      <w:marBottom w:val="0"/>
      <w:divBdr>
        <w:top w:val="none" w:sz="0" w:space="0" w:color="auto"/>
        <w:left w:val="none" w:sz="0" w:space="0" w:color="auto"/>
        <w:bottom w:val="none" w:sz="0" w:space="0" w:color="auto"/>
        <w:right w:val="none" w:sz="0" w:space="0" w:color="auto"/>
      </w:divBdr>
    </w:div>
    <w:div w:id="109935812">
      <w:bodyDiv w:val="1"/>
      <w:marLeft w:val="0"/>
      <w:marRight w:val="0"/>
      <w:marTop w:val="0"/>
      <w:marBottom w:val="0"/>
      <w:divBdr>
        <w:top w:val="none" w:sz="0" w:space="0" w:color="auto"/>
        <w:left w:val="none" w:sz="0" w:space="0" w:color="auto"/>
        <w:bottom w:val="none" w:sz="0" w:space="0" w:color="auto"/>
        <w:right w:val="none" w:sz="0" w:space="0" w:color="auto"/>
      </w:divBdr>
    </w:div>
    <w:div w:id="111631880">
      <w:bodyDiv w:val="1"/>
      <w:marLeft w:val="0"/>
      <w:marRight w:val="0"/>
      <w:marTop w:val="0"/>
      <w:marBottom w:val="0"/>
      <w:divBdr>
        <w:top w:val="none" w:sz="0" w:space="0" w:color="auto"/>
        <w:left w:val="none" w:sz="0" w:space="0" w:color="auto"/>
        <w:bottom w:val="none" w:sz="0" w:space="0" w:color="auto"/>
        <w:right w:val="none" w:sz="0" w:space="0" w:color="auto"/>
      </w:divBdr>
    </w:div>
    <w:div w:id="127431257">
      <w:bodyDiv w:val="1"/>
      <w:marLeft w:val="0"/>
      <w:marRight w:val="0"/>
      <w:marTop w:val="0"/>
      <w:marBottom w:val="0"/>
      <w:divBdr>
        <w:top w:val="none" w:sz="0" w:space="0" w:color="auto"/>
        <w:left w:val="none" w:sz="0" w:space="0" w:color="auto"/>
        <w:bottom w:val="none" w:sz="0" w:space="0" w:color="auto"/>
        <w:right w:val="none" w:sz="0" w:space="0" w:color="auto"/>
      </w:divBdr>
    </w:div>
    <w:div w:id="221870304">
      <w:bodyDiv w:val="1"/>
      <w:marLeft w:val="0"/>
      <w:marRight w:val="0"/>
      <w:marTop w:val="0"/>
      <w:marBottom w:val="0"/>
      <w:divBdr>
        <w:top w:val="none" w:sz="0" w:space="0" w:color="auto"/>
        <w:left w:val="none" w:sz="0" w:space="0" w:color="auto"/>
        <w:bottom w:val="none" w:sz="0" w:space="0" w:color="auto"/>
        <w:right w:val="none" w:sz="0" w:space="0" w:color="auto"/>
      </w:divBdr>
    </w:div>
    <w:div w:id="242184722">
      <w:bodyDiv w:val="1"/>
      <w:marLeft w:val="0"/>
      <w:marRight w:val="0"/>
      <w:marTop w:val="0"/>
      <w:marBottom w:val="0"/>
      <w:divBdr>
        <w:top w:val="none" w:sz="0" w:space="0" w:color="auto"/>
        <w:left w:val="none" w:sz="0" w:space="0" w:color="auto"/>
        <w:bottom w:val="none" w:sz="0" w:space="0" w:color="auto"/>
        <w:right w:val="none" w:sz="0" w:space="0" w:color="auto"/>
      </w:divBdr>
    </w:div>
    <w:div w:id="246501514">
      <w:bodyDiv w:val="1"/>
      <w:marLeft w:val="0"/>
      <w:marRight w:val="0"/>
      <w:marTop w:val="0"/>
      <w:marBottom w:val="0"/>
      <w:divBdr>
        <w:top w:val="none" w:sz="0" w:space="0" w:color="auto"/>
        <w:left w:val="none" w:sz="0" w:space="0" w:color="auto"/>
        <w:bottom w:val="none" w:sz="0" w:space="0" w:color="auto"/>
        <w:right w:val="none" w:sz="0" w:space="0" w:color="auto"/>
      </w:divBdr>
    </w:div>
    <w:div w:id="250242736">
      <w:bodyDiv w:val="1"/>
      <w:marLeft w:val="0"/>
      <w:marRight w:val="0"/>
      <w:marTop w:val="0"/>
      <w:marBottom w:val="0"/>
      <w:divBdr>
        <w:top w:val="none" w:sz="0" w:space="0" w:color="auto"/>
        <w:left w:val="none" w:sz="0" w:space="0" w:color="auto"/>
        <w:bottom w:val="none" w:sz="0" w:space="0" w:color="auto"/>
        <w:right w:val="none" w:sz="0" w:space="0" w:color="auto"/>
      </w:divBdr>
    </w:div>
    <w:div w:id="258872848">
      <w:bodyDiv w:val="1"/>
      <w:marLeft w:val="0"/>
      <w:marRight w:val="0"/>
      <w:marTop w:val="0"/>
      <w:marBottom w:val="0"/>
      <w:divBdr>
        <w:top w:val="none" w:sz="0" w:space="0" w:color="auto"/>
        <w:left w:val="none" w:sz="0" w:space="0" w:color="auto"/>
        <w:bottom w:val="none" w:sz="0" w:space="0" w:color="auto"/>
        <w:right w:val="none" w:sz="0" w:space="0" w:color="auto"/>
      </w:divBdr>
    </w:div>
    <w:div w:id="262038687">
      <w:bodyDiv w:val="1"/>
      <w:marLeft w:val="0"/>
      <w:marRight w:val="0"/>
      <w:marTop w:val="0"/>
      <w:marBottom w:val="0"/>
      <w:divBdr>
        <w:top w:val="none" w:sz="0" w:space="0" w:color="auto"/>
        <w:left w:val="none" w:sz="0" w:space="0" w:color="auto"/>
        <w:bottom w:val="none" w:sz="0" w:space="0" w:color="auto"/>
        <w:right w:val="none" w:sz="0" w:space="0" w:color="auto"/>
      </w:divBdr>
    </w:div>
    <w:div w:id="288052136">
      <w:bodyDiv w:val="1"/>
      <w:marLeft w:val="0"/>
      <w:marRight w:val="0"/>
      <w:marTop w:val="0"/>
      <w:marBottom w:val="0"/>
      <w:divBdr>
        <w:top w:val="none" w:sz="0" w:space="0" w:color="auto"/>
        <w:left w:val="none" w:sz="0" w:space="0" w:color="auto"/>
        <w:bottom w:val="none" w:sz="0" w:space="0" w:color="auto"/>
        <w:right w:val="none" w:sz="0" w:space="0" w:color="auto"/>
      </w:divBdr>
    </w:div>
    <w:div w:id="289211498">
      <w:bodyDiv w:val="1"/>
      <w:marLeft w:val="0"/>
      <w:marRight w:val="0"/>
      <w:marTop w:val="0"/>
      <w:marBottom w:val="0"/>
      <w:divBdr>
        <w:top w:val="none" w:sz="0" w:space="0" w:color="auto"/>
        <w:left w:val="none" w:sz="0" w:space="0" w:color="auto"/>
        <w:bottom w:val="none" w:sz="0" w:space="0" w:color="auto"/>
        <w:right w:val="none" w:sz="0" w:space="0" w:color="auto"/>
      </w:divBdr>
    </w:div>
    <w:div w:id="309091692">
      <w:bodyDiv w:val="1"/>
      <w:marLeft w:val="0"/>
      <w:marRight w:val="0"/>
      <w:marTop w:val="0"/>
      <w:marBottom w:val="0"/>
      <w:divBdr>
        <w:top w:val="none" w:sz="0" w:space="0" w:color="auto"/>
        <w:left w:val="none" w:sz="0" w:space="0" w:color="auto"/>
        <w:bottom w:val="none" w:sz="0" w:space="0" w:color="auto"/>
        <w:right w:val="none" w:sz="0" w:space="0" w:color="auto"/>
      </w:divBdr>
    </w:div>
    <w:div w:id="340199807">
      <w:bodyDiv w:val="1"/>
      <w:marLeft w:val="0"/>
      <w:marRight w:val="0"/>
      <w:marTop w:val="0"/>
      <w:marBottom w:val="0"/>
      <w:divBdr>
        <w:top w:val="none" w:sz="0" w:space="0" w:color="auto"/>
        <w:left w:val="none" w:sz="0" w:space="0" w:color="auto"/>
        <w:bottom w:val="none" w:sz="0" w:space="0" w:color="auto"/>
        <w:right w:val="none" w:sz="0" w:space="0" w:color="auto"/>
      </w:divBdr>
    </w:div>
    <w:div w:id="389768039">
      <w:bodyDiv w:val="1"/>
      <w:marLeft w:val="0"/>
      <w:marRight w:val="0"/>
      <w:marTop w:val="0"/>
      <w:marBottom w:val="0"/>
      <w:divBdr>
        <w:top w:val="none" w:sz="0" w:space="0" w:color="auto"/>
        <w:left w:val="none" w:sz="0" w:space="0" w:color="auto"/>
        <w:bottom w:val="none" w:sz="0" w:space="0" w:color="auto"/>
        <w:right w:val="none" w:sz="0" w:space="0" w:color="auto"/>
      </w:divBdr>
    </w:div>
    <w:div w:id="391732435">
      <w:bodyDiv w:val="1"/>
      <w:marLeft w:val="0"/>
      <w:marRight w:val="0"/>
      <w:marTop w:val="0"/>
      <w:marBottom w:val="0"/>
      <w:divBdr>
        <w:top w:val="none" w:sz="0" w:space="0" w:color="auto"/>
        <w:left w:val="none" w:sz="0" w:space="0" w:color="auto"/>
        <w:bottom w:val="none" w:sz="0" w:space="0" w:color="auto"/>
        <w:right w:val="none" w:sz="0" w:space="0" w:color="auto"/>
      </w:divBdr>
    </w:div>
    <w:div w:id="459226748">
      <w:bodyDiv w:val="1"/>
      <w:marLeft w:val="0"/>
      <w:marRight w:val="0"/>
      <w:marTop w:val="0"/>
      <w:marBottom w:val="0"/>
      <w:divBdr>
        <w:top w:val="none" w:sz="0" w:space="0" w:color="auto"/>
        <w:left w:val="none" w:sz="0" w:space="0" w:color="auto"/>
        <w:bottom w:val="none" w:sz="0" w:space="0" w:color="auto"/>
        <w:right w:val="none" w:sz="0" w:space="0" w:color="auto"/>
      </w:divBdr>
    </w:div>
    <w:div w:id="463231193">
      <w:bodyDiv w:val="1"/>
      <w:marLeft w:val="0"/>
      <w:marRight w:val="0"/>
      <w:marTop w:val="0"/>
      <w:marBottom w:val="0"/>
      <w:divBdr>
        <w:top w:val="none" w:sz="0" w:space="0" w:color="auto"/>
        <w:left w:val="none" w:sz="0" w:space="0" w:color="auto"/>
        <w:bottom w:val="none" w:sz="0" w:space="0" w:color="auto"/>
        <w:right w:val="none" w:sz="0" w:space="0" w:color="auto"/>
      </w:divBdr>
    </w:div>
    <w:div w:id="476071008">
      <w:bodyDiv w:val="1"/>
      <w:marLeft w:val="0"/>
      <w:marRight w:val="0"/>
      <w:marTop w:val="0"/>
      <w:marBottom w:val="0"/>
      <w:divBdr>
        <w:top w:val="none" w:sz="0" w:space="0" w:color="auto"/>
        <w:left w:val="none" w:sz="0" w:space="0" w:color="auto"/>
        <w:bottom w:val="none" w:sz="0" w:space="0" w:color="auto"/>
        <w:right w:val="none" w:sz="0" w:space="0" w:color="auto"/>
      </w:divBdr>
    </w:div>
    <w:div w:id="487984486">
      <w:bodyDiv w:val="1"/>
      <w:marLeft w:val="0"/>
      <w:marRight w:val="0"/>
      <w:marTop w:val="0"/>
      <w:marBottom w:val="0"/>
      <w:divBdr>
        <w:top w:val="none" w:sz="0" w:space="0" w:color="auto"/>
        <w:left w:val="none" w:sz="0" w:space="0" w:color="auto"/>
        <w:bottom w:val="none" w:sz="0" w:space="0" w:color="auto"/>
        <w:right w:val="none" w:sz="0" w:space="0" w:color="auto"/>
      </w:divBdr>
    </w:div>
    <w:div w:id="499464024">
      <w:bodyDiv w:val="1"/>
      <w:marLeft w:val="0"/>
      <w:marRight w:val="0"/>
      <w:marTop w:val="0"/>
      <w:marBottom w:val="0"/>
      <w:divBdr>
        <w:top w:val="none" w:sz="0" w:space="0" w:color="auto"/>
        <w:left w:val="none" w:sz="0" w:space="0" w:color="auto"/>
        <w:bottom w:val="none" w:sz="0" w:space="0" w:color="auto"/>
        <w:right w:val="none" w:sz="0" w:space="0" w:color="auto"/>
      </w:divBdr>
    </w:div>
    <w:div w:id="524753166">
      <w:bodyDiv w:val="1"/>
      <w:marLeft w:val="0"/>
      <w:marRight w:val="0"/>
      <w:marTop w:val="0"/>
      <w:marBottom w:val="0"/>
      <w:divBdr>
        <w:top w:val="none" w:sz="0" w:space="0" w:color="auto"/>
        <w:left w:val="none" w:sz="0" w:space="0" w:color="auto"/>
        <w:bottom w:val="none" w:sz="0" w:space="0" w:color="auto"/>
        <w:right w:val="none" w:sz="0" w:space="0" w:color="auto"/>
      </w:divBdr>
    </w:div>
    <w:div w:id="525557511">
      <w:bodyDiv w:val="1"/>
      <w:marLeft w:val="0"/>
      <w:marRight w:val="0"/>
      <w:marTop w:val="0"/>
      <w:marBottom w:val="0"/>
      <w:divBdr>
        <w:top w:val="none" w:sz="0" w:space="0" w:color="auto"/>
        <w:left w:val="none" w:sz="0" w:space="0" w:color="auto"/>
        <w:bottom w:val="none" w:sz="0" w:space="0" w:color="auto"/>
        <w:right w:val="none" w:sz="0" w:space="0" w:color="auto"/>
      </w:divBdr>
    </w:div>
    <w:div w:id="553660860">
      <w:bodyDiv w:val="1"/>
      <w:marLeft w:val="0"/>
      <w:marRight w:val="0"/>
      <w:marTop w:val="0"/>
      <w:marBottom w:val="0"/>
      <w:divBdr>
        <w:top w:val="none" w:sz="0" w:space="0" w:color="auto"/>
        <w:left w:val="none" w:sz="0" w:space="0" w:color="auto"/>
        <w:bottom w:val="none" w:sz="0" w:space="0" w:color="auto"/>
        <w:right w:val="none" w:sz="0" w:space="0" w:color="auto"/>
      </w:divBdr>
    </w:div>
    <w:div w:id="596257284">
      <w:bodyDiv w:val="1"/>
      <w:marLeft w:val="0"/>
      <w:marRight w:val="0"/>
      <w:marTop w:val="0"/>
      <w:marBottom w:val="0"/>
      <w:divBdr>
        <w:top w:val="none" w:sz="0" w:space="0" w:color="auto"/>
        <w:left w:val="none" w:sz="0" w:space="0" w:color="auto"/>
        <w:bottom w:val="none" w:sz="0" w:space="0" w:color="auto"/>
        <w:right w:val="none" w:sz="0" w:space="0" w:color="auto"/>
      </w:divBdr>
    </w:div>
    <w:div w:id="605230254">
      <w:bodyDiv w:val="1"/>
      <w:marLeft w:val="0"/>
      <w:marRight w:val="0"/>
      <w:marTop w:val="0"/>
      <w:marBottom w:val="0"/>
      <w:divBdr>
        <w:top w:val="none" w:sz="0" w:space="0" w:color="auto"/>
        <w:left w:val="none" w:sz="0" w:space="0" w:color="auto"/>
        <w:bottom w:val="none" w:sz="0" w:space="0" w:color="auto"/>
        <w:right w:val="none" w:sz="0" w:space="0" w:color="auto"/>
      </w:divBdr>
    </w:div>
    <w:div w:id="620263800">
      <w:bodyDiv w:val="1"/>
      <w:marLeft w:val="0"/>
      <w:marRight w:val="0"/>
      <w:marTop w:val="0"/>
      <w:marBottom w:val="0"/>
      <w:divBdr>
        <w:top w:val="none" w:sz="0" w:space="0" w:color="auto"/>
        <w:left w:val="none" w:sz="0" w:space="0" w:color="auto"/>
        <w:bottom w:val="none" w:sz="0" w:space="0" w:color="auto"/>
        <w:right w:val="none" w:sz="0" w:space="0" w:color="auto"/>
      </w:divBdr>
    </w:div>
    <w:div w:id="623662464">
      <w:bodyDiv w:val="1"/>
      <w:marLeft w:val="0"/>
      <w:marRight w:val="0"/>
      <w:marTop w:val="0"/>
      <w:marBottom w:val="0"/>
      <w:divBdr>
        <w:top w:val="none" w:sz="0" w:space="0" w:color="auto"/>
        <w:left w:val="none" w:sz="0" w:space="0" w:color="auto"/>
        <w:bottom w:val="none" w:sz="0" w:space="0" w:color="auto"/>
        <w:right w:val="none" w:sz="0" w:space="0" w:color="auto"/>
      </w:divBdr>
    </w:div>
    <w:div w:id="629046211">
      <w:bodyDiv w:val="1"/>
      <w:marLeft w:val="0"/>
      <w:marRight w:val="0"/>
      <w:marTop w:val="0"/>
      <w:marBottom w:val="0"/>
      <w:divBdr>
        <w:top w:val="none" w:sz="0" w:space="0" w:color="auto"/>
        <w:left w:val="none" w:sz="0" w:space="0" w:color="auto"/>
        <w:bottom w:val="none" w:sz="0" w:space="0" w:color="auto"/>
        <w:right w:val="none" w:sz="0" w:space="0" w:color="auto"/>
      </w:divBdr>
    </w:div>
    <w:div w:id="670445531">
      <w:bodyDiv w:val="1"/>
      <w:marLeft w:val="0"/>
      <w:marRight w:val="0"/>
      <w:marTop w:val="0"/>
      <w:marBottom w:val="0"/>
      <w:divBdr>
        <w:top w:val="none" w:sz="0" w:space="0" w:color="auto"/>
        <w:left w:val="none" w:sz="0" w:space="0" w:color="auto"/>
        <w:bottom w:val="none" w:sz="0" w:space="0" w:color="auto"/>
        <w:right w:val="none" w:sz="0" w:space="0" w:color="auto"/>
      </w:divBdr>
    </w:div>
    <w:div w:id="680351580">
      <w:bodyDiv w:val="1"/>
      <w:marLeft w:val="0"/>
      <w:marRight w:val="0"/>
      <w:marTop w:val="0"/>
      <w:marBottom w:val="0"/>
      <w:divBdr>
        <w:top w:val="none" w:sz="0" w:space="0" w:color="auto"/>
        <w:left w:val="none" w:sz="0" w:space="0" w:color="auto"/>
        <w:bottom w:val="none" w:sz="0" w:space="0" w:color="auto"/>
        <w:right w:val="none" w:sz="0" w:space="0" w:color="auto"/>
      </w:divBdr>
    </w:div>
    <w:div w:id="729157077">
      <w:bodyDiv w:val="1"/>
      <w:marLeft w:val="0"/>
      <w:marRight w:val="0"/>
      <w:marTop w:val="0"/>
      <w:marBottom w:val="0"/>
      <w:divBdr>
        <w:top w:val="none" w:sz="0" w:space="0" w:color="auto"/>
        <w:left w:val="none" w:sz="0" w:space="0" w:color="auto"/>
        <w:bottom w:val="none" w:sz="0" w:space="0" w:color="auto"/>
        <w:right w:val="none" w:sz="0" w:space="0" w:color="auto"/>
      </w:divBdr>
    </w:div>
    <w:div w:id="736825598">
      <w:bodyDiv w:val="1"/>
      <w:marLeft w:val="0"/>
      <w:marRight w:val="0"/>
      <w:marTop w:val="0"/>
      <w:marBottom w:val="0"/>
      <w:divBdr>
        <w:top w:val="none" w:sz="0" w:space="0" w:color="auto"/>
        <w:left w:val="none" w:sz="0" w:space="0" w:color="auto"/>
        <w:bottom w:val="none" w:sz="0" w:space="0" w:color="auto"/>
        <w:right w:val="none" w:sz="0" w:space="0" w:color="auto"/>
      </w:divBdr>
    </w:div>
    <w:div w:id="782529626">
      <w:bodyDiv w:val="1"/>
      <w:marLeft w:val="0"/>
      <w:marRight w:val="0"/>
      <w:marTop w:val="0"/>
      <w:marBottom w:val="0"/>
      <w:divBdr>
        <w:top w:val="none" w:sz="0" w:space="0" w:color="auto"/>
        <w:left w:val="none" w:sz="0" w:space="0" w:color="auto"/>
        <w:bottom w:val="none" w:sz="0" w:space="0" w:color="auto"/>
        <w:right w:val="none" w:sz="0" w:space="0" w:color="auto"/>
      </w:divBdr>
    </w:div>
    <w:div w:id="820391645">
      <w:bodyDiv w:val="1"/>
      <w:marLeft w:val="0"/>
      <w:marRight w:val="0"/>
      <w:marTop w:val="0"/>
      <w:marBottom w:val="0"/>
      <w:divBdr>
        <w:top w:val="none" w:sz="0" w:space="0" w:color="auto"/>
        <w:left w:val="none" w:sz="0" w:space="0" w:color="auto"/>
        <w:bottom w:val="none" w:sz="0" w:space="0" w:color="auto"/>
        <w:right w:val="none" w:sz="0" w:space="0" w:color="auto"/>
      </w:divBdr>
    </w:div>
    <w:div w:id="840313667">
      <w:bodyDiv w:val="1"/>
      <w:marLeft w:val="0"/>
      <w:marRight w:val="0"/>
      <w:marTop w:val="0"/>
      <w:marBottom w:val="0"/>
      <w:divBdr>
        <w:top w:val="none" w:sz="0" w:space="0" w:color="auto"/>
        <w:left w:val="none" w:sz="0" w:space="0" w:color="auto"/>
        <w:bottom w:val="none" w:sz="0" w:space="0" w:color="auto"/>
        <w:right w:val="none" w:sz="0" w:space="0" w:color="auto"/>
      </w:divBdr>
    </w:div>
    <w:div w:id="910235087">
      <w:bodyDiv w:val="1"/>
      <w:marLeft w:val="0"/>
      <w:marRight w:val="0"/>
      <w:marTop w:val="0"/>
      <w:marBottom w:val="0"/>
      <w:divBdr>
        <w:top w:val="none" w:sz="0" w:space="0" w:color="auto"/>
        <w:left w:val="none" w:sz="0" w:space="0" w:color="auto"/>
        <w:bottom w:val="none" w:sz="0" w:space="0" w:color="auto"/>
        <w:right w:val="none" w:sz="0" w:space="0" w:color="auto"/>
      </w:divBdr>
    </w:div>
    <w:div w:id="915633924">
      <w:bodyDiv w:val="1"/>
      <w:marLeft w:val="0"/>
      <w:marRight w:val="0"/>
      <w:marTop w:val="0"/>
      <w:marBottom w:val="0"/>
      <w:divBdr>
        <w:top w:val="none" w:sz="0" w:space="0" w:color="auto"/>
        <w:left w:val="none" w:sz="0" w:space="0" w:color="auto"/>
        <w:bottom w:val="none" w:sz="0" w:space="0" w:color="auto"/>
        <w:right w:val="none" w:sz="0" w:space="0" w:color="auto"/>
      </w:divBdr>
    </w:div>
    <w:div w:id="933054657">
      <w:bodyDiv w:val="1"/>
      <w:marLeft w:val="0"/>
      <w:marRight w:val="0"/>
      <w:marTop w:val="0"/>
      <w:marBottom w:val="0"/>
      <w:divBdr>
        <w:top w:val="none" w:sz="0" w:space="0" w:color="auto"/>
        <w:left w:val="none" w:sz="0" w:space="0" w:color="auto"/>
        <w:bottom w:val="none" w:sz="0" w:space="0" w:color="auto"/>
        <w:right w:val="none" w:sz="0" w:space="0" w:color="auto"/>
      </w:divBdr>
    </w:div>
    <w:div w:id="948201930">
      <w:bodyDiv w:val="1"/>
      <w:marLeft w:val="0"/>
      <w:marRight w:val="0"/>
      <w:marTop w:val="0"/>
      <w:marBottom w:val="0"/>
      <w:divBdr>
        <w:top w:val="none" w:sz="0" w:space="0" w:color="auto"/>
        <w:left w:val="none" w:sz="0" w:space="0" w:color="auto"/>
        <w:bottom w:val="none" w:sz="0" w:space="0" w:color="auto"/>
        <w:right w:val="none" w:sz="0" w:space="0" w:color="auto"/>
      </w:divBdr>
    </w:div>
    <w:div w:id="976109608">
      <w:bodyDiv w:val="1"/>
      <w:marLeft w:val="0"/>
      <w:marRight w:val="0"/>
      <w:marTop w:val="0"/>
      <w:marBottom w:val="0"/>
      <w:divBdr>
        <w:top w:val="none" w:sz="0" w:space="0" w:color="auto"/>
        <w:left w:val="none" w:sz="0" w:space="0" w:color="auto"/>
        <w:bottom w:val="none" w:sz="0" w:space="0" w:color="auto"/>
        <w:right w:val="none" w:sz="0" w:space="0" w:color="auto"/>
      </w:divBdr>
      <w:divsChild>
        <w:div w:id="1556113600">
          <w:marLeft w:val="0"/>
          <w:marRight w:val="0"/>
          <w:marTop w:val="0"/>
          <w:marBottom w:val="0"/>
          <w:divBdr>
            <w:top w:val="none" w:sz="0" w:space="0" w:color="auto"/>
            <w:left w:val="none" w:sz="0" w:space="0" w:color="auto"/>
            <w:bottom w:val="none" w:sz="0" w:space="0" w:color="auto"/>
            <w:right w:val="none" w:sz="0" w:space="0" w:color="auto"/>
          </w:divBdr>
          <w:divsChild>
            <w:div w:id="132606315">
              <w:marLeft w:val="0"/>
              <w:marRight w:val="0"/>
              <w:marTop w:val="0"/>
              <w:marBottom w:val="0"/>
              <w:divBdr>
                <w:top w:val="none" w:sz="0" w:space="0" w:color="auto"/>
                <w:left w:val="none" w:sz="0" w:space="0" w:color="auto"/>
                <w:bottom w:val="none" w:sz="0" w:space="0" w:color="auto"/>
                <w:right w:val="none" w:sz="0" w:space="0" w:color="auto"/>
              </w:divBdr>
              <w:divsChild>
                <w:div w:id="375394238">
                  <w:marLeft w:val="-150"/>
                  <w:marRight w:val="-150"/>
                  <w:marTop w:val="0"/>
                  <w:marBottom w:val="0"/>
                  <w:divBdr>
                    <w:top w:val="none" w:sz="0" w:space="0" w:color="auto"/>
                    <w:left w:val="none" w:sz="0" w:space="0" w:color="auto"/>
                    <w:bottom w:val="none" w:sz="0" w:space="0" w:color="auto"/>
                    <w:right w:val="none" w:sz="0" w:space="0" w:color="auto"/>
                  </w:divBdr>
                  <w:divsChild>
                    <w:div w:id="1933470064">
                      <w:marLeft w:val="0"/>
                      <w:marRight w:val="0"/>
                      <w:marTop w:val="0"/>
                      <w:marBottom w:val="0"/>
                      <w:divBdr>
                        <w:top w:val="none" w:sz="0" w:space="0" w:color="auto"/>
                        <w:left w:val="none" w:sz="0" w:space="0" w:color="auto"/>
                        <w:bottom w:val="none" w:sz="0" w:space="0" w:color="auto"/>
                        <w:right w:val="none" w:sz="0" w:space="0" w:color="auto"/>
                      </w:divBdr>
                      <w:divsChild>
                        <w:div w:id="702052437">
                          <w:marLeft w:val="0"/>
                          <w:marRight w:val="0"/>
                          <w:marTop w:val="0"/>
                          <w:marBottom w:val="0"/>
                          <w:divBdr>
                            <w:top w:val="none" w:sz="0" w:space="0" w:color="auto"/>
                            <w:left w:val="none" w:sz="0" w:space="0" w:color="auto"/>
                            <w:bottom w:val="none" w:sz="0" w:space="0" w:color="auto"/>
                            <w:right w:val="none" w:sz="0" w:space="0" w:color="auto"/>
                          </w:divBdr>
                          <w:divsChild>
                            <w:div w:id="1275090337">
                              <w:marLeft w:val="0"/>
                              <w:marRight w:val="0"/>
                              <w:marTop w:val="0"/>
                              <w:marBottom w:val="0"/>
                              <w:divBdr>
                                <w:top w:val="none" w:sz="0" w:space="0" w:color="auto"/>
                                <w:left w:val="none" w:sz="0" w:space="0" w:color="auto"/>
                                <w:bottom w:val="none" w:sz="0" w:space="0" w:color="auto"/>
                                <w:right w:val="none" w:sz="0" w:space="0" w:color="auto"/>
                              </w:divBdr>
                              <w:divsChild>
                                <w:div w:id="1831169571">
                                  <w:marLeft w:val="0"/>
                                  <w:marRight w:val="0"/>
                                  <w:marTop w:val="0"/>
                                  <w:marBottom w:val="0"/>
                                  <w:divBdr>
                                    <w:top w:val="none" w:sz="0" w:space="0" w:color="auto"/>
                                    <w:left w:val="none" w:sz="0" w:space="0" w:color="auto"/>
                                    <w:bottom w:val="none" w:sz="0" w:space="0" w:color="auto"/>
                                    <w:right w:val="none" w:sz="0" w:space="0" w:color="auto"/>
                                  </w:divBdr>
                                  <w:divsChild>
                                    <w:div w:id="638531220">
                                      <w:marLeft w:val="0"/>
                                      <w:marRight w:val="0"/>
                                      <w:marTop w:val="0"/>
                                      <w:marBottom w:val="0"/>
                                      <w:divBdr>
                                        <w:top w:val="none" w:sz="0" w:space="0" w:color="auto"/>
                                        <w:left w:val="none" w:sz="0" w:space="0" w:color="auto"/>
                                        <w:bottom w:val="none" w:sz="0" w:space="0" w:color="auto"/>
                                        <w:right w:val="none" w:sz="0" w:space="0" w:color="auto"/>
                                      </w:divBdr>
                                      <w:divsChild>
                                        <w:div w:id="2030259623">
                                          <w:marLeft w:val="0"/>
                                          <w:marRight w:val="0"/>
                                          <w:marTop w:val="0"/>
                                          <w:marBottom w:val="0"/>
                                          <w:divBdr>
                                            <w:top w:val="none" w:sz="0" w:space="0" w:color="auto"/>
                                            <w:left w:val="none" w:sz="0" w:space="0" w:color="auto"/>
                                            <w:bottom w:val="none" w:sz="0" w:space="0" w:color="auto"/>
                                            <w:right w:val="none" w:sz="0" w:space="0" w:color="auto"/>
                                          </w:divBdr>
                                          <w:divsChild>
                                            <w:div w:id="2122458291">
                                              <w:marLeft w:val="0"/>
                                              <w:marRight w:val="0"/>
                                              <w:marTop w:val="0"/>
                                              <w:marBottom w:val="0"/>
                                              <w:divBdr>
                                                <w:top w:val="none" w:sz="0" w:space="0" w:color="auto"/>
                                                <w:left w:val="none" w:sz="0" w:space="0" w:color="auto"/>
                                                <w:bottom w:val="none" w:sz="0" w:space="0" w:color="auto"/>
                                                <w:right w:val="none" w:sz="0" w:space="0" w:color="auto"/>
                                              </w:divBdr>
                                              <w:divsChild>
                                                <w:div w:id="18854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484612">
      <w:bodyDiv w:val="1"/>
      <w:marLeft w:val="0"/>
      <w:marRight w:val="0"/>
      <w:marTop w:val="0"/>
      <w:marBottom w:val="0"/>
      <w:divBdr>
        <w:top w:val="none" w:sz="0" w:space="0" w:color="auto"/>
        <w:left w:val="none" w:sz="0" w:space="0" w:color="auto"/>
        <w:bottom w:val="none" w:sz="0" w:space="0" w:color="auto"/>
        <w:right w:val="none" w:sz="0" w:space="0" w:color="auto"/>
      </w:divBdr>
    </w:div>
    <w:div w:id="1016005115">
      <w:bodyDiv w:val="1"/>
      <w:marLeft w:val="0"/>
      <w:marRight w:val="0"/>
      <w:marTop w:val="0"/>
      <w:marBottom w:val="0"/>
      <w:divBdr>
        <w:top w:val="none" w:sz="0" w:space="0" w:color="auto"/>
        <w:left w:val="none" w:sz="0" w:space="0" w:color="auto"/>
        <w:bottom w:val="none" w:sz="0" w:space="0" w:color="auto"/>
        <w:right w:val="none" w:sz="0" w:space="0" w:color="auto"/>
      </w:divBdr>
    </w:div>
    <w:div w:id="1034814918">
      <w:bodyDiv w:val="1"/>
      <w:marLeft w:val="0"/>
      <w:marRight w:val="0"/>
      <w:marTop w:val="0"/>
      <w:marBottom w:val="0"/>
      <w:divBdr>
        <w:top w:val="none" w:sz="0" w:space="0" w:color="auto"/>
        <w:left w:val="none" w:sz="0" w:space="0" w:color="auto"/>
        <w:bottom w:val="none" w:sz="0" w:space="0" w:color="auto"/>
        <w:right w:val="none" w:sz="0" w:space="0" w:color="auto"/>
      </w:divBdr>
    </w:div>
    <w:div w:id="1061170282">
      <w:bodyDiv w:val="1"/>
      <w:marLeft w:val="0"/>
      <w:marRight w:val="0"/>
      <w:marTop w:val="0"/>
      <w:marBottom w:val="0"/>
      <w:divBdr>
        <w:top w:val="none" w:sz="0" w:space="0" w:color="auto"/>
        <w:left w:val="none" w:sz="0" w:space="0" w:color="auto"/>
        <w:bottom w:val="none" w:sz="0" w:space="0" w:color="auto"/>
        <w:right w:val="none" w:sz="0" w:space="0" w:color="auto"/>
      </w:divBdr>
    </w:div>
    <w:div w:id="1063872681">
      <w:bodyDiv w:val="1"/>
      <w:marLeft w:val="0"/>
      <w:marRight w:val="0"/>
      <w:marTop w:val="0"/>
      <w:marBottom w:val="0"/>
      <w:divBdr>
        <w:top w:val="none" w:sz="0" w:space="0" w:color="auto"/>
        <w:left w:val="none" w:sz="0" w:space="0" w:color="auto"/>
        <w:bottom w:val="none" w:sz="0" w:space="0" w:color="auto"/>
        <w:right w:val="none" w:sz="0" w:space="0" w:color="auto"/>
      </w:divBdr>
    </w:div>
    <w:div w:id="1123692792">
      <w:bodyDiv w:val="1"/>
      <w:marLeft w:val="0"/>
      <w:marRight w:val="0"/>
      <w:marTop w:val="0"/>
      <w:marBottom w:val="0"/>
      <w:divBdr>
        <w:top w:val="none" w:sz="0" w:space="0" w:color="auto"/>
        <w:left w:val="none" w:sz="0" w:space="0" w:color="auto"/>
        <w:bottom w:val="none" w:sz="0" w:space="0" w:color="auto"/>
        <w:right w:val="none" w:sz="0" w:space="0" w:color="auto"/>
      </w:divBdr>
    </w:div>
    <w:div w:id="1160583426">
      <w:bodyDiv w:val="1"/>
      <w:marLeft w:val="0"/>
      <w:marRight w:val="0"/>
      <w:marTop w:val="0"/>
      <w:marBottom w:val="0"/>
      <w:divBdr>
        <w:top w:val="none" w:sz="0" w:space="0" w:color="auto"/>
        <w:left w:val="none" w:sz="0" w:space="0" w:color="auto"/>
        <w:bottom w:val="none" w:sz="0" w:space="0" w:color="auto"/>
        <w:right w:val="none" w:sz="0" w:space="0" w:color="auto"/>
      </w:divBdr>
    </w:div>
    <w:div w:id="1175193789">
      <w:bodyDiv w:val="1"/>
      <w:marLeft w:val="0"/>
      <w:marRight w:val="0"/>
      <w:marTop w:val="0"/>
      <w:marBottom w:val="0"/>
      <w:divBdr>
        <w:top w:val="none" w:sz="0" w:space="0" w:color="auto"/>
        <w:left w:val="none" w:sz="0" w:space="0" w:color="auto"/>
        <w:bottom w:val="none" w:sz="0" w:space="0" w:color="auto"/>
        <w:right w:val="none" w:sz="0" w:space="0" w:color="auto"/>
      </w:divBdr>
    </w:div>
    <w:div w:id="1179932762">
      <w:bodyDiv w:val="1"/>
      <w:marLeft w:val="0"/>
      <w:marRight w:val="0"/>
      <w:marTop w:val="0"/>
      <w:marBottom w:val="0"/>
      <w:divBdr>
        <w:top w:val="none" w:sz="0" w:space="0" w:color="auto"/>
        <w:left w:val="none" w:sz="0" w:space="0" w:color="auto"/>
        <w:bottom w:val="none" w:sz="0" w:space="0" w:color="auto"/>
        <w:right w:val="none" w:sz="0" w:space="0" w:color="auto"/>
      </w:divBdr>
    </w:div>
    <w:div w:id="1191528893">
      <w:bodyDiv w:val="1"/>
      <w:marLeft w:val="0"/>
      <w:marRight w:val="0"/>
      <w:marTop w:val="0"/>
      <w:marBottom w:val="0"/>
      <w:divBdr>
        <w:top w:val="none" w:sz="0" w:space="0" w:color="auto"/>
        <w:left w:val="none" w:sz="0" w:space="0" w:color="auto"/>
        <w:bottom w:val="none" w:sz="0" w:space="0" w:color="auto"/>
        <w:right w:val="none" w:sz="0" w:space="0" w:color="auto"/>
      </w:divBdr>
    </w:div>
    <w:div w:id="1218787564">
      <w:bodyDiv w:val="1"/>
      <w:marLeft w:val="0"/>
      <w:marRight w:val="0"/>
      <w:marTop w:val="0"/>
      <w:marBottom w:val="0"/>
      <w:divBdr>
        <w:top w:val="none" w:sz="0" w:space="0" w:color="auto"/>
        <w:left w:val="none" w:sz="0" w:space="0" w:color="auto"/>
        <w:bottom w:val="none" w:sz="0" w:space="0" w:color="auto"/>
        <w:right w:val="none" w:sz="0" w:space="0" w:color="auto"/>
      </w:divBdr>
    </w:div>
    <w:div w:id="1221013760">
      <w:bodyDiv w:val="1"/>
      <w:marLeft w:val="0"/>
      <w:marRight w:val="0"/>
      <w:marTop w:val="0"/>
      <w:marBottom w:val="0"/>
      <w:divBdr>
        <w:top w:val="none" w:sz="0" w:space="0" w:color="auto"/>
        <w:left w:val="none" w:sz="0" w:space="0" w:color="auto"/>
        <w:bottom w:val="none" w:sz="0" w:space="0" w:color="auto"/>
        <w:right w:val="none" w:sz="0" w:space="0" w:color="auto"/>
      </w:divBdr>
    </w:div>
    <w:div w:id="1229414066">
      <w:bodyDiv w:val="1"/>
      <w:marLeft w:val="0"/>
      <w:marRight w:val="0"/>
      <w:marTop w:val="0"/>
      <w:marBottom w:val="0"/>
      <w:divBdr>
        <w:top w:val="none" w:sz="0" w:space="0" w:color="auto"/>
        <w:left w:val="none" w:sz="0" w:space="0" w:color="auto"/>
        <w:bottom w:val="none" w:sz="0" w:space="0" w:color="auto"/>
        <w:right w:val="none" w:sz="0" w:space="0" w:color="auto"/>
      </w:divBdr>
    </w:div>
    <w:div w:id="1253472690">
      <w:bodyDiv w:val="1"/>
      <w:marLeft w:val="0"/>
      <w:marRight w:val="0"/>
      <w:marTop w:val="0"/>
      <w:marBottom w:val="0"/>
      <w:divBdr>
        <w:top w:val="none" w:sz="0" w:space="0" w:color="auto"/>
        <w:left w:val="none" w:sz="0" w:space="0" w:color="auto"/>
        <w:bottom w:val="none" w:sz="0" w:space="0" w:color="auto"/>
        <w:right w:val="none" w:sz="0" w:space="0" w:color="auto"/>
      </w:divBdr>
    </w:div>
    <w:div w:id="1260984280">
      <w:bodyDiv w:val="1"/>
      <w:marLeft w:val="0"/>
      <w:marRight w:val="0"/>
      <w:marTop w:val="0"/>
      <w:marBottom w:val="0"/>
      <w:divBdr>
        <w:top w:val="none" w:sz="0" w:space="0" w:color="auto"/>
        <w:left w:val="none" w:sz="0" w:space="0" w:color="auto"/>
        <w:bottom w:val="none" w:sz="0" w:space="0" w:color="auto"/>
        <w:right w:val="none" w:sz="0" w:space="0" w:color="auto"/>
      </w:divBdr>
      <w:divsChild>
        <w:div w:id="305009437">
          <w:marLeft w:val="0"/>
          <w:marRight w:val="0"/>
          <w:marTop w:val="0"/>
          <w:marBottom w:val="0"/>
          <w:divBdr>
            <w:top w:val="none" w:sz="0" w:space="0" w:color="auto"/>
            <w:left w:val="none" w:sz="0" w:space="0" w:color="auto"/>
            <w:bottom w:val="none" w:sz="0" w:space="0" w:color="auto"/>
            <w:right w:val="none" w:sz="0" w:space="0" w:color="auto"/>
          </w:divBdr>
          <w:divsChild>
            <w:div w:id="29996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75586">
      <w:bodyDiv w:val="1"/>
      <w:marLeft w:val="0"/>
      <w:marRight w:val="0"/>
      <w:marTop w:val="0"/>
      <w:marBottom w:val="0"/>
      <w:divBdr>
        <w:top w:val="none" w:sz="0" w:space="0" w:color="auto"/>
        <w:left w:val="none" w:sz="0" w:space="0" w:color="auto"/>
        <w:bottom w:val="none" w:sz="0" w:space="0" w:color="auto"/>
        <w:right w:val="none" w:sz="0" w:space="0" w:color="auto"/>
      </w:divBdr>
    </w:div>
    <w:div w:id="1303847190">
      <w:bodyDiv w:val="1"/>
      <w:marLeft w:val="0"/>
      <w:marRight w:val="0"/>
      <w:marTop w:val="0"/>
      <w:marBottom w:val="0"/>
      <w:divBdr>
        <w:top w:val="none" w:sz="0" w:space="0" w:color="auto"/>
        <w:left w:val="none" w:sz="0" w:space="0" w:color="auto"/>
        <w:bottom w:val="none" w:sz="0" w:space="0" w:color="auto"/>
        <w:right w:val="none" w:sz="0" w:space="0" w:color="auto"/>
      </w:divBdr>
    </w:div>
    <w:div w:id="1306862227">
      <w:bodyDiv w:val="1"/>
      <w:marLeft w:val="0"/>
      <w:marRight w:val="0"/>
      <w:marTop w:val="0"/>
      <w:marBottom w:val="0"/>
      <w:divBdr>
        <w:top w:val="none" w:sz="0" w:space="0" w:color="auto"/>
        <w:left w:val="none" w:sz="0" w:space="0" w:color="auto"/>
        <w:bottom w:val="none" w:sz="0" w:space="0" w:color="auto"/>
        <w:right w:val="none" w:sz="0" w:space="0" w:color="auto"/>
      </w:divBdr>
    </w:div>
    <w:div w:id="1337881758">
      <w:bodyDiv w:val="1"/>
      <w:marLeft w:val="0"/>
      <w:marRight w:val="0"/>
      <w:marTop w:val="0"/>
      <w:marBottom w:val="0"/>
      <w:divBdr>
        <w:top w:val="none" w:sz="0" w:space="0" w:color="auto"/>
        <w:left w:val="none" w:sz="0" w:space="0" w:color="auto"/>
        <w:bottom w:val="none" w:sz="0" w:space="0" w:color="auto"/>
        <w:right w:val="none" w:sz="0" w:space="0" w:color="auto"/>
      </w:divBdr>
    </w:div>
    <w:div w:id="1418137448">
      <w:bodyDiv w:val="1"/>
      <w:marLeft w:val="0"/>
      <w:marRight w:val="0"/>
      <w:marTop w:val="0"/>
      <w:marBottom w:val="0"/>
      <w:divBdr>
        <w:top w:val="none" w:sz="0" w:space="0" w:color="auto"/>
        <w:left w:val="none" w:sz="0" w:space="0" w:color="auto"/>
        <w:bottom w:val="none" w:sz="0" w:space="0" w:color="auto"/>
        <w:right w:val="none" w:sz="0" w:space="0" w:color="auto"/>
      </w:divBdr>
      <w:divsChild>
        <w:div w:id="1795756315">
          <w:marLeft w:val="0"/>
          <w:marRight w:val="0"/>
          <w:marTop w:val="0"/>
          <w:marBottom w:val="0"/>
          <w:divBdr>
            <w:top w:val="none" w:sz="0" w:space="0" w:color="auto"/>
            <w:left w:val="none" w:sz="0" w:space="0" w:color="auto"/>
            <w:bottom w:val="none" w:sz="0" w:space="0" w:color="auto"/>
            <w:right w:val="none" w:sz="0" w:space="0" w:color="auto"/>
          </w:divBdr>
          <w:divsChild>
            <w:div w:id="174392720">
              <w:marLeft w:val="0"/>
              <w:marRight w:val="0"/>
              <w:marTop w:val="0"/>
              <w:marBottom w:val="0"/>
              <w:divBdr>
                <w:top w:val="none" w:sz="0" w:space="0" w:color="auto"/>
                <w:left w:val="none" w:sz="0" w:space="0" w:color="auto"/>
                <w:bottom w:val="none" w:sz="0" w:space="0" w:color="auto"/>
                <w:right w:val="none" w:sz="0" w:space="0" w:color="auto"/>
              </w:divBdr>
              <w:divsChild>
                <w:div w:id="173331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842696">
      <w:bodyDiv w:val="1"/>
      <w:marLeft w:val="0"/>
      <w:marRight w:val="0"/>
      <w:marTop w:val="0"/>
      <w:marBottom w:val="0"/>
      <w:divBdr>
        <w:top w:val="none" w:sz="0" w:space="0" w:color="auto"/>
        <w:left w:val="none" w:sz="0" w:space="0" w:color="auto"/>
        <w:bottom w:val="none" w:sz="0" w:space="0" w:color="auto"/>
        <w:right w:val="none" w:sz="0" w:space="0" w:color="auto"/>
      </w:divBdr>
    </w:div>
    <w:div w:id="1437866964">
      <w:bodyDiv w:val="1"/>
      <w:marLeft w:val="0"/>
      <w:marRight w:val="0"/>
      <w:marTop w:val="0"/>
      <w:marBottom w:val="0"/>
      <w:divBdr>
        <w:top w:val="none" w:sz="0" w:space="0" w:color="auto"/>
        <w:left w:val="none" w:sz="0" w:space="0" w:color="auto"/>
        <w:bottom w:val="none" w:sz="0" w:space="0" w:color="auto"/>
        <w:right w:val="none" w:sz="0" w:space="0" w:color="auto"/>
      </w:divBdr>
    </w:div>
    <w:div w:id="1446804603">
      <w:bodyDiv w:val="1"/>
      <w:marLeft w:val="0"/>
      <w:marRight w:val="0"/>
      <w:marTop w:val="0"/>
      <w:marBottom w:val="0"/>
      <w:divBdr>
        <w:top w:val="none" w:sz="0" w:space="0" w:color="auto"/>
        <w:left w:val="none" w:sz="0" w:space="0" w:color="auto"/>
        <w:bottom w:val="none" w:sz="0" w:space="0" w:color="auto"/>
        <w:right w:val="none" w:sz="0" w:space="0" w:color="auto"/>
      </w:divBdr>
    </w:div>
    <w:div w:id="1461026193">
      <w:bodyDiv w:val="1"/>
      <w:marLeft w:val="0"/>
      <w:marRight w:val="0"/>
      <w:marTop w:val="0"/>
      <w:marBottom w:val="0"/>
      <w:divBdr>
        <w:top w:val="none" w:sz="0" w:space="0" w:color="auto"/>
        <w:left w:val="none" w:sz="0" w:space="0" w:color="auto"/>
        <w:bottom w:val="none" w:sz="0" w:space="0" w:color="auto"/>
        <w:right w:val="none" w:sz="0" w:space="0" w:color="auto"/>
      </w:divBdr>
    </w:div>
    <w:div w:id="1474710513">
      <w:bodyDiv w:val="1"/>
      <w:marLeft w:val="0"/>
      <w:marRight w:val="0"/>
      <w:marTop w:val="0"/>
      <w:marBottom w:val="0"/>
      <w:divBdr>
        <w:top w:val="none" w:sz="0" w:space="0" w:color="auto"/>
        <w:left w:val="none" w:sz="0" w:space="0" w:color="auto"/>
        <w:bottom w:val="none" w:sz="0" w:space="0" w:color="auto"/>
        <w:right w:val="none" w:sz="0" w:space="0" w:color="auto"/>
      </w:divBdr>
    </w:div>
    <w:div w:id="1490947034">
      <w:bodyDiv w:val="1"/>
      <w:marLeft w:val="0"/>
      <w:marRight w:val="0"/>
      <w:marTop w:val="0"/>
      <w:marBottom w:val="0"/>
      <w:divBdr>
        <w:top w:val="none" w:sz="0" w:space="0" w:color="auto"/>
        <w:left w:val="none" w:sz="0" w:space="0" w:color="auto"/>
        <w:bottom w:val="none" w:sz="0" w:space="0" w:color="auto"/>
        <w:right w:val="none" w:sz="0" w:space="0" w:color="auto"/>
      </w:divBdr>
    </w:div>
    <w:div w:id="1497106717">
      <w:bodyDiv w:val="1"/>
      <w:marLeft w:val="0"/>
      <w:marRight w:val="0"/>
      <w:marTop w:val="0"/>
      <w:marBottom w:val="0"/>
      <w:divBdr>
        <w:top w:val="none" w:sz="0" w:space="0" w:color="auto"/>
        <w:left w:val="none" w:sz="0" w:space="0" w:color="auto"/>
        <w:bottom w:val="none" w:sz="0" w:space="0" w:color="auto"/>
        <w:right w:val="none" w:sz="0" w:space="0" w:color="auto"/>
      </w:divBdr>
    </w:div>
    <w:div w:id="1508861579">
      <w:bodyDiv w:val="1"/>
      <w:marLeft w:val="0"/>
      <w:marRight w:val="0"/>
      <w:marTop w:val="0"/>
      <w:marBottom w:val="0"/>
      <w:divBdr>
        <w:top w:val="none" w:sz="0" w:space="0" w:color="auto"/>
        <w:left w:val="none" w:sz="0" w:space="0" w:color="auto"/>
        <w:bottom w:val="none" w:sz="0" w:space="0" w:color="auto"/>
        <w:right w:val="none" w:sz="0" w:space="0" w:color="auto"/>
      </w:divBdr>
    </w:div>
    <w:div w:id="1521503041">
      <w:bodyDiv w:val="1"/>
      <w:marLeft w:val="0"/>
      <w:marRight w:val="0"/>
      <w:marTop w:val="0"/>
      <w:marBottom w:val="0"/>
      <w:divBdr>
        <w:top w:val="none" w:sz="0" w:space="0" w:color="auto"/>
        <w:left w:val="none" w:sz="0" w:space="0" w:color="auto"/>
        <w:bottom w:val="none" w:sz="0" w:space="0" w:color="auto"/>
        <w:right w:val="none" w:sz="0" w:space="0" w:color="auto"/>
      </w:divBdr>
    </w:div>
    <w:div w:id="1531533687">
      <w:bodyDiv w:val="1"/>
      <w:marLeft w:val="0"/>
      <w:marRight w:val="0"/>
      <w:marTop w:val="0"/>
      <w:marBottom w:val="0"/>
      <w:divBdr>
        <w:top w:val="none" w:sz="0" w:space="0" w:color="auto"/>
        <w:left w:val="none" w:sz="0" w:space="0" w:color="auto"/>
        <w:bottom w:val="none" w:sz="0" w:space="0" w:color="auto"/>
        <w:right w:val="none" w:sz="0" w:space="0" w:color="auto"/>
      </w:divBdr>
    </w:div>
    <w:div w:id="1571387177">
      <w:bodyDiv w:val="1"/>
      <w:marLeft w:val="0"/>
      <w:marRight w:val="0"/>
      <w:marTop w:val="0"/>
      <w:marBottom w:val="0"/>
      <w:divBdr>
        <w:top w:val="none" w:sz="0" w:space="0" w:color="auto"/>
        <w:left w:val="none" w:sz="0" w:space="0" w:color="auto"/>
        <w:bottom w:val="none" w:sz="0" w:space="0" w:color="auto"/>
        <w:right w:val="none" w:sz="0" w:space="0" w:color="auto"/>
      </w:divBdr>
    </w:div>
    <w:div w:id="1584028783">
      <w:bodyDiv w:val="1"/>
      <w:marLeft w:val="0"/>
      <w:marRight w:val="0"/>
      <w:marTop w:val="0"/>
      <w:marBottom w:val="0"/>
      <w:divBdr>
        <w:top w:val="none" w:sz="0" w:space="0" w:color="auto"/>
        <w:left w:val="none" w:sz="0" w:space="0" w:color="auto"/>
        <w:bottom w:val="none" w:sz="0" w:space="0" w:color="auto"/>
        <w:right w:val="none" w:sz="0" w:space="0" w:color="auto"/>
      </w:divBdr>
    </w:div>
    <w:div w:id="1586109300">
      <w:bodyDiv w:val="1"/>
      <w:marLeft w:val="0"/>
      <w:marRight w:val="0"/>
      <w:marTop w:val="0"/>
      <w:marBottom w:val="0"/>
      <w:divBdr>
        <w:top w:val="none" w:sz="0" w:space="0" w:color="auto"/>
        <w:left w:val="none" w:sz="0" w:space="0" w:color="auto"/>
        <w:bottom w:val="none" w:sz="0" w:space="0" w:color="auto"/>
        <w:right w:val="none" w:sz="0" w:space="0" w:color="auto"/>
      </w:divBdr>
    </w:div>
    <w:div w:id="1601571620">
      <w:bodyDiv w:val="1"/>
      <w:marLeft w:val="0"/>
      <w:marRight w:val="0"/>
      <w:marTop w:val="0"/>
      <w:marBottom w:val="0"/>
      <w:divBdr>
        <w:top w:val="none" w:sz="0" w:space="0" w:color="auto"/>
        <w:left w:val="none" w:sz="0" w:space="0" w:color="auto"/>
        <w:bottom w:val="none" w:sz="0" w:space="0" w:color="auto"/>
        <w:right w:val="none" w:sz="0" w:space="0" w:color="auto"/>
      </w:divBdr>
    </w:div>
    <w:div w:id="1607692762">
      <w:bodyDiv w:val="1"/>
      <w:marLeft w:val="0"/>
      <w:marRight w:val="0"/>
      <w:marTop w:val="0"/>
      <w:marBottom w:val="0"/>
      <w:divBdr>
        <w:top w:val="none" w:sz="0" w:space="0" w:color="auto"/>
        <w:left w:val="none" w:sz="0" w:space="0" w:color="auto"/>
        <w:bottom w:val="none" w:sz="0" w:space="0" w:color="auto"/>
        <w:right w:val="none" w:sz="0" w:space="0" w:color="auto"/>
      </w:divBdr>
    </w:div>
    <w:div w:id="1609115127">
      <w:bodyDiv w:val="1"/>
      <w:marLeft w:val="0"/>
      <w:marRight w:val="0"/>
      <w:marTop w:val="0"/>
      <w:marBottom w:val="0"/>
      <w:divBdr>
        <w:top w:val="none" w:sz="0" w:space="0" w:color="auto"/>
        <w:left w:val="none" w:sz="0" w:space="0" w:color="auto"/>
        <w:bottom w:val="none" w:sz="0" w:space="0" w:color="auto"/>
        <w:right w:val="none" w:sz="0" w:space="0" w:color="auto"/>
      </w:divBdr>
    </w:div>
    <w:div w:id="1613392156">
      <w:bodyDiv w:val="1"/>
      <w:marLeft w:val="0"/>
      <w:marRight w:val="0"/>
      <w:marTop w:val="0"/>
      <w:marBottom w:val="0"/>
      <w:divBdr>
        <w:top w:val="none" w:sz="0" w:space="0" w:color="auto"/>
        <w:left w:val="none" w:sz="0" w:space="0" w:color="auto"/>
        <w:bottom w:val="none" w:sz="0" w:space="0" w:color="auto"/>
        <w:right w:val="none" w:sz="0" w:space="0" w:color="auto"/>
      </w:divBdr>
    </w:div>
    <w:div w:id="1720469685">
      <w:bodyDiv w:val="1"/>
      <w:marLeft w:val="0"/>
      <w:marRight w:val="0"/>
      <w:marTop w:val="0"/>
      <w:marBottom w:val="0"/>
      <w:divBdr>
        <w:top w:val="none" w:sz="0" w:space="0" w:color="auto"/>
        <w:left w:val="none" w:sz="0" w:space="0" w:color="auto"/>
        <w:bottom w:val="none" w:sz="0" w:space="0" w:color="auto"/>
        <w:right w:val="none" w:sz="0" w:space="0" w:color="auto"/>
      </w:divBdr>
    </w:div>
    <w:div w:id="1725131970">
      <w:bodyDiv w:val="1"/>
      <w:marLeft w:val="0"/>
      <w:marRight w:val="0"/>
      <w:marTop w:val="0"/>
      <w:marBottom w:val="0"/>
      <w:divBdr>
        <w:top w:val="none" w:sz="0" w:space="0" w:color="auto"/>
        <w:left w:val="none" w:sz="0" w:space="0" w:color="auto"/>
        <w:bottom w:val="none" w:sz="0" w:space="0" w:color="auto"/>
        <w:right w:val="none" w:sz="0" w:space="0" w:color="auto"/>
      </w:divBdr>
    </w:div>
    <w:div w:id="1743521003">
      <w:bodyDiv w:val="1"/>
      <w:marLeft w:val="0"/>
      <w:marRight w:val="0"/>
      <w:marTop w:val="0"/>
      <w:marBottom w:val="0"/>
      <w:divBdr>
        <w:top w:val="none" w:sz="0" w:space="0" w:color="auto"/>
        <w:left w:val="none" w:sz="0" w:space="0" w:color="auto"/>
        <w:bottom w:val="none" w:sz="0" w:space="0" w:color="auto"/>
        <w:right w:val="none" w:sz="0" w:space="0" w:color="auto"/>
      </w:divBdr>
      <w:divsChild>
        <w:div w:id="991910774">
          <w:marLeft w:val="0"/>
          <w:marRight w:val="0"/>
          <w:marTop w:val="0"/>
          <w:marBottom w:val="0"/>
          <w:divBdr>
            <w:top w:val="none" w:sz="0" w:space="0" w:color="auto"/>
            <w:left w:val="none" w:sz="0" w:space="0" w:color="auto"/>
            <w:bottom w:val="none" w:sz="0" w:space="0" w:color="auto"/>
            <w:right w:val="none" w:sz="0" w:space="0" w:color="auto"/>
          </w:divBdr>
          <w:divsChild>
            <w:div w:id="20175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23446">
      <w:bodyDiv w:val="1"/>
      <w:marLeft w:val="0"/>
      <w:marRight w:val="0"/>
      <w:marTop w:val="0"/>
      <w:marBottom w:val="0"/>
      <w:divBdr>
        <w:top w:val="none" w:sz="0" w:space="0" w:color="auto"/>
        <w:left w:val="none" w:sz="0" w:space="0" w:color="auto"/>
        <w:bottom w:val="none" w:sz="0" w:space="0" w:color="auto"/>
        <w:right w:val="none" w:sz="0" w:space="0" w:color="auto"/>
      </w:divBdr>
    </w:div>
    <w:div w:id="1786345950">
      <w:bodyDiv w:val="1"/>
      <w:marLeft w:val="0"/>
      <w:marRight w:val="0"/>
      <w:marTop w:val="0"/>
      <w:marBottom w:val="0"/>
      <w:divBdr>
        <w:top w:val="none" w:sz="0" w:space="0" w:color="auto"/>
        <w:left w:val="none" w:sz="0" w:space="0" w:color="auto"/>
        <w:bottom w:val="none" w:sz="0" w:space="0" w:color="auto"/>
        <w:right w:val="none" w:sz="0" w:space="0" w:color="auto"/>
      </w:divBdr>
    </w:div>
    <w:div w:id="1797218727">
      <w:bodyDiv w:val="1"/>
      <w:marLeft w:val="0"/>
      <w:marRight w:val="0"/>
      <w:marTop w:val="0"/>
      <w:marBottom w:val="0"/>
      <w:divBdr>
        <w:top w:val="none" w:sz="0" w:space="0" w:color="auto"/>
        <w:left w:val="none" w:sz="0" w:space="0" w:color="auto"/>
        <w:bottom w:val="none" w:sz="0" w:space="0" w:color="auto"/>
        <w:right w:val="none" w:sz="0" w:space="0" w:color="auto"/>
      </w:divBdr>
    </w:div>
    <w:div w:id="1799451099">
      <w:bodyDiv w:val="1"/>
      <w:marLeft w:val="0"/>
      <w:marRight w:val="0"/>
      <w:marTop w:val="0"/>
      <w:marBottom w:val="0"/>
      <w:divBdr>
        <w:top w:val="none" w:sz="0" w:space="0" w:color="auto"/>
        <w:left w:val="none" w:sz="0" w:space="0" w:color="auto"/>
        <w:bottom w:val="none" w:sz="0" w:space="0" w:color="auto"/>
        <w:right w:val="none" w:sz="0" w:space="0" w:color="auto"/>
      </w:divBdr>
    </w:div>
    <w:div w:id="1801341066">
      <w:bodyDiv w:val="1"/>
      <w:marLeft w:val="0"/>
      <w:marRight w:val="0"/>
      <w:marTop w:val="0"/>
      <w:marBottom w:val="0"/>
      <w:divBdr>
        <w:top w:val="none" w:sz="0" w:space="0" w:color="auto"/>
        <w:left w:val="none" w:sz="0" w:space="0" w:color="auto"/>
        <w:bottom w:val="none" w:sz="0" w:space="0" w:color="auto"/>
        <w:right w:val="none" w:sz="0" w:space="0" w:color="auto"/>
      </w:divBdr>
    </w:div>
    <w:div w:id="1816994345">
      <w:bodyDiv w:val="1"/>
      <w:marLeft w:val="0"/>
      <w:marRight w:val="0"/>
      <w:marTop w:val="0"/>
      <w:marBottom w:val="0"/>
      <w:divBdr>
        <w:top w:val="none" w:sz="0" w:space="0" w:color="auto"/>
        <w:left w:val="none" w:sz="0" w:space="0" w:color="auto"/>
        <w:bottom w:val="none" w:sz="0" w:space="0" w:color="auto"/>
        <w:right w:val="none" w:sz="0" w:space="0" w:color="auto"/>
      </w:divBdr>
    </w:div>
    <w:div w:id="1820614024">
      <w:bodyDiv w:val="1"/>
      <w:marLeft w:val="0"/>
      <w:marRight w:val="0"/>
      <w:marTop w:val="0"/>
      <w:marBottom w:val="0"/>
      <w:divBdr>
        <w:top w:val="none" w:sz="0" w:space="0" w:color="auto"/>
        <w:left w:val="none" w:sz="0" w:space="0" w:color="auto"/>
        <w:bottom w:val="none" w:sz="0" w:space="0" w:color="auto"/>
        <w:right w:val="none" w:sz="0" w:space="0" w:color="auto"/>
      </w:divBdr>
    </w:div>
    <w:div w:id="1825392882">
      <w:bodyDiv w:val="1"/>
      <w:marLeft w:val="0"/>
      <w:marRight w:val="0"/>
      <w:marTop w:val="0"/>
      <w:marBottom w:val="0"/>
      <w:divBdr>
        <w:top w:val="none" w:sz="0" w:space="0" w:color="auto"/>
        <w:left w:val="none" w:sz="0" w:space="0" w:color="auto"/>
        <w:bottom w:val="none" w:sz="0" w:space="0" w:color="auto"/>
        <w:right w:val="none" w:sz="0" w:space="0" w:color="auto"/>
      </w:divBdr>
    </w:div>
    <w:div w:id="1834568149">
      <w:bodyDiv w:val="1"/>
      <w:marLeft w:val="0"/>
      <w:marRight w:val="0"/>
      <w:marTop w:val="0"/>
      <w:marBottom w:val="0"/>
      <w:divBdr>
        <w:top w:val="none" w:sz="0" w:space="0" w:color="auto"/>
        <w:left w:val="none" w:sz="0" w:space="0" w:color="auto"/>
        <w:bottom w:val="none" w:sz="0" w:space="0" w:color="auto"/>
        <w:right w:val="none" w:sz="0" w:space="0" w:color="auto"/>
      </w:divBdr>
    </w:div>
    <w:div w:id="1840922750">
      <w:bodyDiv w:val="1"/>
      <w:marLeft w:val="0"/>
      <w:marRight w:val="0"/>
      <w:marTop w:val="0"/>
      <w:marBottom w:val="0"/>
      <w:divBdr>
        <w:top w:val="none" w:sz="0" w:space="0" w:color="auto"/>
        <w:left w:val="none" w:sz="0" w:space="0" w:color="auto"/>
        <w:bottom w:val="none" w:sz="0" w:space="0" w:color="auto"/>
        <w:right w:val="none" w:sz="0" w:space="0" w:color="auto"/>
      </w:divBdr>
    </w:div>
    <w:div w:id="1847473663">
      <w:bodyDiv w:val="1"/>
      <w:marLeft w:val="0"/>
      <w:marRight w:val="0"/>
      <w:marTop w:val="0"/>
      <w:marBottom w:val="0"/>
      <w:divBdr>
        <w:top w:val="none" w:sz="0" w:space="0" w:color="auto"/>
        <w:left w:val="none" w:sz="0" w:space="0" w:color="auto"/>
        <w:bottom w:val="none" w:sz="0" w:space="0" w:color="auto"/>
        <w:right w:val="none" w:sz="0" w:space="0" w:color="auto"/>
      </w:divBdr>
    </w:div>
    <w:div w:id="1860048234">
      <w:bodyDiv w:val="1"/>
      <w:marLeft w:val="0"/>
      <w:marRight w:val="0"/>
      <w:marTop w:val="0"/>
      <w:marBottom w:val="0"/>
      <w:divBdr>
        <w:top w:val="none" w:sz="0" w:space="0" w:color="auto"/>
        <w:left w:val="none" w:sz="0" w:space="0" w:color="auto"/>
        <w:bottom w:val="none" w:sz="0" w:space="0" w:color="auto"/>
        <w:right w:val="none" w:sz="0" w:space="0" w:color="auto"/>
      </w:divBdr>
    </w:div>
    <w:div w:id="1877158247">
      <w:bodyDiv w:val="1"/>
      <w:marLeft w:val="0"/>
      <w:marRight w:val="0"/>
      <w:marTop w:val="0"/>
      <w:marBottom w:val="0"/>
      <w:divBdr>
        <w:top w:val="none" w:sz="0" w:space="0" w:color="auto"/>
        <w:left w:val="none" w:sz="0" w:space="0" w:color="auto"/>
        <w:bottom w:val="none" w:sz="0" w:space="0" w:color="auto"/>
        <w:right w:val="none" w:sz="0" w:space="0" w:color="auto"/>
      </w:divBdr>
    </w:div>
    <w:div w:id="1907951448">
      <w:bodyDiv w:val="1"/>
      <w:marLeft w:val="0"/>
      <w:marRight w:val="0"/>
      <w:marTop w:val="0"/>
      <w:marBottom w:val="0"/>
      <w:divBdr>
        <w:top w:val="none" w:sz="0" w:space="0" w:color="auto"/>
        <w:left w:val="none" w:sz="0" w:space="0" w:color="auto"/>
        <w:bottom w:val="none" w:sz="0" w:space="0" w:color="auto"/>
        <w:right w:val="none" w:sz="0" w:space="0" w:color="auto"/>
      </w:divBdr>
    </w:div>
    <w:div w:id="1911839644">
      <w:bodyDiv w:val="1"/>
      <w:marLeft w:val="0"/>
      <w:marRight w:val="0"/>
      <w:marTop w:val="0"/>
      <w:marBottom w:val="0"/>
      <w:divBdr>
        <w:top w:val="none" w:sz="0" w:space="0" w:color="auto"/>
        <w:left w:val="none" w:sz="0" w:space="0" w:color="auto"/>
        <w:bottom w:val="none" w:sz="0" w:space="0" w:color="auto"/>
        <w:right w:val="none" w:sz="0" w:space="0" w:color="auto"/>
      </w:divBdr>
    </w:div>
    <w:div w:id="1935625685">
      <w:bodyDiv w:val="1"/>
      <w:marLeft w:val="0"/>
      <w:marRight w:val="0"/>
      <w:marTop w:val="0"/>
      <w:marBottom w:val="0"/>
      <w:divBdr>
        <w:top w:val="none" w:sz="0" w:space="0" w:color="auto"/>
        <w:left w:val="none" w:sz="0" w:space="0" w:color="auto"/>
        <w:bottom w:val="none" w:sz="0" w:space="0" w:color="auto"/>
        <w:right w:val="none" w:sz="0" w:space="0" w:color="auto"/>
      </w:divBdr>
    </w:div>
    <w:div w:id="1959792242">
      <w:bodyDiv w:val="1"/>
      <w:marLeft w:val="0"/>
      <w:marRight w:val="0"/>
      <w:marTop w:val="0"/>
      <w:marBottom w:val="0"/>
      <w:divBdr>
        <w:top w:val="none" w:sz="0" w:space="0" w:color="auto"/>
        <w:left w:val="none" w:sz="0" w:space="0" w:color="auto"/>
        <w:bottom w:val="none" w:sz="0" w:space="0" w:color="auto"/>
        <w:right w:val="none" w:sz="0" w:space="0" w:color="auto"/>
      </w:divBdr>
    </w:div>
    <w:div w:id="1987011790">
      <w:bodyDiv w:val="1"/>
      <w:marLeft w:val="0"/>
      <w:marRight w:val="0"/>
      <w:marTop w:val="0"/>
      <w:marBottom w:val="0"/>
      <w:divBdr>
        <w:top w:val="none" w:sz="0" w:space="0" w:color="auto"/>
        <w:left w:val="none" w:sz="0" w:space="0" w:color="auto"/>
        <w:bottom w:val="none" w:sz="0" w:space="0" w:color="auto"/>
        <w:right w:val="none" w:sz="0" w:space="0" w:color="auto"/>
      </w:divBdr>
    </w:div>
    <w:div w:id="1995138074">
      <w:bodyDiv w:val="1"/>
      <w:marLeft w:val="0"/>
      <w:marRight w:val="0"/>
      <w:marTop w:val="0"/>
      <w:marBottom w:val="0"/>
      <w:divBdr>
        <w:top w:val="none" w:sz="0" w:space="0" w:color="auto"/>
        <w:left w:val="none" w:sz="0" w:space="0" w:color="auto"/>
        <w:bottom w:val="none" w:sz="0" w:space="0" w:color="auto"/>
        <w:right w:val="none" w:sz="0" w:space="0" w:color="auto"/>
      </w:divBdr>
    </w:div>
    <w:div w:id="2033459684">
      <w:bodyDiv w:val="1"/>
      <w:marLeft w:val="0"/>
      <w:marRight w:val="0"/>
      <w:marTop w:val="0"/>
      <w:marBottom w:val="0"/>
      <w:divBdr>
        <w:top w:val="none" w:sz="0" w:space="0" w:color="auto"/>
        <w:left w:val="none" w:sz="0" w:space="0" w:color="auto"/>
        <w:bottom w:val="none" w:sz="0" w:space="0" w:color="auto"/>
        <w:right w:val="none" w:sz="0" w:space="0" w:color="auto"/>
      </w:divBdr>
    </w:div>
    <w:div w:id="2064981917">
      <w:bodyDiv w:val="1"/>
      <w:marLeft w:val="0"/>
      <w:marRight w:val="0"/>
      <w:marTop w:val="0"/>
      <w:marBottom w:val="0"/>
      <w:divBdr>
        <w:top w:val="none" w:sz="0" w:space="0" w:color="auto"/>
        <w:left w:val="none" w:sz="0" w:space="0" w:color="auto"/>
        <w:bottom w:val="none" w:sz="0" w:space="0" w:color="auto"/>
        <w:right w:val="none" w:sz="0" w:space="0" w:color="auto"/>
      </w:divBdr>
    </w:div>
    <w:div w:id="2077898205">
      <w:bodyDiv w:val="1"/>
      <w:marLeft w:val="0"/>
      <w:marRight w:val="0"/>
      <w:marTop w:val="0"/>
      <w:marBottom w:val="0"/>
      <w:divBdr>
        <w:top w:val="none" w:sz="0" w:space="0" w:color="auto"/>
        <w:left w:val="none" w:sz="0" w:space="0" w:color="auto"/>
        <w:bottom w:val="none" w:sz="0" w:space="0" w:color="auto"/>
        <w:right w:val="none" w:sz="0" w:space="0" w:color="auto"/>
      </w:divBdr>
    </w:div>
    <w:div w:id="2079668995">
      <w:bodyDiv w:val="1"/>
      <w:marLeft w:val="0"/>
      <w:marRight w:val="0"/>
      <w:marTop w:val="0"/>
      <w:marBottom w:val="0"/>
      <w:divBdr>
        <w:top w:val="none" w:sz="0" w:space="0" w:color="auto"/>
        <w:left w:val="none" w:sz="0" w:space="0" w:color="auto"/>
        <w:bottom w:val="none" w:sz="0" w:space="0" w:color="auto"/>
        <w:right w:val="none" w:sz="0" w:space="0" w:color="auto"/>
      </w:divBdr>
    </w:div>
    <w:div w:id="2090074913">
      <w:bodyDiv w:val="1"/>
      <w:marLeft w:val="0"/>
      <w:marRight w:val="0"/>
      <w:marTop w:val="0"/>
      <w:marBottom w:val="0"/>
      <w:divBdr>
        <w:top w:val="none" w:sz="0" w:space="0" w:color="auto"/>
        <w:left w:val="none" w:sz="0" w:space="0" w:color="auto"/>
        <w:bottom w:val="none" w:sz="0" w:space="0" w:color="auto"/>
        <w:right w:val="none" w:sz="0" w:space="0" w:color="auto"/>
      </w:divBdr>
    </w:div>
    <w:div w:id="2093887520">
      <w:bodyDiv w:val="1"/>
      <w:marLeft w:val="0"/>
      <w:marRight w:val="0"/>
      <w:marTop w:val="0"/>
      <w:marBottom w:val="0"/>
      <w:divBdr>
        <w:top w:val="none" w:sz="0" w:space="0" w:color="auto"/>
        <w:left w:val="none" w:sz="0" w:space="0" w:color="auto"/>
        <w:bottom w:val="none" w:sz="0" w:space="0" w:color="auto"/>
        <w:right w:val="none" w:sz="0" w:space="0" w:color="auto"/>
      </w:divBdr>
    </w:div>
    <w:div w:id="2126922566">
      <w:bodyDiv w:val="1"/>
      <w:marLeft w:val="0"/>
      <w:marRight w:val="0"/>
      <w:marTop w:val="0"/>
      <w:marBottom w:val="0"/>
      <w:divBdr>
        <w:top w:val="none" w:sz="0" w:space="0" w:color="auto"/>
        <w:left w:val="none" w:sz="0" w:space="0" w:color="auto"/>
        <w:bottom w:val="none" w:sz="0" w:space="0" w:color="auto"/>
        <w:right w:val="none" w:sz="0" w:space="0" w:color="auto"/>
      </w:divBdr>
    </w:div>
    <w:div w:id="214519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a.fightdementia.org.au/files/NATIONAL/documents/Key-facts-and-statistic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F2414-2CEF-4FC2-B293-D34536E18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17881</Words>
  <Characters>101923</Characters>
  <Application>Microsoft Office Word</Application>
  <DocSecurity>8</DocSecurity>
  <Lines>849</Lines>
  <Paragraphs>239</Paragraphs>
  <ScaleCrop>false</ScaleCrop>
  <Company/>
  <LinksUpToDate>false</LinksUpToDate>
  <CharactersWithSpaces>119565</CharactersWithSpaces>
  <SharedDoc>false</SharedDoc>
  <HLinks>
    <vt:vector size="12" baseType="variant">
      <vt:variant>
        <vt:i4>6553665</vt:i4>
      </vt:variant>
      <vt:variant>
        <vt:i4>6</vt:i4>
      </vt:variant>
      <vt:variant>
        <vt:i4>0</vt:i4>
      </vt:variant>
      <vt:variant>
        <vt:i4>5</vt:i4>
      </vt:variant>
      <vt:variant>
        <vt:lpwstr>mailto:sales@dpc.wa.gov.au</vt:lpwstr>
      </vt:variant>
      <vt:variant>
        <vt:lpwstr/>
      </vt:variant>
      <vt:variant>
        <vt:i4>4194376</vt:i4>
      </vt:variant>
      <vt:variant>
        <vt:i4>3</vt:i4>
      </vt:variant>
      <vt:variant>
        <vt:i4>0</vt:i4>
      </vt:variant>
      <vt:variant>
        <vt:i4>5</vt:i4>
      </vt:variant>
      <vt:variant>
        <vt:lpwstr>http://www.publicadvocate.wa.gov.au/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2016-09-21T23:39:00Z</dcterms:created>
  <dcterms:modified xsi:type="dcterms:W3CDTF">2016-09-21T23:40:00Z</dcterms:modified>
</cp:coreProperties>
</file>